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B4C" w:rsidRPr="00BD0710" w:rsidRDefault="00603B4C" w:rsidP="00323F3F">
      <w:pPr>
        <w:spacing w:line="276" w:lineRule="auto"/>
        <w:rPr>
          <w:rFonts w:cs="Arial"/>
          <w:szCs w:val="20"/>
        </w:rPr>
      </w:pPr>
      <w:bookmarkStart w:id="0" w:name="_GoBack"/>
      <w:bookmarkEnd w:id="0"/>
    </w:p>
    <w:p w:rsidR="00603B4C" w:rsidRDefault="00603B4C" w:rsidP="00323F3F">
      <w:pPr>
        <w:spacing w:line="276" w:lineRule="auto"/>
        <w:rPr>
          <w:rFonts w:cs="Arial"/>
          <w:szCs w:val="20"/>
        </w:rPr>
      </w:pPr>
    </w:p>
    <w:p w:rsidR="008D06B6" w:rsidRPr="00BD0710" w:rsidRDefault="008D06B6" w:rsidP="00AE6D44">
      <w:pPr>
        <w:spacing w:line="276" w:lineRule="auto"/>
        <w:ind w:left="708" w:hanging="708"/>
        <w:rPr>
          <w:rFonts w:cs="Arial"/>
          <w:szCs w:val="20"/>
        </w:rPr>
      </w:pPr>
    </w:p>
    <w:p w:rsidR="00603B4C" w:rsidRPr="00BD0710" w:rsidRDefault="00603B4C" w:rsidP="00323F3F">
      <w:pPr>
        <w:spacing w:line="276" w:lineRule="auto"/>
        <w:rPr>
          <w:rFonts w:cs="Arial"/>
          <w:szCs w:val="20"/>
        </w:rPr>
      </w:pPr>
    </w:p>
    <w:p w:rsidR="00603B4C" w:rsidRPr="00BD0710" w:rsidRDefault="00603B4C" w:rsidP="00323F3F">
      <w:pPr>
        <w:spacing w:line="276" w:lineRule="auto"/>
        <w:jc w:val="right"/>
        <w:rPr>
          <w:rFonts w:cs="Arial"/>
          <w:szCs w:val="20"/>
        </w:rPr>
      </w:pPr>
    </w:p>
    <w:p w:rsidR="003E6BBC" w:rsidRPr="00BD0710" w:rsidRDefault="00921BFC" w:rsidP="00323F3F">
      <w:pPr>
        <w:spacing w:line="276" w:lineRule="auto"/>
        <w:jc w:val="right"/>
        <w:rPr>
          <w:rFonts w:cs="Arial"/>
          <w:sz w:val="52"/>
          <w:szCs w:val="52"/>
        </w:rPr>
      </w:pPr>
      <w:r w:rsidRPr="00BD0710">
        <w:rPr>
          <w:rFonts w:cs="Arial"/>
          <w:sz w:val="52"/>
          <w:szCs w:val="52"/>
        </w:rPr>
        <w:t xml:space="preserve">H. AYUNTAMIENTO DE </w:t>
      </w:r>
    </w:p>
    <w:p w:rsidR="00921BFC" w:rsidRPr="00BD0710" w:rsidRDefault="00B00F3E" w:rsidP="00323F3F">
      <w:pPr>
        <w:spacing w:line="276" w:lineRule="auto"/>
        <w:jc w:val="right"/>
        <w:rPr>
          <w:rFonts w:cs="Arial"/>
          <w:sz w:val="52"/>
          <w:szCs w:val="52"/>
        </w:rPr>
      </w:pPr>
      <w:r>
        <w:rPr>
          <w:rFonts w:cs="Arial"/>
          <w:sz w:val="52"/>
          <w:szCs w:val="52"/>
        </w:rPr>
        <w:t>ARANDAS</w:t>
      </w:r>
    </w:p>
    <w:p w:rsidR="00921BFC" w:rsidRPr="00BD0710" w:rsidRDefault="00921BFC" w:rsidP="00323F3F">
      <w:pPr>
        <w:spacing w:line="276" w:lineRule="auto"/>
        <w:jc w:val="right"/>
        <w:rPr>
          <w:rFonts w:cs="Arial"/>
          <w:sz w:val="52"/>
          <w:szCs w:val="52"/>
        </w:rPr>
      </w:pPr>
    </w:p>
    <w:p w:rsidR="00921BFC" w:rsidRPr="00BD0710" w:rsidRDefault="00921BFC" w:rsidP="00323F3F">
      <w:pPr>
        <w:spacing w:line="276" w:lineRule="auto"/>
        <w:jc w:val="right"/>
        <w:rPr>
          <w:rFonts w:cs="Arial"/>
          <w:sz w:val="52"/>
          <w:szCs w:val="52"/>
        </w:rPr>
      </w:pPr>
    </w:p>
    <w:p w:rsidR="00921BFC" w:rsidRPr="00BD0710" w:rsidRDefault="00921BFC" w:rsidP="00323F3F">
      <w:pPr>
        <w:spacing w:line="276" w:lineRule="auto"/>
        <w:jc w:val="right"/>
        <w:rPr>
          <w:rFonts w:cs="Arial"/>
          <w:sz w:val="52"/>
          <w:szCs w:val="52"/>
        </w:rPr>
      </w:pPr>
      <w:r w:rsidRPr="00BD0710">
        <w:rPr>
          <w:rFonts w:cs="Arial"/>
          <w:sz w:val="52"/>
          <w:szCs w:val="52"/>
        </w:rPr>
        <w:t>PLAN DE DESARROLLO URBANO</w:t>
      </w:r>
      <w:r w:rsidR="00617335">
        <w:rPr>
          <w:rFonts w:cs="Arial"/>
          <w:sz w:val="52"/>
          <w:szCs w:val="52"/>
        </w:rPr>
        <w:t xml:space="preserve"> DE CENTRO DE POBLACIÓN</w:t>
      </w:r>
    </w:p>
    <w:p w:rsidR="00921BFC" w:rsidRPr="006137C5" w:rsidRDefault="00921BFC" w:rsidP="00323F3F">
      <w:pPr>
        <w:spacing w:line="276" w:lineRule="auto"/>
        <w:jc w:val="right"/>
        <w:rPr>
          <w:rFonts w:cs="Arial"/>
          <w:b/>
          <w:sz w:val="52"/>
          <w:szCs w:val="52"/>
        </w:rPr>
      </w:pPr>
      <w:r w:rsidRPr="006137C5">
        <w:rPr>
          <w:rFonts w:cs="Arial"/>
          <w:b/>
          <w:sz w:val="52"/>
          <w:szCs w:val="52"/>
        </w:rPr>
        <w:t>“</w:t>
      </w:r>
      <w:r w:rsidR="00B00F3E">
        <w:rPr>
          <w:rFonts w:cs="Arial"/>
          <w:b/>
          <w:sz w:val="52"/>
          <w:szCs w:val="52"/>
        </w:rPr>
        <w:t>ARANDAS</w:t>
      </w:r>
      <w:r w:rsidRPr="006137C5">
        <w:rPr>
          <w:rFonts w:cs="Arial"/>
          <w:b/>
          <w:sz w:val="52"/>
          <w:szCs w:val="52"/>
        </w:rPr>
        <w:t>”</w:t>
      </w:r>
    </w:p>
    <w:p w:rsidR="00921BFC" w:rsidRPr="00BD0710" w:rsidRDefault="00921BFC" w:rsidP="00323F3F">
      <w:pPr>
        <w:spacing w:line="276" w:lineRule="auto"/>
        <w:jc w:val="right"/>
        <w:rPr>
          <w:rFonts w:cs="Arial"/>
        </w:rPr>
      </w:pPr>
    </w:p>
    <w:p w:rsidR="00921BFC" w:rsidRPr="00BD0710" w:rsidRDefault="00921BFC" w:rsidP="00323F3F">
      <w:pPr>
        <w:spacing w:line="276" w:lineRule="auto"/>
        <w:jc w:val="right"/>
        <w:rPr>
          <w:rFonts w:cs="Arial"/>
        </w:rPr>
      </w:pPr>
    </w:p>
    <w:p w:rsidR="00921BFC" w:rsidRPr="00BD0710" w:rsidRDefault="00921BFC" w:rsidP="00323F3F">
      <w:pPr>
        <w:spacing w:line="276" w:lineRule="auto"/>
        <w:jc w:val="right"/>
        <w:rPr>
          <w:rFonts w:cs="Arial"/>
          <w:sz w:val="32"/>
          <w:szCs w:val="32"/>
        </w:rPr>
      </w:pPr>
      <w:r w:rsidRPr="00BD0710">
        <w:rPr>
          <w:rFonts w:cs="Arial"/>
          <w:sz w:val="32"/>
          <w:szCs w:val="32"/>
        </w:rPr>
        <w:t xml:space="preserve">Municipio de </w:t>
      </w:r>
      <w:r w:rsidR="00B00F3E">
        <w:rPr>
          <w:rFonts w:cs="Arial"/>
          <w:sz w:val="32"/>
          <w:szCs w:val="32"/>
        </w:rPr>
        <w:t>Arandas</w:t>
      </w:r>
      <w:r w:rsidRPr="00BD0710">
        <w:rPr>
          <w:rFonts w:cs="Arial"/>
          <w:sz w:val="32"/>
          <w:szCs w:val="32"/>
        </w:rPr>
        <w:t xml:space="preserve"> del Estado de Jalisco</w:t>
      </w:r>
    </w:p>
    <w:p w:rsidR="00921BFC" w:rsidRPr="00BD0710" w:rsidRDefault="00921BFC" w:rsidP="00323F3F">
      <w:pPr>
        <w:spacing w:line="276" w:lineRule="auto"/>
        <w:jc w:val="center"/>
        <w:rPr>
          <w:rFonts w:cs="Arial"/>
        </w:rPr>
      </w:pPr>
    </w:p>
    <w:p w:rsidR="00921BFC" w:rsidRPr="00BD0710" w:rsidRDefault="00921BFC" w:rsidP="00323F3F">
      <w:pPr>
        <w:spacing w:line="276" w:lineRule="auto"/>
        <w:jc w:val="center"/>
        <w:rPr>
          <w:rFonts w:cs="Arial"/>
        </w:rPr>
      </w:pPr>
    </w:p>
    <w:p w:rsidR="00921BFC" w:rsidRPr="00BD0710" w:rsidRDefault="00921BFC" w:rsidP="00323F3F">
      <w:pPr>
        <w:spacing w:line="276" w:lineRule="auto"/>
        <w:jc w:val="right"/>
        <w:rPr>
          <w:rFonts w:cs="Arial"/>
          <w:sz w:val="40"/>
          <w:szCs w:val="40"/>
        </w:rPr>
      </w:pPr>
      <w:r w:rsidRPr="00BD0710">
        <w:rPr>
          <w:rFonts w:cs="Arial"/>
          <w:sz w:val="40"/>
          <w:szCs w:val="40"/>
        </w:rPr>
        <w:t>DOCUMENTO TÉCNICO</w:t>
      </w:r>
    </w:p>
    <w:p w:rsidR="00345F91" w:rsidRPr="005A4DEE" w:rsidRDefault="00BA5064" w:rsidP="00ED164C">
      <w:pPr>
        <w:pStyle w:val="TtulodeTDC"/>
        <w:rPr>
          <w:rFonts w:ascii="Arial" w:hAnsi="Arial" w:cs="Arial"/>
          <w:color w:val="auto"/>
        </w:rPr>
      </w:pPr>
      <w:r w:rsidRPr="005A4DEE">
        <w:rPr>
          <w:rFonts w:ascii="Arial" w:hAnsi="Arial" w:cs="Arial"/>
          <w:color w:val="auto"/>
        </w:rPr>
        <w:lastRenderedPageBreak/>
        <w:t>Contenido</w:t>
      </w:r>
    </w:p>
    <w:p w:rsidR="00811C6C" w:rsidRDefault="005740C4">
      <w:pPr>
        <w:pStyle w:val="TDC1"/>
        <w:tabs>
          <w:tab w:val="left" w:pos="480"/>
          <w:tab w:val="right" w:leader="dot" w:pos="9487"/>
        </w:tabs>
        <w:rPr>
          <w:rFonts w:asciiTheme="minorHAnsi" w:eastAsiaTheme="minorEastAsia" w:hAnsiTheme="minorHAnsi" w:cstheme="minorBidi"/>
          <w:noProof/>
          <w:szCs w:val="22"/>
          <w:lang w:val="es-MX" w:eastAsia="es-MX"/>
        </w:rPr>
      </w:pPr>
      <w:r>
        <w:rPr>
          <w:rFonts w:cs="Arial"/>
        </w:rPr>
        <w:fldChar w:fldCharType="begin"/>
      </w:r>
      <w:r w:rsidR="00345F91">
        <w:rPr>
          <w:rFonts w:cs="Arial"/>
        </w:rPr>
        <w:instrText xml:space="preserve"> TOC \o "1-5" \h \z \u </w:instrText>
      </w:r>
      <w:r>
        <w:rPr>
          <w:rFonts w:cs="Arial"/>
        </w:rPr>
        <w:fldChar w:fldCharType="separate"/>
      </w:r>
      <w:hyperlink w:anchor="_Toc326231975" w:history="1">
        <w:r w:rsidR="00811C6C" w:rsidRPr="00481A3F">
          <w:rPr>
            <w:rStyle w:val="Hipervnculo"/>
            <w:noProof/>
          </w:rPr>
          <w:t>1</w:t>
        </w:r>
        <w:r w:rsidR="00811C6C">
          <w:rPr>
            <w:rFonts w:asciiTheme="minorHAnsi" w:eastAsiaTheme="minorEastAsia" w:hAnsiTheme="minorHAnsi" w:cstheme="minorBidi"/>
            <w:noProof/>
            <w:szCs w:val="22"/>
            <w:lang w:val="es-MX" w:eastAsia="es-MX"/>
          </w:rPr>
          <w:tab/>
        </w:r>
        <w:r w:rsidR="00811C6C" w:rsidRPr="00481A3F">
          <w:rPr>
            <w:rStyle w:val="Hipervnculo"/>
            <w:noProof/>
          </w:rPr>
          <w:t>ANTECEDENTES</w:t>
        </w:r>
        <w:r w:rsidR="00811C6C">
          <w:rPr>
            <w:noProof/>
            <w:webHidden/>
          </w:rPr>
          <w:tab/>
        </w:r>
        <w:r>
          <w:rPr>
            <w:noProof/>
            <w:webHidden/>
          </w:rPr>
          <w:fldChar w:fldCharType="begin"/>
        </w:r>
        <w:r w:rsidR="00811C6C">
          <w:rPr>
            <w:noProof/>
            <w:webHidden/>
          </w:rPr>
          <w:instrText xml:space="preserve"> PAGEREF _Toc326231975 \h </w:instrText>
        </w:r>
        <w:r>
          <w:rPr>
            <w:noProof/>
            <w:webHidden/>
          </w:rPr>
        </w:r>
        <w:r>
          <w:rPr>
            <w:noProof/>
            <w:webHidden/>
          </w:rPr>
          <w:fldChar w:fldCharType="separate"/>
        </w:r>
        <w:r w:rsidR="00811C6C">
          <w:rPr>
            <w:noProof/>
            <w:webHidden/>
          </w:rPr>
          <w:t>8</w:t>
        </w:r>
        <w:r>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76" w:history="1">
        <w:r w:rsidR="00811C6C" w:rsidRPr="00481A3F">
          <w:rPr>
            <w:rStyle w:val="Hipervnculo"/>
            <w:rFonts w:cs="Arial"/>
            <w:noProof/>
          </w:rPr>
          <w:t>1.1</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Introducción</w:t>
        </w:r>
        <w:r w:rsidR="00811C6C">
          <w:rPr>
            <w:noProof/>
            <w:webHidden/>
          </w:rPr>
          <w:tab/>
        </w:r>
        <w:r w:rsidR="005740C4">
          <w:rPr>
            <w:noProof/>
            <w:webHidden/>
          </w:rPr>
          <w:fldChar w:fldCharType="begin"/>
        </w:r>
        <w:r w:rsidR="00811C6C">
          <w:rPr>
            <w:noProof/>
            <w:webHidden/>
          </w:rPr>
          <w:instrText xml:space="preserve"> PAGEREF _Toc326231976 \h </w:instrText>
        </w:r>
        <w:r w:rsidR="005740C4">
          <w:rPr>
            <w:noProof/>
            <w:webHidden/>
          </w:rPr>
        </w:r>
        <w:r w:rsidR="005740C4">
          <w:rPr>
            <w:noProof/>
            <w:webHidden/>
          </w:rPr>
          <w:fldChar w:fldCharType="separate"/>
        </w:r>
        <w:r w:rsidR="00811C6C">
          <w:rPr>
            <w:noProof/>
            <w:webHidden/>
          </w:rPr>
          <w:t>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1977" w:history="1">
        <w:r w:rsidR="00811C6C" w:rsidRPr="00481A3F">
          <w:rPr>
            <w:rStyle w:val="Hipervnculo"/>
            <w:rFonts w:cs="Arial"/>
            <w:noProof/>
          </w:rPr>
          <w:t>1.1.1</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Motivación</w:t>
        </w:r>
        <w:r w:rsidR="00811C6C">
          <w:rPr>
            <w:noProof/>
            <w:webHidden/>
          </w:rPr>
          <w:tab/>
        </w:r>
        <w:r w:rsidR="005740C4">
          <w:rPr>
            <w:noProof/>
            <w:webHidden/>
          </w:rPr>
          <w:fldChar w:fldCharType="begin"/>
        </w:r>
        <w:r w:rsidR="00811C6C">
          <w:rPr>
            <w:noProof/>
            <w:webHidden/>
          </w:rPr>
          <w:instrText xml:space="preserve"> PAGEREF _Toc326231977 \h </w:instrText>
        </w:r>
        <w:r w:rsidR="005740C4">
          <w:rPr>
            <w:noProof/>
            <w:webHidden/>
          </w:rPr>
        </w:r>
        <w:r w:rsidR="005740C4">
          <w:rPr>
            <w:noProof/>
            <w:webHidden/>
          </w:rPr>
          <w:fldChar w:fldCharType="separate"/>
        </w:r>
        <w:r w:rsidR="00811C6C">
          <w:rPr>
            <w:noProof/>
            <w:webHidden/>
          </w:rPr>
          <w:t>8</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78" w:history="1">
        <w:r w:rsidR="00811C6C" w:rsidRPr="00481A3F">
          <w:rPr>
            <w:rStyle w:val="Hipervnculo"/>
            <w:rFonts w:cs="Arial"/>
            <w:noProof/>
          </w:rPr>
          <w:t>1.2</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Metodología</w:t>
        </w:r>
        <w:r w:rsidR="00811C6C">
          <w:rPr>
            <w:noProof/>
            <w:webHidden/>
          </w:rPr>
          <w:tab/>
        </w:r>
        <w:r w:rsidR="005740C4">
          <w:rPr>
            <w:noProof/>
            <w:webHidden/>
          </w:rPr>
          <w:fldChar w:fldCharType="begin"/>
        </w:r>
        <w:r w:rsidR="00811C6C">
          <w:rPr>
            <w:noProof/>
            <w:webHidden/>
          </w:rPr>
          <w:instrText xml:space="preserve"> PAGEREF _Toc326231978 \h </w:instrText>
        </w:r>
        <w:r w:rsidR="005740C4">
          <w:rPr>
            <w:noProof/>
            <w:webHidden/>
          </w:rPr>
        </w:r>
        <w:r w:rsidR="005740C4">
          <w:rPr>
            <w:noProof/>
            <w:webHidden/>
          </w:rPr>
          <w:fldChar w:fldCharType="separate"/>
        </w:r>
        <w:r w:rsidR="00811C6C">
          <w:rPr>
            <w:noProof/>
            <w:webHidden/>
          </w:rPr>
          <w:t>8</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1979" w:history="1">
        <w:r w:rsidR="00811C6C" w:rsidRPr="00481A3F">
          <w:rPr>
            <w:rStyle w:val="Hipervnculo"/>
            <w:noProof/>
          </w:rPr>
          <w:t>2</w:t>
        </w:r>
        <w:r w:rsidR="00811C6C">
          <w:rPr>
            <w:rFonts w:asciiTheme="minorHAnsi" w:eastAsiaTheme="minorEastAsia" w:hAnsiTheme="minorHAnsi" w:cstheme="minorBidi"/>
            <w:noProof/>
            <w:szCs w:val="22"/>
            <w:lang w:val="es-MX" w:eastAsia="es-MX"/>
          </w:rPr>
          <w:tab/>
        </w:r>
        <w:r w:rsidR="00811C6C" w:rsidRPr="00481A3F">
          <w:rPr>
            <w:rStyle w:val="Hipervnculo"/>
            <w:noProof/>
          </w:rPr>
          <w:t>MARCO JURÍDICO</w:t>
        </w:r>
        <w:r w:rsidR="00811C6C">
          <w:rPr>
            <w:noProof/>
            <w:webHidden/>
          </w:rPr>
          <w:tab/>
        </w:r>
        <w:r w:rsidR="005740C4">
          <w:rPr>
            <w:noProof/>
            <w:webHidden/>
          </w:rPr>
          <w:fldChar w:fldCharType="begin"/>
        </w:r>
        <w:r w:rsidR="00811C6C">
          <w:rPr>
            <w:noProof/>
            <w:webHidden/>
          </w:rPr>
          <w:instrText xml:space="preserve"> PAGEREF _Toc326231979 \h </w:instrText>
        </w:r>
        <w:r w:rsidR="005740C4">
          <w:rPr>
            <w:noProof/>
            <w:webHidden/>
          </w:rPr>
        </w:r>
        <w:r w:rsidR="005740C4">
          <w:rPr>
            <w:noProof/>
            <w:webHidden/>
          </w:rPr>
          <w:fldChar w:fldCharType="separate"/>
        </w:r>
        <w:r w:rsidR="00811C6C">
          <w:rPr>
            <w:noProof/>
            <w:webHidden/>
          </w:rPr>
          <w:t>12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0" w:history="1">
        <w:r w:rsidR="00811C6C" w:rsidRPr="00481A3F">
          <w:rPr>
            <w:rStyle w:val="Hipervnculo"/>
            <w:rFonts w:cs="Arial"/>
            <w:noProof/>
          </w:rPr>
          <w:t>2.1</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Constitución Política de los Estados Unidos Mexicanos</w:t>
        </w:r>
        <w:r w:rsidR="00811C6C">
          <w:rPr>
            <w:noProof/>
            <w:webHidden/>
          </w:rPr>
          <w:tab/>
        </w:r>
        <w:r w:rsidR="005740C4">
          <w:rPr>
            <w:noProof/>
            <w:webHidden/>
          </w:rPr>
          <w:fldChar w:fldCharType="begin"/>
        </w:r>
        <w:r w:rsidR="00811C6C">
          <w:rPr>
            <w:noProof/>
            <w:webHidden/>
          </w:rPr>
          <w:instrText xml:space="preserve"> PAGEREF _Toc326231980 \h </w:instrText>
        </w:r>
        <w:r w:rsidR="005740C4">
          <w:rPr>
            <w:noProof/>
            <w:webHidden/>
          </w:rPr>
        </w:r>
        <w:r w:rsidR="005740C4">
          <w:rPr>
            <w:noProof/>
            <w:webHidden/>
          </w:rPr>
          <w:fldChar w:fldCharType="separate"/>
        </w:r>
        <w:r w:rsidR="00811C6C">
          <w:rPr>
            <w:noProof/>
            <w:webHidden/>
          </w:rPr>
          <w:t>12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1" w:history="1">
        <w:r w:rsidR="00811C6C" w:rsidRPr="00481A3F">
          <w:rPr>
            <w:rStyle w:val="Hipervnculo"/>
            <w:rFonts w:cs="Arial"/>
            <w:noProof/>
          </w:rPr>
          <w:t>2.2</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Constitución Política del Estado de Jalisco</w:t>
        </w:r>
        <w:r w:rsidR="00811C6C">
          <w:rPr>
            <w:noProof/>
            <w:webHidden/>
          </w:rPr>
          <w:tab/>
        </w:r>
        <w:r w:rsidR="005740C4">
          <w:rPr>
            <w:noProof/>
            <w:webHidden/>
          </w:rPr>
          <w:fldChar w:fldCharType="begin"/>
        </w:r>
        <w:r w:rsidR="00811C6C">
          <w:rPr>
            <w:noProof/>
            <w:webHidden/>
          </w:rPr>
          <w:instrText xml:space="preserve"> PAGEREF _Toc326231981 \h </w:instrText>
        </w:r>
        <w:r w:rsidR="005740C4">
          <w:rPr>
            <w:noProof/>
            <w:webHidden/>
          </w:rPr>
        </w:r>
        <w:r w:rsidR="005740C4">
          <w:rPr>
            <w:noProof/>
            <w:webHidden/>
          </w:rPr>
          <w:fldChar w:fldCharType="separate"/>
        </w:r>
        <w:r w:rsidR="00811C6C">
          <w:rPr>
            <w:noProof/>
            <w:webHidden/>
          </w:rPr>
          <w:t>12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2" w:history="1">
        <w:r w:rsidR="00811C6C" w:rsidRPr="00481A3F">
          <w:rPr>
            <w:rStyle w:val="Hipervnculo"/>
            <w:rFonts w:cs="Arial"/>
            <w:noProof/>
          </w:rPr>
          <w:t>2.3</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Ley General de Asentamientos Humanos</w:t>
        </w:r>
        <w:r w:rsidR="00811C6C">
          <w:rPr>
            <w:noProof/>
            <w:webHidden/>
          </w:rPr>
          <w:tab/>
        </w:r>
        <w:r w:rsidR="005740C4">
          <w:rPr>
            <w:noProof/>
            <w:webHidden/>
          </w:rPr>
          <w:fldChar w:fldCharType="begin"/>
        </w:r>
        <w:r w:rsidR="00811C6C">
          <w:rPr>
            <w:noProof/>
            <w:webHidden/>
          </w:rPr>
          <w:instrText xml:space="preserve"> PAGEREF _Toc326231982 \h </w:instrText>
        </w:r>
        <w:r w:rsidR="005740C4">
          <w:rPr>
            <w:noProof/>
            <w:webHidden/>
          </w:rPr>
        </w:r>
        <w:r w:rsidR="005740C4">
          <w:rPr>
            <w:noProof/>
            <w:webHidden/>
          </w:rPr>
          <w:fldChar w:fldCharType="separate"/>
        </w:r>
        <w:r w:rsidR="00811C6C">
          <w:rPr>
            <w:noProof/>
            <w:webHidden/>
          </w:rPr>
          <w:t>12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3" w:history="1">
        <w:r w:rsidR="00811C6C" w:rsidRPr="00481A3F">
          <w:rPr>
            <w:rStyle w:val="Hipervnculo"/>
            <w:rFonts w:cs="Arial"/>
            <w:noProof/>
          </w:rPr>
          <w:t>2.4</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Código Urbano para el Estado de Jalisco</w:t>
        </w:r>
        <w:r w:rsidR="00811C6C">
          <w:rPr>
            <w:noProof/>
            <w:webHidden/>
          </w:rPr>
          <w:tab/>
        </w:r>
        <w:r w:rsidR="005740C4">
          <w:rPr>
            <w:noProof/>
            <w:webHidden/>
          </w:rPr>
          <w:fldChar w:fldCharType="begin"/>
        </w:r>
        <w:r w:rsidR="00811C6C">
          <w:rPr>
            <w:noProof/>
            <w:webHidden/>
          </w:rPr>
          <w:instrText xml:space="preserve"> PAGEREF _Toc326231983 \h </w:instrText>
        </w:r>
        <w:r w:rsidR="005740C4">
          <w:rPr>
            <w:noProof/>
            <w:webHidden/>
          </w:rPr>
        </w:r>
        <w:r w:rsidR="005740C4">
          <w:rPr>
            <w:noProof/>
            <w:webHidden/>
          </w:rPr>
          <w:fldChar w:fldCharType="separate"/>
        </w:r>
        <w:r w:rsidR="00811C6C">
          <w:rPr>
            <w:noProof/>
            <w:webHidden/>
          </w:rPr>
          <w:t>14</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4" w:history="1">
        <w:r w:rsidR="00811C6C" w:rsidRPr="00481A3F">
          <w:rPr>
            <w:rStyle w:val="Hipervnculo"/>
            <w:rFonts w:cs="Arial"/>
            <w:noProof/>
          </w:rPr>
          <w:t>2.5</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Reglamento Estatal de Zonificación</w:t>
        </w:r>
        <w:r w:rsidR="00811C6C">
          <w:rPr>
            <w:noProof/>
            <w:webHidden/>
          </w:rPr>
          <w:tab/>
        </w:r>
        <w:r w:rsidR="005740C4">
          <w:rPr>
            <w:noProof/>
            <w:webHidden/>
          </w:rPr>
          <w:fldChar w:fldCharType="begin"/>
        </w:r>
        <w:r w:rsidR="00811C6C">
          <w:rPr>
            <w:noProof/>
            <w:webHidden/>
          </w:rPr>
          <w:instrText xml:space="preserve"> PAGEREF _Toc326231984 \h </w:instrText>
        </w:r>
        <w:r w:rsidR="005740C4">
          <w:rPr>
            <w:noProof/>
            <w:webHidden/>
          </w:rPr>
        </w:r>
        <w:r w:rsidR="005740C4">
          <w:rPr>
            <w:noProof/>
            <w:webHidden/>
          </w:rPr>
          <w:fldChar w:fldCharType="separate"/>
        </w:r>
        <w:r w:rsidR="00811C6C">
          <w:rPr>
            <w:noProof/>
            <w:webHidden/>
          </w:rPr>
          <w:t>17</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5" w:history="1">
        <w:r w:rsidR="00811C6C" w:rsidRPr="00481A3F">
          <w:rPr>
            <w:rStyle w:val="Hipervnculo"/>
            <w:rFonts w:cs="Arial"/>
            <w:noProof/>
          </w:rPr>
          <w:t>2.6</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Ley del Gobierno y la Administración Pública Municipal del Estado de Jalisco</w:t>
        </w:r>
        <w:r w:rsidR="00811C6C">
          <w:rPr>
            <w:noProof/>
            <w:webHidden/>
          </w:rPr>
          <w:tab/>
        </w:r>
        <w:r w:rsidR="005740C4">
          <w:rPr>
            <w:noProof/>
            <w:webHidden/>
          </w:rPr>
          <w:fldChar w:fldCharType="begin"/>
        </w:r>
        <w:r w:rsidR="00811C6C">
          <w:rPr>
            <w:noProof/>
            <w:webHidden/>
          </w:rPr>
          <w:instrText xml:space="preserve"> PAGEREF _Toc326231985 \h </w:instrText>
        </w:r>
        <w:r w:rsidR="005740C4">
          <w:rPr>
            <w:noProof/>
            <w:webHidden/>
          </w:rPr>
        </w:r>
        <w:r w:rsidR="005740C4">
          <w:rPr>
            <w:noProof/>
            <w:webHidden/>
          </w:rPr>
          <w:fldChar w:fldCharType="separate"/>
        </w:r>
        <w:r w:rsidR="00811C6C">
          <w:rPr>
            <w:noProof/>
            <w:webHidden/>
          </w:rPr>
          <w:t>18</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6" w:history="1">
        <w:r w:rsidR="00811C6C" w:rsidRPr="00481A3F">
          <w:rPr>
            <w:rStyle w:val="Hipervnculo"/>
            <w:rFonts w:cs="Arial"/>
            <w:noProof/>
          </w:rPr>
          <w:t>2.7</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Ley de Aguas Nacionales</w:t>
        </w:r>
        <w:r w:rsidR="00811C6C">
          <w:rPr>
            <w:noProof/>
            <w:webHidden/>
          </w:rPr>
          <w:tab/>
        </w:r>
        <w:r w:rsidR="005740C4">
          <w:rPr>
            <w:noProof/>
            <w:webHidden/>
          </w:rPr>
          <w:fldChar w:fldCharType="begin"/>
        </w:r>
        <w:r w:rsidR="00811C6C">
          <w:rPr>
            <w:noProof/>
            <w:webHidden/>
          </w:rPr>
          <w:instrText xml:space="preserve"> PAGEREF _Toc326231986 \h </w:instrText>
        </w:r>
        <w:r w:rsidR="005740C4">
          <w:rPr>
            <w:noProof/>
            <w:webHidden/>
          </w:rPr>
        </w:r>
        <w:r w:rsidR="005740C4">
          <w:rPr>
            <w:noProof/>
            <w:webHidden/>
          </w:rPr>
          <w:fldChar w:fldCharType="separate"/>
        </w:r>
        <w:r w:rsidR="00811C6C">
          <w:rPr>
            <w:noProof/>
            <w:webHidden/>
          </w:rPr>
          <w:t>18</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1987" w:history="1">
        <w:r w:rsidR="00811C6C" w:rsidRPr="00481A3F">
          <w:rPr>
            <w:rStyle w:val="Hipervnculo"/>
            <w:noProof/>
          </w:rPr>
          <w:t>3</w:t>
        </w:r>
        <w:r w:rsidR="00811C6C">
          <w:rPr>
            <w:rFonts w:asciiTheme="minorHAnsi" w:eastAsiaTheme="minorEastAsia" w:hAnsiTheme="minorHAnsi" w:cstheme="minorBidi"/>
            <w:noProof/>
            <w:szCs w:val="22"/>
            <w:lang w:val="es-MX" w:eastAsia="es-MX"/>
          </w:rPr>
          <w:tab/>
        </w:r>
        <w:r w:rsidR="00811C6C" w:rsidRPr="00481A3F">
          <w:rPr>
            <w:rStyle w:val="Hipervnculo"/>
            <w:noProof/>
          </w:rPr>
          <w:t>ÁMBITO DEL PLAN DE DESARROLLO</w:t>
        </w:r>
        <w:r w:rsidR="00811C6C">
          <w:rPr>
            <w:noProof/>
            <w:webHidden/>
          </w:rPr>
          <w:tab/>
        </w:r>
        <w:r w:rsidR="005740C4">
          <w:rPr>
            <w:noProof/>
            <w:webHidden/>
          </w:rPr>
          <w:fldChar w:fldCharType="begin"/>
        </w:r>
        <w:r w:rsidR="00811C6C">
          <w:rPr>
            <w:noProof/>
            <w:webHidden/>
          </w:rPr>
          <w:instrText xml:space="preserve"> PAGEREF _Toc326231987 \h </w:instrText>
        </w:r>
        <w:r w:rsidR="005740C4">
          <w:rPr>
            <w:noProof/>
            <w:webHidden/>
          </w:rPr>
        </w:r>
        <w:r w:rsidR="005740C4">
          <w:rPr>
            <w:noProof/>
            <w:webHidden/>
          </w:rPr>
          <w:fldChar w:fldCharType="separate"/>
        </w:r>
        <w:r w:rsidR="00811C6C">
          <w:rPr>
            <w:noProof/>
            <w:webHidden/>
          </w:rPr>
          <w:t>21</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8" w:history="1">
        <w:r w:rsidR="00811C6C" w:rsidRPr="00481A3F">
          <w:rPr>
            <w:rStyle w:val="Hipervnculo"/>
            <w:rFonts w:cs="Arial"/>
            <w:noProof/>
          </w:rPr>
          <w:t>3.1</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Referencia a los Planes y Programas de nivel superior de Planeación</w:t>
        </w:r>
        <w:r w:rsidR="00811C6C">
          <w:rPr>
            <w:noProof/>
            <w:webHidden/>
          </w:rPr>
          <w:tab/>
        </w:r>
        <w:r w:rsidR="005740C4">
          <w:rPr>
            <w:noProof/>
            <w:webHidden/>
          </w:rPr>
          <w:fldChar w:fldCharType="begin"/>
        </w:r>
        <w:r w:rsidR="00811C6C">
          <w:rPr>
            <w:noProof/>
            <w:webHidden/>
          </w:rPr>
          <w:instrText xml:space="preserve"> PAGEREF _Toc326231988 \h </w:instrText>
        </w:r>
        <w:r w:rsidR="005740C4">
          <w:rPr>
            <w:noProof/>
            <w:webHidden/>
          </w:rPr>
        </w:r>
        <w:r w:rsidR="005740C4">
          <w:rPr>
            <w:noProof/>
            <w:webHidden/>
          </w:rPr>
          <w:fldChar w:fldCharType="separate"/>
        </w:r>
        <w:r w:rsidR="00811C6C">
          <w:rPr>
            <w:noProof/>
            <w:webHidden/>
          </w:rPr>
          <w:t>22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89" w:history="1">
        <w:r w:rsidR="00811C6C" w:rsidRPr="00481A3F">
          <w:rPr>
            <w:rStyle w:val="Hipervnculo"/>
            <w:rFonts w:cs="Arial"/>
            <w:noProof/>
          </w:rPr>
          <w:t>3.2</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Políticas del Plan</w:t>
        </w:r>
        <w:r w:rsidR="00811C6C">
          <w:rPr>
            <w:noProof/>
            <w:webHidden/>
          </w:rPr>
          <w:tab/>
        </w:r>
        <w:r w:rsidR="005740C4">
          <w:rPr>
            <w:noProof/>
            <w:webHidden/>
          </w:rPr>
          <w:fldChar w:fldCharType="begin"/>
        </w:r>
        <w:r w:rsidR="00811C6C">
          <w:rPr>
            <w:noProof/>
            <w:webHidden/>
          </w:rPr>
          <w:instrText xml:space="preserve"> PAGEREF _Toc326231989 \h </w:instrText>
        </w:r>
        <w:r w:rsidR="005740C4">
          <w:rPr>
            <w:noProof/>
            <w:webHidden/>
          </w:rPr>
        </w:r>
        <w:r w:rsidR="005740C4">
          <w:rPr>
            <w:noProof/>
            <w:webHidden/>
          </w:rPr>
          <w:fldChar w:fldCharType="separate"/>
        </w:r>
        <w:r w:rsidR="00811C6C">
          <w:rPr>
            <w:noProof/>
            <w:webHidden/>
          </w:rPr>
          <w:t>22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90" w:history="1">
        <w:r w:rsidR="00811C6C" w:rsidRPr="00481A3F">
          <w:rPr>
            <w:rStyle w:val="Hipervnculo"/>
            <w:rFonts w:cs="Arial"/>
            <w:noProof/>
          </w:rPr>
          <w:t>3.3</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Objetivos</w:t>
        </w:r>
        <w:r w:rsidR="00811C6C">
          <w:rPr>
            <w:noProof/>
            <w:webHidden/>
          </w:rPr>
          <w:tab/>
        </w:r>
        <w:r w:rsidR="005740C4">
          <w:rPr>
            <w:noProof/>
            <w:webHidden/>
          </w:rPr>
          <w:fldChar w:fldCharType="begin"/>
        </w:r>
        <w:r w:rsidR="00811C6C">
          <w:rPr>
            <w:noProof/>
            <w:webHidden/>
          </w:rPr>
          <w:instrText xml:space="preserve"> PAGEREF _Toc326231990 \h </w:instrText>
        </w:r>
        <w:r w:rsidR="005740C4">
          <w:rPr>
            <w:noProof/>
            <w:webHidden/>
          </w:rPr>
        </w:r>
        <w:r w:rsidR="005740C4">
          <w:rPr>
            <w:noProof/>
            <w:webHidden/>
          </w:rPr>
          <w:fldChar w:fldCharType="separate"/>
        </w:r>
        <w:r w:rsidR="00811C6C">
          <w:rPr>
            <w:noProof/>
            <w:webHidden/>
          </w:rPr>
          <w:t>22</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1991" w:history="1">
        <w:r w:rsidR="00811C6C" w:rsidRPr="00481A3F">
          <w:rPr>
            <w:rStyle w:val="Hipervnculo"/>
            <w:noProof/>
          </w:rPr>
          <w:t>4</w:t>
        </w:r>
        <w:r w:rsidR="00811C6C">
          <w:rPr>
            <w:rFonts w:asciiTheme="minorHAnsi" w:eastAsiaTheme="minorEastAsia" w:hAnsiTheme="minorHAnsi" w:cstheme="minorBidi"/>
            <w:noProof/>
            <w:szCs w:val="22"/>
            <w:lang w:val="es-MX" w:eastAsia="es-MX"/>
          </w:rPr>
          <w:tab/>
        </w:r>
        <w:r w:rsidR="00811C6C" w:rsidRPr="00481A3F">
          <w:rPr>
            <w:rStyle w:val="Hipervnculo"/>
            <w:noProof/>
          </w:rPr>
          <w:t>DIAGNÓSTICO</w:t>
        </w:r>
        <w:r w:rsidR="00811C6C">
          <w:rPr>
            <w:noProof/>
            <w:webHidden/>
          </w:rPr>
          <w:tab/>
        </w:r>
        <w:r w:rsidR="005740C4">
          <w:rPr>
            <w:noProof/>
            <w:webHidden/>
          </w:rPr>
          <w:fldChar w:fldCharType="begin"/>
        </w:r>
        <w:r w:rsidR="00811C6C">
          <w:rPr>
            <w:noProof/>
            <w:webHidden/>
          </w:rPr>
          <w:instrText xml:space="preserve"> PAGEREF _Toc326231991 \h </w:instrText>
        </w:r>
        <w:r w:rsidR="005740C4">
          <w:rPr>
            <w:noProof/>
            <w:webHidden/>
          </w:rPr>
        </w:r>
        <w:r w:rsidR="005740C4">
          <w:rPr>
            <w:noProof/>
            <w:webHidden/>
          </w:rPr>
          <w:fldChar w:fldCharType="separate"/>
        </w:r>
        <w:r w:rsidR="00811C6C">
          <w:rPr>
            <w:noProof/>
            <w:webHidden/>
          </w:rPr>
          <w:t>25</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92" w:history="1">
        <w:r w:rsidR="00811C6C" w:rsidRPr="00481A3F">
          <w:rPr>
            <w:rStyle w:val="Hipervnculo"/>
            <w:noProof/>
          </w:rPr>
          <w:t>4.1</w:t>
        </w:r>
        <w:r w:rsidR="00811C6C">
          <w:rPr>
            <w:rFonts w:asciiTheme="minorHAnsi" w:eastAsiaTheme="minorEastAsia" w:hAnsiTheme="minorHAnsi" w:cstheme="minorBidi"/>
            <w:noProof/>
            <w:szCs w:val="22"/>
            <w:lang w:val="es-MX" w:eastAsia="es-MX"/>
          </w:rPr>
          <w:tab/>
        </w:r>
        <w:r w:rsidR="00811C6C" w:rsidRPr="00481A3F">
          <w:rPr>
            <w:rStyle w:val="Hipervnculo"/>
            <w:noProof/>
          </w:rPr>
          <w:t>Localización</w:t>
        </w:r>
        <w:r w:rsidR="00811C6C">
          <w:rPr>
            <w:noProof/>
            <w:webHidden/>
          </w:rPr>
          <w:tab/>
        </w:r>
        <w:r w:rsidR="005740C4">
          <w:rPr>
            <w:noProof/>
            <w:webHidden/>
          </w:rPr>
          <w:fldChar w:fldCharType="begin"/>
        </w:r>
        <w:r w:rsidR="00811C6C">
          <w:rPr>
            <w:noProof/>
            <w:webHidden/>
          </w:rPr>
          <w:instrText xml:space="preserve"> PAGEREF _Toc326231992 \h </w:instrText>
        </w:r>
        <w:r w:rsidR="005740C4">
          <w:rPr>
            <w:noProof/>
            <w:webHidden/>
          </w:rPr>
        </w:r>
        <w:r w:rsidR="005740C4">
          <w:rPr>
            <w:noProof/>
            <w:webHidden/>
          </w:rPr>
          <w:fldChar w:fldCharType="separate"/>
        </w:r>
        <w:r w:rsidR="00811C6C">
          <w:rPr>
            <w:noProof/>
            <w:webHidden/>
          </w:rPr>
          <w:t>25</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93" w:history="1">
        <w:r w:rsidR="00811C6C" w:rsidRPr="00481A3F">
          <w:rPr>
            <w:rStyle w:val="Hipervnculo"/>
            <w:noProof/>
          </w:rPr>
          <w:t>4.2</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Delimitación del Área de Estudio                                                 </w:t>
        </w:r>
        <w:r w:rsidR="00811C6C" w:rsidRPr="00481A3F">
          <w:rPr>
            <w:rStyle w:val="Hipervnculo"/>
            <w:i/>
            <w:noProof/>
          </w:rPr>
          <w:t xml:space="preserve"> (Plano D-1)</w:t>
        </w:r>
        <w:r w:rsidR="00811C6C">
          <w:rPr>
            <w:noProof/>
            <w:webHidden/>
          </w:rPr>
          <w:tab/>
        </w:r>
        <w:r w:rsidR="005740C4">
          <w:rPr>
            <w:noProof/>
            <w:webHidden/>
          </w:rPr>
          <w:fldChar w:fldCharType="begin"/>
        </w:r>
        <w:r w:rsidR="00811C6C">
          <w:rPr>
            <w:noProof/>
            <w:webHidden/>
          </w:rPr>
          <w:instrText xml:space="preserve"> PAGEREF _Toc326231993 \h </w:instrText>
        </w:r>
        <w:r w:rsidR="005740C4">
          <w:rPr>
            <w:noProof/>
            <w:webHidden/>
          </w:rPr>
        </w:r>
        <w:r w:rsidR="005740C4">
          <w:rPr>
            <w:noProof/>
            <w:webHidden/>
          </w:rPr>
          <w:fldChar w:fldCharType="separate"/>
        </w:r>
        <w:r w:rsidR="00811C6C">
          <w:rPr>
            <w:noProof/>
            <w:webHidden/>
          </w:rPr>
          <w:t>25</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1994" w:history="1">
        <w:r w:rsidR="00811C6C" w:rsidRPr="00481A3F">
          <w:rPr>
            <w:rStyle w:val="Hipervnculo"/>
            <w:rFonts w:eastAsia="Calibri"/>
            <w:noProof/>
            <w:lang w:eastAsia="es-MX"/>
          </w:rPr>
          <w:t>4.2.1</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Delimitación del Área de Aplicación          </w:t>
        </w:r>
        <w:r w:rsidR="00811C6C" w:rsidRPr="00481A3F">
          <w:rPr>
            <w:rStyle w:val="Hipervnculo"/>
            <w:i/>
            <w:smallCaps/>
            <w:noProof/>
          </w:rPr>
          <w:t xml:space="preserve"> </w:t>
        </w:r>
        <w:r w:rsidR="00811C6C" w:rsidRPr="00481A3F">
          <w:rPr>
            <w:rStyle w:val="Hipervnculo"/>
            <w:rFonts w:eastAsia="Calibri"/>
            <w:i/>
            <w:noProof/>
            <w:lang w:eastAsia="es-MX"/>
          </w:rPr>
          <w:t>(Plano D-1)</w:t>
        </w:r>
        <w:r w:rsidR="00811C6C">
          <w:rPr>
            <w:noProof/>
            <w:webHidden/>
          </w:rPr>
          <w:tab/>
        </w:r>
        <w:r w:rsidR="005740C4">
          <w:rPr>
            <w:noProof/>
            <w:webHidden/>
          </w:rPr>
          <w:fldChar w:fldCharType="begin"/>
        </w:r>
        <w:r w:rsidR="00811C6C">
          <w:rPr>
            <w:noProof/>
            <w:webHidden/>
          </w:rPr>
          <w:instrText xml:space="preserve"> PAGEREF _Toc326231994 \h </w:instrText>
        </w:r>
        <w:r w:rsidR="005740C4">
          <w:rPr>
            <w:noProof/>
            <w:webHidden/>
          </w:rPr>
        </w:r>
        <w:r w:rsidR="005740C4">
          <w:rPr>
            <w:noProof/>
            <w:webHidden/>
          </w:rPr>
          <w:fldChar w:fldCharType="separate"/>
        </w:r>
        <w:r w:rsidR="00811C6C">
          <w:rPr>
            <w:noProof/>
            <w:webHidden/>
          </w:rPr>
          <w:t>26</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95" w:history="1">
        <w:r w:rsidR="00811C6C" w:rsidRPr="00481A3F">
          <w:rPr>
            <w:rStyle w:val="Hipervnculo"/>
            <w:rFonts w:cs="Arial"/>
            <w:noProof/>
          </w:rPr>
          <w:t>4.3</w:t>
        </w:r>
        <w:r w:rsidR="00811C6C">
          <w:rPr>
            <w:rFonts w:asciiTheme="minorHAnsi" w:eastAsiaTheme="minorEastAsia" w:hAnsiTheme="minorHAnsi" w:cstheme="minorBidi"/>
            <w:noProof/>
            <w:szCs w:val="22"/>
            <w:lang w:val="es-MX" w:eastAsia="es-MX"/>
          </w:rPr>
          <w:tab/>
        </w:r>
        <w:r w:rsidR="00811C6C" w:rsidRPr="00481A3F">
          <w:rPr>
            <w:rStyle w:val="Hipervnculo"/>
            <w:noProof/>
          </w:rPr>
          <w:t>Medio Económico Social</w:t>
        </w:r>
        <w:r w:rsidR="00811C6C">
          <w:rPr>
            <w:noProof/>
            <w:webHidden/>
          </w:rPr>
          <w:tab/>
        </w:r>
        <w:r w:rsidR="005740C4">
          <w:rPr>
            <w:noProof/>
            <w:webHidden/>
          </w:rPr>
          <w:fldChar w:fldCharType="begin"/>
        </w:r>
        <w:r w:rsidR="00811C6C">
          <w:rPr>
            <w:noProof/>
            <w:webHidden/>
          </w:rPr>
          <w:instrText xml:space="preserve"> PAGEREF _Toc326231995 \h </w:instrText>
        </w:r>
        <w:r w:rsidR="005740C4">
          <w:rPr>
            <w:noProof/>
            <w:webHidden/>
          </w:rPr>
        </w:r>
        <w:r w:rsidR="005740C4">
          <w:rPr>
            <w:noProof/>
            <w:webHidden/>
          </w:rPr>
          <w:fldChar w:fldCharType="separate"/>
        </w:r>
        <w:r w:rsidR="00811C6C">
          <w:rPr>
            <w:noProof/>
            <w:webHidden/>
          </w:rPr>
          <w:t>27</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1996" w:history="1">
        <w:r w:rsidR="00811C6C" w:rsidRPr="00481A3F">
          <w:rPr>
            <w:rStyle w:val="Hipervnculo"/>
            <w:noProof/>
          </w:rPr>
          <w:t>4.3.1</w:t>
        </w:r>
        <w:r w:rsidR="00811C6C">
          <w:rPr>
            <w:rFonts w:asciiTheme="minorHAnsi" w:eastAsiaTheme="minorEastAsia" w:hAnsiTheme="minorHAnsi" w:cstheme="minorBidi"/>
            <w:noProof/>
            <w:szCs w:val="22"/>
            <w:lang w:val="es-MX" w:eastAsia="es-MX"/>
          </w:rPr>
          <w:tab/>
        </w:r>
        <w:r w:rsidR="00811C6C" w:rsidRPr="00481A3F">
          <w:rPr>
            <w:rStyle w:val="Hipervnculo"/>
            <w:noProof/>
          </w:rPr>
          <w:t>Dinámica del Crecimiento Demográfico</w:t>
        </w:r>
        <w:r w:rsidR="00811C6C">
          <w:rPr>
            <w:noProof/>
            <w:webHidden/>
          </w:rPr>
          <w:tab/>
        </w:r>
        <w:r w:rsidR="005740C4">
          <w:rPr>
            <w:noProof/>
            <w:webHidden/>
          </w:rPr>
          <w:fldChar w:fldCharType="begin"/>
        </w:r>
        <w:r w:rsidR="00811C6C">
          <w:rPr>
            <w:noProof/>
            <w:webHidden/>
          </w:rPr>
          <w:instrText xml:space="preserve"> PAGEREF _Toc326231996 \h </w:instrText>
        </w:r>
        <w:r w:rsidR="005740C4">
          <w:rPr>
            <w:noProof/>
            <w:webHidden/>
          </w:rPr>
        </w:r>
        <w:r w:rsidR="005740C4">
          <w:rPr>
            <w:noProof/>
            <w:webHidden/>
          </w:rPr>
          <w:fldChar w:fldCharType="separate"/>
        </w:r>
        <w:r w:rsidR="00811C6C">
          <w:rPr>
            <w:noProof/>
            <w:webHidden/>
          </w:rPr>
          <w:t>33</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1997" w:history="1">
        <w:r w:rsidR="00811C6C" w:rsidRPr="00481A3F">
          <w:rPr>
            <w:rStyle w:val="Hipervnculo"/>
            <w:noProof/>
            <w:lang w:val="es-MX"/>
          </w:rPr>
          <w:t>4.3.1.1</w:t>
        </w:r>
        <w:r w:rsidR="00811C6C">
          <w:rPr>
            <w:rFonts w:asciiTheme="minorHAnsi" w:eastAsiaTheme="minorEastAsia" w:hAnsiTheme="minorHAnsi" w:cstheme="minorBidi"/>
            <w:noProof/>
            <w:szCs w:val="22"/>
            <w:lang w:val="es-MX" w:eastAsia="es-MX"/>
          </w:rPr>
          <w:tab/>
        </w:r>
        <w:r w:rsidR="00811C6C" w:rsidRPr="00481A3F">
          <w:rPr>
            <w:rStyle w:val="Hipervnculo"/>
            <w:noProof/>
          </w:rPr>
          <w:t>Densidad de población</w:t>
        </w:r>
        <w:r w:rsidR="00811C6C">
          <w:rPr>
            <w:noProof/>
            <w:webHidden/>
          </w:rPr>
          <w:tab/>
        </w:r>
        <w:r w:rsidR="005740C4">
          <w:rPr>
            <w:noProof/>
            <w:webHidden/>
          </w:rPr>
          <w:fldChar w:fldCharType="begin"/>
        </w:r>
        <w:r w:rsidR="00811C6C">
          <w:rPr>
            <w:noProof/>
            <w:webHidden/>
          </w:rPr>
          <w:instrText xml:space="preserve"> PAGEREF _Toc326231997 \h </w:instrText>
        </w:r>
        <w:r w:rsidR="005740C4">
          <w:rPr>
            <w:noProof/>
            <w:webHidden/>
          </w:rPr>
        </w:r>
        <w:r w:rsidR="005740C4">
          <w:rPr>
            <w:noProof/>
            <w:webHidden/>
          </w:rPr>
          <w:fldChar w:fldCharType="separate"/>
        </w:r>
        <w:r w:rsidR="00811C6C">
          <w:rPr>
            <w:noProof/>
            <w:webHidden/>
          </w:rPr>
          <w:t>34</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1998" w:history="1">
        <w:r w:rsidR="00811C6C" w:rsidRPr="00481A3F">
          <w:rPr>
            <w:rStyle w:val="Hipervnculo"/>
            <w:noProof/>
          </w:rPr>
          <w:t>4.3.2</w:t>
        </w:r>
        <w:r w:rsidR="00811C6C">
          <w:rPr>
            <w:rFonts w:asciiTheme="minorHAnsi" w:eastAsiaTheme="minorEastAsia" w:hAnsiTheme="minorHAnsi" w:cstheme="minorBidi"/>
            <w:noProof/>
            <w:szCs w:val="22"/>
            <w:lang w:val="es-MX" w:eastAsia="es-MX"/>
          </w:rPr>
          <w:tab/>
        </w:r>
        <w:r w:rsidR="00811C6C" w:rsidRPr="00481A3F">
          <w:rPr>
            <w:rStyle w:val="Hipervnculo"/>
            <w:noProof/>
          </w:rPr>
          <w:t>Aspectos Económicos</w:t>
        </w:r>
        <w:r w:rsidR="00811C6C">
          <w:rPr>
            <w:noProof/>
            <w:webHidden/>
          </w:rPr>
          <w:tab/>
        </w:r>
        <w:r w:rsidR="005740C4">
          <w:rPr>
            <w:noProof/>
            <w:webHidden/>
          </w:rPr>
          <w:fldChar w:fldCharType="begin"/>
        </w:r>
        <w:r w:rsidR="00811C6C">
          <w:rPr>
            <w:noProof/>
            <w:webHidden/>
          </w:rPr>
          <w:instrText xml:space="preserve"> PAGEREF _Toc326231998 \h </w:instrText>
        </w:r>
        <w:r w:rsidR="005740C4">
          <w:rPr>
            <w:noProof/>
            <w:webHidden/>
          </w:rPr>
        </w:r>
        <w:r w:rsidR="005740C4">
          <w:rPr>
            <w:noProof/>
            <w:webHidden/>
          </w:rPr>
          <w:fldChar w:fldCharType="separate"/>
        </w:r>
        <w:r w:rsidR="00811C6C">
          <w:rPr>
            <w:noProof/>
            <w:webHidden/>
          </w:rPr>
          <w:t>34</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1999" w:history="1">
        <w:r w:rsidR="00811C6C" w:rsidRPr="00481A3F">
          <w:rPr>
            <w:rStyle w:val="Hipervnculo"/>
            <w:smallCaps/>
            <w:noProof/>
          </w:rPr>
          <w:t>4.4</w:t>
        </w:r>
        <w:r w:rsidR="00811C6C">
          <w:rPr>
            <w:rFonts w:asciiTheme="minorHAnsi" w:eastAsiaTheme="minorEastAsia" w:hAnsiTheme="minorHAnsi" w:cstheme="minorBidi"/>
            <w:noProof/>
            <w:szCs w:val="22"/>
            <w:lang w:val="es-MX" w:eastAsia="es-MX"/>
          </w:rPr>
          <w:tab/>
        </w:r>
        <w:r w:rsidR="00811C6C" w:rsidRPr="00481A3F">
          <w:rPr>
            <w:rStyle w:val="Hipervnculo"/>
            <w:noProof/>
          </w:rPr>
          <w:t>Medio Físico Natural</w:t>
        </w:r>
        <w:r w:rsidR="00811C6C">
          <w:rPr>
            <w:noProof/>
            <w:webHidden/>
          </w:rPr>
          <w:tab/>
        </w:r>
        <w:r w:rsidR="005740C4">
          <w:rPr>
            <w:noProof/>
            <w:webHidden/>
          </w:rPr>
          <w:fldChar w:fldCharType="begin"/>
        </w:r>
        <w:r w:rsidR="00811C6C">
          <w:rPr>
            <w:noProof/>
            <w:webHidden/>
          </w:rPr>
          <w:instrText xml:space="preserve"> PAGEREF _Toc326231999 \h </w:instrText>
        </w:r>
        <w:r w:rsidR="005740C4">
          <w:rPr>
            <w:noProof/>
            <w:webHidden/>
          </w:rPr>
        </w:r>
        <w:r w:rsidR="005740C4">
          <w:rPr>
            <w:noProof/>
            <w:webHidden/>
          </w:rPr>
          <w:fldChar w:fldCharType="separate"/>
        </w:r>
        <w:r w:rsidR="00811C6C">
          <w:rPr>
            <w:noProof/>
            <w:webHidden/>
          </w:rPr>
          <w:t>38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0" w:history="1">
        <w:r w:rsidR="00811C6C" w:rsidRPr="00481A3F">
          <w:rPr>
            <w:rStyle w:val="Hipervnculo"/>
            <w:noProof/>
          </w:rPr>
          <w:t>4.4.1</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Geología                                                                                      </w:t>
        </w:r>
        <w:r w:rsidR="00811C6C" w:rsidRPr="00481A3F">
          <w:rPr>
            <w:rStyle w:val="Hipervnculo"/>
            <w:i/>
            <w:noProof/>
          </w:rPr>
          <w:t>(Plano D-2B)</w:t>
        </w:r>
        <w:r w:rsidR="00811C6C">
          <w:rPr>
            <w:noProof/>
            <w:webHidden/>
          </w:rPr>
          <w:tab/>
        </w:r>
        <w:r w:rsidR="005740C4">
          <w:rPr>
            <w:noProof/>
            <w:webHidden/>
          </w:rPr>
          <w:fldChar w:fldCharType="begin"/>
        </w:r>
        <w:r w:rsidR="00811C6C">
          <w:rPr>
            <w:noProof/>
            <w:webHidden/>
          </w:rPr>
          <w:instrText xml:space="preserve"> PAGEREF _Toc326232000 \h </w:instrText>
        </w:r>
        <w:r w:rsidR="005740C4">
          <w:rPr>
            <w:noProof/>
            <w:webHidden/>
          </w:rPr>
        </w:r>
        <w:r w:rsidR="005740C4">
          <w:rPr>
            <w:noProof/>
            <w:webHidden/>
          </w:rPr>
          <w:fldChar w:fldCharType="separate"/>
        </w:r>
        <w:r w:rsidR="00811C6C">
          <w:rPr>
            <w:noProof/>
            <w:webHidden/>
          </w:rPr>
          <w:t>38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1" w:history="1">
        <w:r w:rsidR="00811C6C" w:rsidRPr="00481A3F">
          <w:rPr>
            <w:rStyle w:val="Hipervnculo"/>
            <w:rFonts w:cs="Arial"/>
            <w:noProof/>
          </w:rPr>
          <w:t>4.4.2</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Edafología                                                                                          </w:t>
        </w:r>
        <w:r w:rsidR="00811C6C" w:rsidRPr="00481A3F">
          <w:rPr>
            <w:rStyle w:val="Hipervnculo"/>
            <w:i/>
            <w:noProof/>
          </w:rPr>
          <w:t>(Plano D-2B)</w:t>
        </w:r>
        <w:r w:rsidR="00811C6C">
          <w:rPr>
            <w:noProof/>
            <w:webHidden/>
          </w:rPr>
          <w:tab/>
        </w:r>
        <w:r w:rsidR="005740C4">
          <w:rPr>
            <w:noProof/>
            <w:webHidden/>
          </w:rPr>
          <w:fldChar w:fldCharType="begin"/>
        </w:r>
        <w:r w:rsidR="00811C6C">
          <w:rPr>
            <w:noProof/>
            <w:webHidden/>
          </w:rPr>
          <w:instrText xml:space="preserve"> PAGEREF _Toc326232001 \h </w:instrText>
        </w:r>
        <w:r w:rsidR="005740C4">
          <w:rPr>
            <w:noProof/>
            <w:webHidden/>
          </w:rPr>
        </w:r>
        <w:r w:rsidR="005740C4">
          <w:rPr>
            <w:noProof/>
            <w:webHidden/>
          </w:rPr>
          <w:fldChar w:fldCharType="separate"/>
        </w:r>
        <w:r w:rsidR="00811C6C">
          <w:rPr>
            <w:noProof/>
            <w:webHidden/>
          </w:rPr>
          <w:t>39</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2" w:history="1">
        <w:r w:rsidR="00811C6C" w:rsidRPr="00481A3F">
          <w:rPr>
            <w:rStyle w:val="Hipervnculo"/>
            <w:noProof/>
          </w:rPr>
          <w:t>4.4.3</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Hidrología                      </w:t>
        </w:r>
        <w:r w:rsidR="00811C6C" w:rsidRPr="00481A3F">
          <w:rPr>
            <w:rStyle w:val="Hipervnculo"/>
            <w:i/>
            <w:noProof/>
          </w:rPr>
          <w:t>(Plano D-2)</w:t>
        </w:r>
        <w:r w:rsidR="00811C6C">
          <w:rPr>
            <w:noProof/>
            <w:webHidden/>
          </w:rPr>
          <w:tab/>
        </w:r>
        <w:r w:rsidR="005740C4">
          <w:rPr>
            <w:noProof/>
            <w:webHidden/>
          </w:rPr>
          <w:fldChar w:fldCharType="begin"/>
        </w:r>
        <w:r w:rsidR="00811C6C">
          <w:rPr>
            <w:noProof/>
            <w:webHidden/>
          </w:rPr>
          <w:instrText xml:space="preserve"> PAGEREF _Toc326232002 \h </w:instrText>
        </w:r>
        <w:r w:rsidR="005740C4">
          <w:rPr>
            <w:noProof/>
            <w:webHidden/>
          </w:rPr>
        </w:r>
        <w:r w:rsidR="005740C4">
          <w:rPr>
            <w:noProof/>
            <w:webHidden/>
          </w:rPr>
          <w:fldChar w:fldCharType="separate"/>
        </w:r>
        <w:r w:rsidR="00811C6C">
          <w:rPr>
            <w:noProof/>
            <w:webHidden/>
          </w:rPr>
          <w:t>40</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3" w:history="1">
        <w:r w:rsidR="00811C6C" w:rsidRPr="00481A3F">
          <w:rPr>
            <w:rStyle w:val="Hipervnculo"/>
            <w:noProof/>
          </w:rPr>
          <w:t>4.4.4</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Topografía                                </w:t>
        </w:r>
        <w:r w:rsidR="00811C6C" w:rsidRPr="00481A3F">
          <w:rPr>
            <w:rStyle w:val="Hipervnculo"/>
            <w:i/>
            <w:noProof/>
          </w:rPr>
          <w:t>(Plano D-2B)</w:t>
        </w:r>
        <w:r w:rsidR="00811C6C">
          <w:rPr>
            <w:noProof/>
            <w:webHidden/>
          </w:rPr>
          <w:tab/>
        </w:r>
        <w:r w:rsidR="005740C4">
          <w:rPr>
            <w:noProof/>
            <w:webHidden/>
          </w:rPr>
          <w:fldChar w:fldCharType="begin"/>
        </w:r>
        <w:r w:rsidR="00811C6C">
          <w:rPr>
            <w:noProof/>
            <w:webHidden/>
          </w:rPr>
          <w:instrText xml:space="preserve"> PAGEREF _Toc326232003 \h </w:instrText>
        </w:r>
        <w:r w:rsidR="005740C4">
          <w:rPr>
            <w:noProof/>
            <w:webHidden/>
          </w:rPr>
        </w:r>
        <w:r w:rsidR="005740C4">
          <w:rPr>
            <w:noProof/>
            <w:webHidden/>
          </w:rPr>
          <w:fldChar w:fldCharType="separate"/>
        </w:r>
        <w:r w:rsidR="00811C6C">
          <w:rPr>
            <w:noProof/>
            <w:webHidden/>
          </w:rPr>
          <w:t>41</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4" w:history="1">
        <w:r w:rsidR="00811C6C" w:rsidRPr="00481A3F">
          <w:rPr>
            <w:rStyle w:val="Hipervnculo"/>
            <w:noProof/>
          </w:rPr>
          <w:t>4.4.5</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Hipsometría                                   </w:t>
        </w:r>
        <w:r w:rsidR="00811C6C" w:rsidRPr="00481A3F">
          <w:rPr>
            <w:rStyle w:val="Hipervnculo"/>
            <w:i/>
            <w:noProof/>
          </w:rPr>
          <w:t>(Plano D-2B)</w:t>
        </w:r>
        <w:r w:rsidR="00811C6C">
          <w:rPr>
            <w:noProof/>
            <w:webHidden/>
          </w:rPr>
          <w:tab/>
        </w:r>
        <w:r w:rsidR="005740C4">
          <w:rPr>
            <w:noProof/>
            <w:webHidden/>
          </w:rPr>
          <w:fldChar w:fldCharType="begin"/>
        </w:r>
        <w:r w:rsidR="00811C6C">
          <w:rPr>
            <w:noProof/>
            <w:webHidden/>
          </w:rPr>
          <w:instrText xml:space="preserve"> PAGEREF _Toc326232004 \h </w:instrText>
        </w:r>
        <w:r w:rsidR="005740C4">
          <w:rPr>
            <w:noProof/>
            <w:webHidden/>
          </w:rPr>
        </w:r>
        <w:r w:rsidR="005740C4">
          <w:rPr>
            <w:noProof/>
            <w:webHidden/>
          </w:rPr>
          <w:fldChar w:fldCharType="separate"/>
        </w:r>
        <w:r w:rsidR="00811C6C">
          <w:rPr>
            <w:noProof/>
            <w:webHidden/>
          </w:rPr>
          <w:t>42</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5" w:history="1">
        <w:r w:rsidR="00811C6C" w:rsidRPr="00481A3F">
          <w:rPr>
            <w:rStyle w:val="Hipervnculo"/>
            <w:noProof/>
          </w:rPr>
          <w:t>4.4.6</w:t>
        </w:r>
        <w:r w:rsidR="00811C6C">
          <w:rPr>
            <w:rFonts w:asciiTheme="minorHAnsi" w:eastAsiaTheme="minorEastAsia" w:hAnsiTheme="minorHAnsi" w:cstheme="minorBidi"/>
            <w:noProof/>
            <w:szCs w:val="22"/>
            <w:lang w:val="es-MX" w:eastAsia="es-MX"/>
          </w:rPr>
          <w:tab/>
        </w:r>
        <w:r w:rsidR="00811C6C" w:rsidRPr="00481A3F">
          <w:rPr>
            <w:rStyle w:val="Hipervnculo"/>
            <w:noProof/>
          </w:rPr>
          <w:t>Clima</w:t>
        </w:r>
        <w:r w:rsidR="00811C6C">
          <w:rPr>
            <w:noProof/>
            <w:webHidden/>
          </w:rPr>
          <w:tab/>
        </w:r>
        <w:r w:rsidR="005740C4">
          <w:rPr>
            <w:noProof/>
            <w:webHidden/>
          </w:rPr>
          <w:fldChar w:fldCharType="begin"/>
        </w:r>
        <w:r w:rsidR="00811C6C">
          <w:rPr>
            <w:noProof/>
            <w:webHidden/>
          </w:rPr>
          <w:instrText xml:space="preserve"> PAGEREF _Toc326232005 \h </w:instrText>
        </w:r>
        <w:r w:rsidR="005740C4">
          <w:rPr>
            <w:noProof/>
            <w:webHidden/>
          </w:rPr>
        </w:r>
        <w:r w:rsidR="005740C4">
          <w:rPr>
            <w:noProof/>
            <w:webHidden/>
          </w:rPr>
          <w:fldChar w:fldCharType="separate"/>
        </w:r>
        <w:r w:rsidR="00811C6C">
          <w:rPr>
            <w:noProof/>
            <w:webHidden/>
          </w:rPr>
          <w:t>42</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6" w:history="1">
        <w:r w:rsidR="00811C6C" w:rsidRPr="00481A3F">
          <w:rPr>
            <w:rStyle w:val="Hipervnculo"/>
            <w:noProof/>
          </w:rPr>
          <w:t>4.4.7</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Vegetación               </w:t>
        </w:r>
        <w:r w:rsidR="00811C6C" w:rsidRPr="00481A3F">
          <w:rPr>
            <w:rStyle w:val="Hipervnculo"/>
            <w:i/>
            <w:noProof/>
          </w:rPr>
          <w:t>(Plano D-2A)</w:t>
        </w:r>
        <w:r w:rsidR="00811C6C">
          <w:rPr>
            <w:noProof/>
            <w:webHidden/>
          </w:rPr>
          <w:tab/>
        </w:r>
        <w:r w:rsidR="005740C4">
          <w:rPr>
            <w:noProof/>
            <w:webHidden/>
          </w:rPr>
          <w:fldChar w:fldCharType="begin"/>
        </w:r>
        <w:r w:rsidR="00811C6C">
          <w:rPr>
            <w:noProof/>
            <w:webHidden/>
          </w:rPr>
          <w:instrText xml:space="preserve"> PAGEREF _Toc326232006 \h </w:instrText>
        </w:r>
        <w:r w:rsidR="005740C4">
          <w:rPr>
            <w:noProof/>
            <w:webHidden/>
          </w:rPr>
        </w:r>
        <w:r w:rsidR="005740C4">
          <w:rPr>
            <w:noProof/>
            <w:webHidden/>
          </w:rPr>
          <w:fldChar w:fldCharType="separate"/>
        </w:r>
        <w:r w:rsidR="00811C6C">
          <w:rPr>
            <w:noProof/>
            <w:webHidden/>
          </w:rPr>
          <w:t>44</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07" w:history="1">
        <w:r w:rsidR="00811C6C" w:rsidRPr="00481A3F">
          <w:rPr>
            <w:rStyle w:val="Hipervnculo"/>
            <w:noProof/>
          </w:rPr>
          <w:t>4.4.8</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Riesgo y Vulnerabilidad                                </w:t>
        </w:r>
        <w:r w:rsidR="00811C6C" w:rsidRPr="00481A3F">
          <w:rPr>
            <w:rStyle w:val="Hipervnculo"/>
            <w:rFonts w:eastAsia="Calibri"/>
            <w:i/>
            <w:noProof/>
            <w:lang w:eastAsia="es-MX"/>
          </w:rPr>
          <w:t xml:space="preserve"> (Plano D-10)</w:t>
        </w:r>
        <w:r w:rsidR="00811C6C">
          <w:rPr>
            <w:noProof/>
            <w:webHidden/>
          </w:rPr>
          <w:tab/>
        </w:r>
        <w:r w:rsidR="005740C4">
          <w:rPr>
            <w:noProof/>
            <w:webHidden/>
          </w:rPr>
          <w:fldChar w:fldCharType="begin"/>
        </w:r>
        <w:r w:rsidR="00811C6C">
          <w:rPr>
            <w:noProof/>
            <w:webHidden/>
          </w:rPr>
          <w:instrText xml:space="preserve"> PAGEREF _Toc326232007 \h </w:instrText>
        </w:r>
        <w:r w:rsidR="005740C4">
          <w:rPr>
            <w:noProof/>
            <w:webHidden/>
          </w:rPr>
        </w:r>
        <w:r w:rsidR="005740C4">
          <w:rPr>
            <w:noProof/>
            <w:webHidden/>
          </w:rPr>
          <w:fldChar w:fldCharType="separate"/>
        </w:r>
        <w:r w:rsidR="00811C6C">
          <w:rPr>
            <w:noProof/>
            <w:webHidden/>
          </w:rPr>
          <w:t>45</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08" w:history="1">
        <w:r w:rsidR="00811C6C" w:rsidRPr="00481A3F">
          <w:rPr>
            <w:rStyle w:val="Hipervnculo"/>
            <w:rFonts w:cs="Arial"/>
            <w:noProof/>
          </w:rPr>
          <w:t>4.5</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Síntesis del Medio Físico Natural                                                       </w:t>
        </w:r>
        <w:r w:rsidR="00811C6C" w:rsidRPr="00481A3F">
          <w:rPr>
            <w:rStyle w:val="Hipervnculo"/>
            <w:i/>
            <w:noProof/>
          </w:rPr>
          <w:t>(Plano D-2B)</w:t>
        </w:r>
        <w:r w:rsidR="00811C6C">
          <w:rPr>
            <w:noProof/>
            <w:webHidden/>
          </w:rPr>
          <w:tab/>
        </w:r>
        <w:r w:rsidR="005740C4">
          <w:rPr>
            <w:noProof/>
            <w:webHidden/>
          </w:rPr>
          <w:fldChar w:fldCharType="begin"/>
        </w:r>
        <w:r w:rsidR="00811C6C">
          <w:rPr>
            <w:noProof/>
            <w:webHidden/>
          </w:rPr>
          <w:instrText xml:space="preserve"> PAGEREF _Toc326232008 \h </w:instrText>
        </w:r>
        <w:r w:rsidR="005740C4">
          <w:rPr>
            <w:noProof/>
            <w:webHidden/>
          </w:rPr>
        </w:r>
        <w:r w:rsidR="005740C4">
          <w:rPr>
            <w:noProof/>
            <w:webHidden/>
          </w:rPr>
          <w:fldChar w:fldCharType="separate"/>
        </w:r>
        <w:r w:rsidR="00811C6C">
          <w:rPr>
            <w:noProof/>
            <w:webHidden/>
          </w:rPr>
          <w:t>46</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09" w:history="1">
        <w:r w:rsidR="00811C6C" w:rsidRPr="00481A3F">
          <w:rPr>
            <w:rStyle w:val="Hipervnculo"/>
            <w:noProof/>
          </w:rPr>
          <w:t>4.6</w:t>
        </w:r>
        <w:r w:rsidR="00811C6C">
          <w:rPr>
            <w:rFonts w:asciiTheme="minorHAnsi" w:eastAsiaTheme="minorEastAsia" w:hAnsiTheme="minorHAnsi" w:cstheme="minorBidi"/>
            <w:noProof/>
            <w:szCs w:val="22"/>
            <w:lang w:val="es-MX" w:eastAsia="es-MX"/>
          </w:rPr>
          <w:tab/>
        </w:r>
        <w:r w:rsidR="00811C6C" w:rsidRPr="00481A3F">
          <w:rPr>
            <w:rStyle w:val="Hipervnculo"/>
            <w:noProof/>
          </w:rPr>
          <w:t>Medio Físico Transformado</w:t>
        </w:r>
        <w:r w:rsidR="00811C6C">
          <w:rPr>
            <w:noProof/>
            <w:webHidden/>
          </w:rPr>
          <w:tab/>
        </w:r>
        <w:r w:rsidR="005740C4">
          <w:rPr>
            <w:noProof/>
            <w:webHidden/>
          </w:rPr>
          <w:fldChar w:fldCharType="begin"/>
        </w:r>
        <w:r w:rsidR="00811C6C">
          <w:rPr>
            <w:noProof/>
            <w:webHidden/>
          </w:rPr>
          <w:instrText xml:space="preserve"> PAGEREF _Toc326232009 \h </w:instrText>
        </w:r>
        <w:r w:rsidR="005740C4">
          <w:rPr>
            <w:noProof/>
            <w:webHidden/>
          </w:rPr>
        </w:r>
        <w:r w:rsidR="005740C4">
          <w:rPr>
            <w:noProof/>
            <w:webHidden/>
          </w:rPr>
          <w:fldChar w:fldCharType="separate"/>
        </w:r>
        <w:r w:rsidR="00811C6C">
          <w:rPr>
            <w:noProof/>
            <w:webHidden/>
          </w:rPr>
          <w:t>47</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10" w:history="1">
        <w:r w:rsidR="00811C6C" w:rsidRPr="00481A3F">
          <w:rPr>
            <w:rStyle w:val="Hipervnculo"/>
            <w:noProof/>
          </w:rPr>
          <w:t>4.6.1</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Estructura Urbana y Tenencia del Suelo                                        </w:t>
        </w:r>
        <w:r w:rsidR="00811C6C" w:rsidRPr="00481A3F">
          <w:rPr>
            <w:rStyle w:val="Hipervnculo"/>
            <w:i/>
            <w:noProof/>
          </w:rPr>
          <w:t>(Plano D-3)</w:t>
        </w:r>
        <w:r w:rsidR="00811C6C">
          <w:rPr>
            <w:noProof/>
            <w:webHidden/>
          </w:rPr>
          <w:tab/>
        </w:r>
        <w:r w:rsidR="005740C4">
          <w:rPr>
            <w:noProof/>
            <w:webHidden/>
          </w:rPr>
          <w:fldChar w:fldCharType="begin"/>
        </w:r>
        <w:r w:rsidR="00811C6C">
          <w:rPr>
            <w:noProof/>
            <w:webHidden/>
          </w:rPr>
          <w:instrText xml:space="preserve"> PAGEREF _Toc326232010 \h </w:instrText>
        </w:r>
        <w:r w:rsidR="005740C4">
          <w:rPr>
            <w:noProof/>
            <w:webHidden/>
          </w:rPr>
        </w:r>
        <w:r w:rsidR="005740C4">
          <w:rPr>
            <w:noProof/>
            <w:webHidden/>
          </w:rPr>
          <w:fldChar w:fldCharType="separate"/>
        </w:r>
        <w:r w:rsidR="00811C6C">
          <w:rPr>
            <w:noProof/>
            <w:webHidden/>
          </w:rPr>
          <w:t>47</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11" w:history="1">
        <w:r w:rsidR="00811C6C" w:rsidRPr="00481A3F">
          <w:rPr>
            <w:rStyle w:val="Hipervnculo"/>
            <w:smallCaps/>
            <w:noProof/>
          </w:rPr>
          <w:t>4.6.2</w:t>
        </w:r>
        <w:r w:rsidR="00811C6C">
          <w:rPr>
            <w:rFonts w:asciiTheme="minorHAnsi" w:eastAsiaTheme="minorEastAsia" w:hAnsiTheme="minorHAnsi" w:cstheme="minorBidi"/>
            <w:noProof/>
            <w:szCs w:val="22"/>
            <w:lang w:val="es-MX" w:eastAsia="es-MX"/>
          </w:rPr>
          <w:tab/>
        </w:r>
        <w:r w:rsidR="00811C6C" w:rsidRPr="00481A3F">
          <w:rPr>
            <w:rStyle w:val="Hipervnculo"/>
            <w:noProof/>
          </w:rPr>
          <w:t>Zona de Valor Patrimonial</w:t>
        </w:r>
        <w:r w:rsidR="00811C6C">
          <w:rPr>
            <w:noProof/>
            <w:webHidden/>
          </w:rPr>
          <w:tab/>
        </w:r>
        <w:r w:rsidR="005740C4">
          <w:rPr>
            <w:noProof/>
            <w:webHidden/>
          </w:rPr>
          <w:fldChar w:fldCharType="begin"/>
        </w:r>
        <w:r w:rsidR="00811C6C">
          <w:rPr>
            <w:noProof/>
            <w:webHidden/>
          </w:rPr>
          <w:instrText xml:space="preserve"> PAGEREF _Toc326232011 \h </w:instrText>
        </w:r>
        <w:r w:rsidR="005740C4">
          <w:rPr>
            <w:noProof/>
            <w:webHidden/>
          </w:rPr>
        </w:r>
        <w:r w:rsidR="005740C4">
          <w:rPr>
            <w:noProof/>
            <w:webHidden/>
          </w:rPr>
          <w:fldChar w:fldCharType="separate"/>
        </w:r>
        <w:r w:rsidR="00811C6C">
          <w:rPr>
            <w:noProof/>
            <w:webHidden/>
          </w:rPr>
          <w:t>48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12" w:history="1">
        <w:r w:rsidR="00811C6C" w:rsidRPr="00481A3F">
          <w:rPr>
            <w:rStyle w:val="Hipervnculo"/>
            <w:noProof/>
          </w:rPr>
          <w:t>4.6.3</w:t>
        </w:r>
        <w:r w:rsidR="00811C6C">
          <w:rPr>
            <w:rFonts w:asciiTheme="minorHAnsi" w:eastAsiaTheme="minorEastAsia" w:hAnsiTheme="minorHAnsi" w:cstheme="minorBidi"/>
            <w:noProof/>
            <w:szCs w:val="22"/>
            <w:lang w:val="es-MX" w:eastAsia="es-MX"/>
          </w:rPr>
          <w:tab/>
        </w:r>
        <w:r w:rsidR="00811C6C" w:rsidRPr="00481A3F">
          <w:rPr>
            <w:rStyle w:val="Hipervnculo"/>
            <w:noProof/>
          </w:rPr>
          <w:t>Zona de Valor Fisionómico</w:t>
        </w:r>
        <w:r w:rsidR="00811C6C">
          <w:rPr>
            <w:noProof/>
            <w:webHidden/>
          </w:rPr>
          <w:tab/>
        </w:r>
        <w:r w:rsidR="005740C4">
          <w:rPr>
            <w:noProof/>
            <w:webHidden/>
          </w:rPr>
          <w:fldChar w:fldCharType="begin"/>
        </w:r>
        <w:r w:rsidR="00811C6C">
          <w:rPr>
            <w:noProof/>
            <w:webHidden/>
          </w:rPr>
          <w:instrText xml:space="preserve"> PAGEREF _Toc326232012 \h </w:instrText>
        </w:r>
        <w:r w:rsidR="005740C4">
          <w:rPr>
            <w:noProof/>
            <w:webHidden/>
          </w:rPr>
        </w:r>
        <w:r w:rsidR="005740C4">
          <w:rPr>
            <w:noProof/>
            <w:webHidden/>
          </w:rPr>
          <w:fldChar w:fldCharType="separate"/>
        </w:r>
        <w:r w:rsidR="00811C6C">
          <w:rPr>
            <w:noProof/>
            <w:webHidden/>
          </w:rPr>
          <w:t>48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13" w:history="1">
        <w:r w:rsidR="00811C6C" w:rsidRPr="00481A3F">
          <w:rPr>
            <w:rStyle w:val="Hipervnculo"/>
            <w:noProof/>
          </w:rPr>
          <w:t>4.6.4</w:t>
        </w:r>
        <w:r w:rsidR="00811C6C">
          <w:rPr>
            <w:rFonts w:asciiTheme="minorHAnsi" w:eastAsiaTheme="minorEastAsia" w:hAnsiTheme="minorHAnsi" w:cstheme="minorBidi"/>
            <w:noProof/>
            <w:szCs w:val="22"/>
            <w:lang w:val="es-MX" w:eastAsia="es-MX"/>
          </w:rPr>
          <w:tab/>
        </w:r>
        <w:r w:rsidR="00811C6C" w:rsidRPr="00481A3F">
          <w:rPr>
            <w:rStyle w:val="Hipervnculo"/>
            <w:noProof/>
          </w:rPr>
          <w:t>Asentamientos Irregulares y en Proceso de Regularización</w:t>
        </w:r>
        <w:r w:rsidR="00811C6C">
          <w:rPr>
            <w:noProof/>
            <w:webHidden/>
          </w:rPr>
          <w:tab/>
        </w:r>
        <w:r w:rsidR="005740C4">
          <w:rPr>
            <w:noProof/>
            <w:webHidden/>
          </w:rPr>
          <w:fldChar w:fldCharType="begin"/>
        </w:r>
        <w:r w:rsidR="00811C6C">
          <w:rPr>
            <w:noProof/>
            <w:webHidden/>
          </w:rPr>
          <w:instrText xml:space="preserve"> PAGEREF _Toc326232013 \h </w:instrText>
        </w:r>
        <w:r w:rsidR="005740C4">
          <w:rPr>
            <w:noProof/>
            <w:webHidden/>
          </w:rPr>
        </w:r>
        <w:r w:rsidR="005740C4">
          <w:rPr>
            <w:noProof/>
            <w:webHidden/>
          </w:rPr>
          <w:fldChar w:fldCharType="separate"/>
        </w:r>
        <w:r w:rsidR="00811C6C">
          <w:rPr>
            <w:noProof/>
            <w:webHidden/>
          </w:rPr>
          <w:t>48</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14" w:history="1">
        <w:r w:rsidR="00811C6C" w:rsidRPr="00481A3F">
          <w:rPr>
            <w:rStyle w:val="Hipervnculo"/>
            <w:noProof/>
          </w:rPr>
          <w:t>4.6.5</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Uso Actual del Suelo                                                                        </w:t>
        </w:r>
        <w:r w:rsidR="00811C6C" w:rsidRPr="00481A3F">
          <w:rPr>
            <w:rStyle w:val="Hipervnculo"/>
            <w:i/>
            <w:noProof/>
          </w:rPr>
          <w:t>(Plano D-4)</w:t>
        </w:r>
        <w:r w:rsidR="00811C6C">
          <w:rPr>
            <w:noProof/>
            <w:webHidden/>
          </w:rPr>
          <w:tab/>
        </w:r>
        <w:r w:rsidR="005740C4">
          <w:rPr>
            <w:noProof/>
            <w:webHidden/>
          </w:rPr>
          <w:fldChar w:fldCharType="begin"/>
        </w:r>
        <w:r w:rsidR="00811C6C">
          <w:rPr>
            <w:noProof/>
            <w:webHidden/>
          </w:rPr>
          <w:instrText xml:space="preserve"> PAGEREF _Toc326232014 \h </w:instrText>
        </w:r>
        <w:r w:rsidR="005740C4">
          <w:rPr>
            <w:noProof/>
            <w:webHidden/>
          </w:rPr>
        </w:r>
        <w:r w:rsidR="005740C4">
          <w:rPr>
            <w:noProof/>
            <w:webHidden/>
          </w:rPr>
          <w:fldChar w:fldCharType="separate"/>
        </w:r>
        <w:r w:rsidR="00811C6C">
          <w:rPr>
            <w:noProof/>
            <w:webHidden/>
          </w:rPr>
          <w:t>50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15" w:history="1">
        <w:r w:rsidR="00811C6C" w:rsidRPr="00481A3F">
          <w:rPr>
            <w:rStyle w:val="Hipervnculo"/>
            <w:noProof/>
            <w:lang w:val="es-MX"/>
          </w:rPr>
          <w:t>4.6.5.1</w:t>
        </w:r>
        <w:r w:rsidR="00811C6C">
          <w:rPr>
            <w:rFonts w:asciiTheme="minorHAnsi" w:eastAsiaTheme="minorEastAsia" w:hAnsiTheme="minorHAnsi" w:cstheme="minorBidi"/>
            <w:noProof/>
            <w:szCs w:val="22"/>
            <w:lang w:val="es-MX" w:eastAsia="es-MX"/>
          </w:rPr>
          <w:tab/>
        </w:r>
        <w:r w:rsidR="00811C6C" w:rsidRPr="00481A3F">
          <w:rPr>
            <w:rStyle w:val="Hipervnculo"/>
            <w:noProof/>
          </w:rPr>
          <w:t>Habitacional</w:t>
        </w:r>
        <w:r w:rsidR="00811C6C">
          <w:rPr>
            <w:noProof/>
            <w:webHidden/>
          </w:rPr>
          <w:tab/>
        </w:r>
        <w:r w:rsidR="005740C4">
          <w:rPr>
            <w:noProof/>
            <w:webHidden/>
          </w:rPr>
          <w:fldChar w:fldCharType="begin"/>
        </w:r>
        <w:r w:rsidR="00811C6C">
          <w:rPr>
            <w:noProof/>
            <w:webHidden/>
          </w:rPr>
          <w:instrText xml:space="preserve"> PAGEREF _Toc326232015 \h </w:instrText>
        </w:r>
        <w:r w:rsidR="005740C4">
          <w:rPr>
            <w:noProof/>
            <w:webHidden/>
          </w:rPr>
        </w:r>
        <w:r w:rsidR="005740C4">
          <w:rPr>
            <w:noProof/>
            <w:webHidden/>
          </w:rPr>
          <w:fldChar w:fldCharType="separate"/>
        </w:r>
        <w:r w:rsidR="00811C6C">
          <w:rPr>
            <w:noProof/>
            <w:webHidden/>
          </w:rPr>
          <w:t>50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16" w:history="1">
        <w:r w:rsidR="00811C6C" w:rsidRPr="00481A3F">
          <w:rPr>
            <w:rStyle w:val="Hipervnculo"/>
            <w:noProof/>
            <w:lang w:val="es-MX"/>
          </w:rPr>
          <w:t>4.6.5.2</w:t>
        </w:r>
        <w:r w:rsidR="00811C6C">
          <w:rPr>
            <w:rFonts w:asciiTheme="minorHAnsi" w:eastAsiaTheme="minorEastAsia" w:hAnsiTheme="minorHAnsi" w:cstheme="minorBidi"/>
            <w:noProof/>
            <w:szCs w:val="22"/>
            <w:lang w:val="es-MX" w:eastAsia="es-MX"/>
          </w:rPr>
          <w:tab/>
        </w:r>
        <w:r w:rsidR="00811C6C" w:rsidRPr="00481A3F">
          <w:rPr>
            <w:rStyle w:val="Hipervnculo"/>
            <w:noProof/>
          </w:rPr>
          <w:t>Comercio</w:t>
        </w:r>
        <w:r w:rsidR="00811C6C">
          <w:rPr>
            <w:noProof/>
            <w:webHidden/>
          </w:rPr>
          <w:tab/>
        </w:r>
        <w:r w:rsidR="005740C4">
          <w:rPr>
            <w:noProof/>
            <w:webHidden/>
          </w:rPr>
          <w:fldChar w:fldCharType="begin"/>
        </w:r>
        <w:r w:rsidR="00811C6C">
          <w:rPr>
            <w:noProof/>
            <w:webHidden/>
          </w:rPr>
          <w:instrText xml:space="preserve"> PAGEREF _Toc326232016 \h </w:instrText>
        </w:r>
        <w:r w:rsidR="005740C4">
          <w:rPr>
            <w:noProof/>
            <w:webHidden/>
          </w:rPr>
        </w:r>
        <w:r w:rsidR="005740C4">
          <w:rPr>
            <w:noProof/>
            <w:webHidden/>
          </w:rPr>
          <w:fldChar w:fldCharType="separate"/>
        </w:r>
        <w:r w:rsidR="00811C6C">
          <w:rPr>
            <w:noProof/>
            <w:webHidden/>
          </w:rPr>
          <w:t>53</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17" w:history="1">
        <w:r w:rsidR="00811C6C" w:rsidRPr="00481A3F">
          <w:rPr>
            <w:rStyle w:val="Hipervnculo"/>
            <w:noProof/>
            <w:lang w:val="es-MX"/>
          </w:rPr>
          <w:t>4.6.5.3</w:t>
        </w:r>
        <w:r w:rsidR="00811C6C">
          <w:rPr>
            <w:rFonts w:asciiTheme="minorHAnsi" w:eastAsiaTheme="minorEastAsia" w:hAnsiTheme="minorHAnsi" w:cstheme="minorBidi"/>
            <w:noProof/>
            <w:szCs w:val="22"/>
            <w:lang w:val="es-MX" w:eastAsia="es-MX"/>
          </w:rPr>
          <w:tab/>
        </w:r>
        <w:r w:rsidR="00811C6C" w:rsidRPr="00481A3F">
          <w:rPr>
            <w:rStyle w:val="Hipervnculo"/>
            <w:noProof/>
          </w:rPr>
          <w:t>Servicios</w:t>
        </w:r>
        <w:r w:rsidR="00811C6C">
          <w:rPr>
            <w:noProof/>
            <w:webHidden/>
          </w:rPr>
          <w:tab/>
        </w:r>
        <w:r w:rsidR="005740C4">
          <w:rPr>
            <w:noProof/>
            <w:webHidden/>
          </w:rPr>
          <w:fldChar w:fldCharType="begin"/>
        </w:r>
        <w:r w:rsidR="00811C6C">
          <w:rPr>
            <w:noProof/>
            <w:webHidden/>
          </w:rPr>
          <w:instrText xml:space="preserve"> PAGEREF _Toc326232017 \h </w:instrText>
        </w:r>
        <w:r w:rsidR="005740C4">
          <w:rPr>
            <w:noProof/>
            <w:webHidden/>
          </w:rPr>
        </w:r>
        <w:r w:rsidR="005740C4">
          <w:rPr>
            <w:noProof/>
            <w:webHidden/>
          </w:rPr>
          <w:fldChar w:fldCharType="separate"/>
        </w:r>
        <w:r w:rsidR="00811C6C">
          <w:rPr>
            <w:noProof/>
            <w:webHidden/>
          </w:rPr>
          <w:t>54</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18" w:history="1">
        <w:r w:rsidR="00811C6C" w:rsidRPr="00481A3F">
          <w:rPr>
            <w:rStyle w:val="Hipervnculo"/>
            <w:noProof/>
            <w:lang w:val="es-MX"/>
          </w:rPr>
          <w:t>4.6.5.4</w:t>
        </w:r>
        <w:r w:rsidR="00811C6C">
          <w:rPr>
            <w:rFonts w:asciiTheme="minorHAnsi" w:eastAsiaTheme="minorEastAsia" w:hAnsiTheme="minorHAnsi" w:cstheme="minorBidi"/>
            <w:noProof/>
            <w:szCs w:val="22"/>
            <w:lang w:val="es-MX" w:eastAsia="es-MX"/>
          </w:rPr>
          <w:tab/>
        </w:r>
        <w:r w:rsidR="00811C6C" w:rsidRPr="00481A3F">
          <w:rPr>
            <w:rStyle w:val="Hipervnculo"/>
            <w:noProof/>
          </w:rPr>
          <w:t>Industria</w:t>
        </w:r>
        <w:r w:rsidR="00811C6C">
          <w:rPr>
            <w:noProof/>
            <w:webHidden/>
          </w:rPr>
          <w:tab/>
        </w:r>
        <w:r w:rsidR="005740C4">
          <w:rPr>
            <w:noProof/>
            <w:webHidden/>
          </w:rPr>
          <w:fldChar w:fldCharType="begin"/>
        </w:r>
        <w:r w:rsidR="00811C6C">
          <w:rPr>
            <w:noProof/>
            <w:webHidden/>
          </w:rPr>
          <w:instrText xml:space="preserve"> PAGEREF _Toc326232018 \h </w:instrText>
        </w:r>
        <w:r w:rsidR="005740C4">
          <w:rPr>
            <w:noProof/>
            <w:webHidden/>
          </w:rPr>
        </w:r>
        <w:r w:rsidR="005740C4">
          <w:rPr>
            <w:noProof/>
            <w:webHidden/>
          </w:rPr>
          <w:fldChar w:fldCharType="separate"/>
        </w:r>
        <w:r w:rsidR="00811C6C">
          <w:rPr>
            <w:noProof/>
            <w:webHidden/>
          </w:rPr>
          <w:t>54</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19" w:history="1">
        <w:r w:rsidR="00811C6C" w:rsidRPr="00481A3F">
          <w:rPr>
            <w:rStyle w:val="Hipervnculo"/>
            <w:noProof/>
            <w:lang w:val="es-MX"/>
          </w:rPr>
          <w:t>4.6.5.5</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Equipamiento Urbano y Dosificación                          </w:t>
        </w:r>
        <w:r w:rsidR="00811C6C" w:rsidRPr="00481A3F">
          <w:rPr>
            <w:rStyle w:val="Hipervnculo"/>
            <w:i/>
            <w:noProof/>
          </w:rPr>
          <w:t>(Plano D-6)</w:t>
        </w:r>
        <w:r w:rsidR="00811C6C">
          <w:rPr>
            <w:noProof/>
            <w:webHidden/>
          </w:rPr>
          <w:tab/>
        </w:r>
        <w:r w:rsidR="005740C4">
          <w:rPr>
            <w:noProof/>
            <w:webHidden/>
          </w:rPr>
          <w:fldChar w:fldCharType="begin"/>
        </w:r>
        <w:r w:rsidR="00811C6C">
          <w:rPr>
            <w:noProof/>
            <w:webHidden/>
          </w:rPr>
          <w:instrText xml:space="preserve"> PAGEREF _Toc326232019 \h </w:instrText>
        </w:r>
        <w:r w:rsidR="005740C4">
          <w:rPr>
            <w:noProof/>
            <w:webHidden/>
          </w:rPr>
        </w:r>
        <w:r w:rsidR="005740C4">
          <w:rPr>
            <w:noProof/>
            <w:webHidden/>
          </w:rPr>
          <w:fldChar w:fldCharType="separate"/>
        </w:r>
        <w:r w:rsidR="00811C6C">
          <w:rPr>
            <w:noProof/>
            <w:webHidden/>
          </w:rPr>
          <w:t>54</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0" w:history="1">
        <w:r w:rsidR="00811C6C" w:rsidRPr="00481A3F">
          <w:rPr>
            <w:rStyle w:val="Hipervnculo"/>
            <w:rFonts w:eastAsia="Calibri"/>
            <w:noProof/>
          </w:rPr>
          <w:t>4.6.5.5.1</w:t>
        </w:r>
        <w:r w:rsidR="00811C6C">
          <w:rPr>
            <w:rFonts w:asciiTheme="minorHAnsi" w:eastAsiaTheme="minorEastAsia" w:hAnsiTheme="minorHAnsi" w:cstheme="minorBidi"/>
            <w:noProof/>
            <w:szCs w:val="22"/>
            <w:lang w:val="es-MX" w:eastAsia="es-MX"/>
          </w:rPr>
          <w:tab/>
        </w:r>
        <w:r w:rsidR="00811C6C" w:rsidRPr="00481A3F">
          <w:rPr>
            <w:rStyle w:val="Hipervnculo"/>
            <w:noProof/>
          </w:rPr>
          <w:t>Educación y Cultura</w:t>
        </w:r>
        <w:r w:rsidR="00811C6C">
          <w:rPr>
            <w:noProof/>
            <w:webHidden/>
          </w:rPr>
          <w:tab/>
        </w:r>
        <w:r w:rsidR="005740C4">
          <w:rPr>
            <w:noProof/>
            <w:webHidden/>
          </w:rPr>
          <w:fldChar w:fldCharType="begin"/>
        </w:r>
        <w:r w:rsidR="00811C6C">
          <w:rPr>
            <w:noProof/>
            <w:webHidden/>
          </w:rPr>
          <w:instrText xml:space="preserve"> PAGEREF _Toc326232020 \h </w:instrText>
        </w:r>
        <w:r w:rsidR="005740C4">
          <w:rPr>
            <w:noProof/>
            <w:webHidden/>
          </w:rPr>
        </w:r>
        <w:r w:rsidR="005740C4">
          <w:rPr>
            <w:noProof/>
            <w:webHidden/>
          </w:rPr>
          <w:fldChar w:fldCharType="separate"/>
        </w:r>
        <w:r w:rsidR="00811C6C">
          <w:rPr>
            <w:noProof/>
            <w:webHidden/>
          </w:rPr>
          <w:t>58</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1" w:history="1">
        <w:r w:rsidR="00811C6C" w:rsidRPr="00481A3F">
          <w:rPr>
            <w:rStyle w:val="Hipervnculo"/>
            <w:noProof/>
          </w:rPr>
          <w:t>4.6.5.5.2</w:t>
        </w:r>
        <w:r w:rsidR="00811C6C">
          <w:rPr>
            <w:rFonts w:asciiTheme="minorHAnsi" w:eastAsiaTheme="minorEastAsia" w:hAnsiTheme="minorHAnsi" w:cstheme="minorBidi"/>
            <w:noProof/>
            <w:szCs w:val="22"/>
            <w:lang w:val="es-MX" w:eastAsia="es-MX"/>
          </w:rPr>
          <w:tab/>
        </w:r>
        <w:r w:rsidR="00811C6C" w:rsidRPr="00481A3F">
          <w:rPr>
            <w:rStyle w:val="Hipervnculo"/>
            <w:noProof/>
          </w:rPr>
          <w:t>Salud</w:t>
        </w:r>
        <w:r w:rsidR="00811C6C">
          <w:rPr>
            <w:noProof/>
            <w:webHidden/>
          </w:rPr>
          <w:tab/>
        </w:r>
        <w:r w:rsidR="005740C4">
          <w:rPr>
            <w:noProof/>
            <w:webHidden/>
          </w:rPr>
          <w:fldChar w:fldCharType="begin"/>
        </w:r>
        <w:r w:rsidR="00811C6C">
          <w:rPr>
            <w:noProof/>
            <w:webHidden/>
          </w:rPr>
          <w:instrText xml:space="preserve"> PAGEREF _Toc326232021 \h </w:instrText>
        </w:r>
        <w:r w:rsidR="005740C4">
          <w:rPr>
            <w:noProof/>
            <w:webHidden/>
          </w:rPr>
        </w:r>
        <w:r w:rsidR="005740C4">
          <w:rPr>
            <w:noProof/>
            <w:webHidden/>
          </w:rPr>
          <w:fldChar w:fldCharType="separate"/>
        </w:r>
        <w:r w:rsidR="00811C6C">
          <w:rPr>
            <w:noProof/>
            <w:webHidden/>
          </w:rPr>
          <w:t>58</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2" w:history="1">
        <w:r w:rsidR="00811C6C" w:rsidRPr="00481A3F">
          <w:rPr>
            <w:rStyle w:val="Hipervnculo"/>
            <w:noProof/>
          </w:rPr>
          <w:t>4.6.5.5.3</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recreación</w:t>
        </w:r>
        <w:r w:rsidR="00811C6C">
          <w:rPr>
            <w:noProof/>
            <w:webHidden/>
          </w:rPr>
          <w:tab/>
        </w:r>
        <w:r w:rsidR="005740C4">
          <w:rPr>
            <w:noProof/>
            <w:webHidden/>
          </w:rPr>
          <w:fldChar w:fldCharType="begin"/>
        </w:r>
        <w:r w:rsidR="00811C6C">
          <w:rPr>
            <w:noProof/>
            <w:webHidden/>
          </w:rPr>
          <w:instrText xml:space="preserve"> PAGEREF _Toc326232022 \h </w:instrText>
        </w:r>
        <w:r w:rsidR="005740C4">
          <w:rPr>
            <w:noProof/>
            <w:webHidden/>
          </w:rPr>
        </w:r>
        <w:r w:rsidR="005740C4">
          <w:rPr>
            <w:noProof/>
            <w:webHidden/>
          </w:rPr>
          <w:fldChar w:fldCharType="separate"/>
        </w:r>
        <w:r w:rsidR="00811C6C">
          <w:rPr>
            <w:noProof/>
            <w:webHidden/>
          </w:rPr>
          <w:t>59</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23" w:history="1">
        <w:r w:rsidR="00811C6C" w:rsidRPr="00481A3F">
          <w:rPr>
            <w:rStyle w:val="Hipervnculo"/>
            <w:noProof/>
            <w:lang w:val="es-MX"/>
          </w:rPr>
          <w:t>4.6.5.6</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Vialidad y Transporte                                     </w:t>
        </w:r>
        <w:r w:rsidR="00811C6C" w:rsidRPr="00481A3F">
          <w:rPr>
            <w:rStyle w:val="Hipervnculo"/>
            <w:i/>
            <w:noProof/>
          </w:rPr>
          <w:t>(Plano D-5, 5a y 5b)</w:t>
        </w:r>
        <w:r w:rsidR="00811C6C">
          <w:rPr>
            <w:noProof/>
            <w:webHidden/>
          </w:rPr>
          <w:tab/>
        </w:r>
        <w:r w:rsidR="005740C4">
          <w:rPr>
            <w:noProof/>
            <w:webHidden/>
          </w:rPr>
          <w:fldChar w:fldCharType="begin"/>
        </w:r>
        <w:r w:rsidR="00811C6C">
          <w:rPr>
            <w:noProof/>
            <w:webHidden/>
          </w:rPr>
          <w:instrText xml:space="preserve"> PAGEREF _Toc326232023 \h </w:instrText>
        </w:r>
        <w:r w:rsidR="005740C4">
          <w:rPr>
            <w:noProof/>
            <w:webHidden/>
          </w:rPr>
        </w:r>
        <w:r w:rsidR="005740C4">
          <w:rPr>
            <w:noProof/>
            <w:webHidden/>
          </w:rPr>
          <w:fldChar w:fldCharType="separate"/>
        </w:r>
        <w:r w:rsidR="00811C6C">
          <w:rPr>
            <w:noProof/>
            <w:webHidden/>
          </w:rPr>
          <w:t>60</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4" w:history="1">
        <w:r w:rsidR="00811C6C" w:rsidRPr="00481A3F">
          <w:rPr>
            <w:rStyle w:val="Hipervnculo"/>
            <w:noProof/>
          </w:rPr>
          <w:t>4.6.5.6.1</w:t>
        </w:r>
        <w:r w:rsidR="00811C6C">
          <w:rPr>
            <w:rFonts w:asciiTheme="minorHAnsi" w:eastAsiaTheme="minorEastAsia" w:hAnsiTheme="minorHAnsi" w:cstheme="minorBidi"/>
            <w:noProof/>
            <w:szCs w:val="22"/>
            <w:lang w:val="es-MX" w:eastAsia="es-MX"/>
          </w:rPr>
          <w:tab/>
        </w:r>
        <w:r w:rsidR="00811C6C" w:rsidRPr="00481A3F">
          <w:rPr>
            <w:rStyle w:val="Hipervnculo"/>
            <w:noProof/>
          </w:rPr>
          <w:t>Puntos de Conflicto Vial</w:t>
        </w:r>
        <w:r w:rsidR="00811C6C">
          <w:rPr>
            <w:noProof/>
            <w:webHidden/>
          </w:rPr>
          <w:tab/>
        </w:r>
        <w:r w:rsidR="005740C4">
          <w:rPr>
            <w:noProof/>
            <w:webHidden/>
          </w:rPr>
          <w:fldChar w:fldCharType="begin"/>
        </w:r>
        <w:r w:rsidR="00811C6C">
          <w:rPr>
            <w:noProof/>
            <w:webHidden/>
          </w:rPr>
          <w:instrText xml:space="preserve"> PAGEREF _Toc326232024 \h </w:instrText>
        </w:r>
        <w:r w:rsidR="005740C4">
          <w:rPr>
            <w:noProof/>
            <w:webHidden/>
          </w:rPr>
        </w:r>
        <w:r w:rsidR="005740C4">
          <w:rPr>
            <w:noProof/>
            <w:webHidden/>
          </w:rPr>
          <w:fldChar w:fldCharType="separate"/>
        </w:r>
        <w:r w:rsidR="00811C6C">
          <w:rPr>
            <w:noProof/>
            <w:webHidden/>
          </w:rPr>
          <w:t>63</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5" w:history="1">
        <w:r w:rsidR="00811C6C" w:rsidRPr="00481A3F">
          <w:rPr>
            <w:rStyle w:val="Hipervnculo"/>
            <w:noProof/>
          </w:rPr>
          <w:t>4.6.5.6.2</w:t>
        </w:r>
        <w:r w:rsidR="00811C6C">
          <w:rPr>
            <w:rFonts w:asciiTheme="minorHAnsi" w:eastAsiaTheme="minorEastAsia" w:hAnsiTheme="minorHAnsi" w:cstheme="minorBidi"/>
            <w:noProof/>
            <w:szCs w:val="22"/>
            <w:lang w:val="es-MX" w:eastAsia="es-MX"/>
          </w:rPr>
          <w:tab/>
        </w:r>
        <w:r w:rsidR="00811C6C" w:rsidRPr="00481A3F">
          <w:rPr>
            <w:rStyle w:val="Hipervnculo"/>
            <w:noProof/>
          </w:rPr>
          <w:t>Transporte Urbano</w:t>
        </w:r>
        <w:r w:rsidR="00811C6C">
          <w:rPr>
            <w:noProof/>
            <w:webHidden/>
          </w:rPr>
          <w:tab/>
        </w:r>
        <w:r w:rsidR="005740C4">
          <w:rPr>
            <w:noProof/>
            <w:webHidden/>
          </w:rPr>
          <w:fldChar w:fldCharType="begin"/>
        </w:r>
        <w:r w:rsidR="00811C6C">
          <w:rPr>
            <w:noProof/>
            <w:webHidden/>
          </w:rPr>
          <w:instrText xml:space="preserve"> PAGEREF _Toc326232025 \h </w:instrText>
        </w:r>
        <w:r w:rsidR="005740C4">
          <w:rPr>
            <w:noProof/>
            <w:webHidden/>
          </w:rPr>
        </w:r>
        <w:r w:rsidR="005740C4">
          <w:rPr>
            <w:noProof/>
            <w:webHidden/>
          </w:rPr>
          <w:fldChar w:fldCharType="separate"/>
        </w:r>
        <w:r w:rsidR="00811C6C">
          <w:rPr>
            <w:noProof/>
            <w:webHidden/>
          </w:rPr>
          <w:t>65</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26" w:history="1">
        <w:r w:rsidR="00811C6C" w:rsidRPr="00481A3F">
          <w:rPr>
            <w:rStyle w:val="Hipervnculo"/>
            <w:rFonts w:eastAsia="Calibri" w:cs="Arial"/>
            <w:noProof/>
            <w:lang w:val="es-MX" w:eastAsia="es-MX"/>
          </w:rPr>
          <w:t>4.6.5.7</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Morfología Urbana (Modo de Edificación y Niveles de Construcción)                                                           </w:t>
        </w:r>
        <w:r w:rsidR="00811C6C" w:rsidRPr="00481A3F">
          <w:rPr>
            <w:rStyle w:val="Hipervnculo"/>
            <w:rFonts w:eastAsia="Calibri" w:cs="Arial"/>
            <w:i/>
            <w:noProof/>
            <w:lang w:eastAsia="es-MX"/>
          </w:rPr>
          <w:t>(Planos D-8)</w:t>
        </w:r>
        <w:r w:rsidR="00811C6C">
          <w:rPr>
            <w:noProof/>
            <w:webHidden/>
          </w:rPr>
          <w:tab/>
        </w:r>
        <w:r w:rsidR="005740C4">
          <w:rPr>
            <w:noProof/>
            <w:webHidden/>
          </w:rPr>
          <w:fldChar w:fldCharType="begin"/>
        </w:r>
        <w:r w:rsidR="00811C6C">
          <w:rPr>
            <w:noProof/>
            <w:webHidden/>
          </w:rPr>
          <w:instrText xml:space="preserve"> PAGEREF _Toc326232026 \h </w:instrText>
        </w:r>
        <w:r w:rsidR="005740C4">
          <w:rPr>
            <w:noProof/>
            <w:webHidden/>
          </w:rPr>
        </w:r>
        <w:r w:rsidR="005740C4">
          <w:rPr>
            <w:noProof/>
            <w:webHidden/>
          </w:rPr>
          <w:fldChar w:fldCharType="separate"/>
        </w:r>
        <w:r w:rsidR="00811C6C">
          <w:rPr>
            <w:noProof/>
            <w:webHidden/>
          </w:rPr>
          <w:t>66</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27" w:history="1">
        <w:r w:rsidR="00811C6C" w:rsidRPr="00481A3F">
          <w:rPr>
            <w:rStyle w:val="Hipervnculo"/>
            <w:noProof/>
            <w:lang w:val="es-MX"/>
          </w:rPr>
          <w:t>4.6.5.8</w:t>
        </w:r>
        <w:r w:rsidR="00811C6C">
          <w:rPr>
            <w:rFonts w:asciiTheme="minorHAnsi" w:eastAsiaTheme="minorEastAsia" w:hAnsiTheme="minorHAnsi" w:cstheme="minorBidi"/>
            <w:noProof/>
            <w:szCs w:val="22"/>
            <w:lang w:val="es-MX" w:eastAsia="es-MX"/>
          </w:rPr>
          <w:tab/>
        </w:r>
        <w:r w:rsidR="00811C6C" w:rsidRPr="00481A3F">
          <w:rPr>
            <w:rStyle w:val="Hipervnculo"/>
            <w:noProof/>
          </w:rPr>
          <w:t>Infraestructura</w:t>
        </w:r>
        <w:r w:rsidR="00811C6C">
          <w:rPr>
            <w:noProof/>
            <w:webHidden/>
          </w:rPr>
          <w:tab/>
        </w:r>
        <w:r w:rsidR="005740C4">
          <w:rPr>
            <w:noProof/>
            <w:webHidden/>
          </w:rPr>
          <w:fldChar w:fldCharType="begin"/>
        </w:r>
        <w:r w:rsidR="00811C6C">
          <w:rPr>
            <w:noProof/>
            <w:webHidden/>
          </w:rPr>
          <w:instrText xml:space="preserve"> PAGEREF _Toc326232027 \h </w:instrText>
        </w:r>
        <w:r w:rsidR="005740C4">
          <w:rPr>
            <w:noProof/>
            <w:webHidden/>
          </w:rPr>
        </w:r>
        <w:r w:rsidR="005740C4">
          <w:rPr>
            <w:noProof/>
            <w:webHidden/>
          </w:rPr>
          <w:fldChar w:fldCharType="separate"/>
        </w:r>
        <w:r w:rsidR="00811C6C">
          <w:rPr>
            <w:noProof/>
            <w:webHidden/>
          </w:rPr>
          <w:t>66</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8" w:history="1">
        <w:r w:rsidR="00811C6C" w:rsidRPr="00481A3F">
          <w:rPr>
            <w:rStyle w:val="Hipervnculo"/>
            <w:noProof/>
          </w:rPr>
          <w:t>4.6.5.8.1</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Agua Potable                                                     </w:t>
        </w:r>
        <w:r w:rsidR="00811C6C" w:rsidRPr="00481A3F">
          <w:rPr>
            <w:rStyle w:val="Hipervnculo"/>
            <w:rFonts w:eastAsia="Calibri" w:cs="Arial"/>
            <w:i/>
            <w:noProof/>
            <w:lang w:eastAsia="es-MX"/>
          </w:rPr>
          <w:t>(Plano D-7)</w:t>
        </w:r>
        <w:r w:rsidR="00811C6C">
          <w:rPr>
            <w:noProof/>
            <w:webHidden/>
          </w:rPr>
          <w:tab/>
        </w:r>
        <w:r w:rsidR="005740C4">
          <w:rPr>
            <w:noProof/>
            <w:webHidden/>
          </w:rPr>
          <w:fldChar w:fldCharType="begin"/>
        </w:r>
        <w:r w:rsidR="00811C6C">
          <w:rPr>
            <w:noProof/>
            <w:webHidden/>
          </w:rPr>
          <w:instrText xml:space="preserve"> PAGEREF _Toc326232028 \h </w:instrText>
        </w:r>
        <w:r w:rsidR="005740C4">
          <w:rPr>
            <w:noProof/>
            <w:webHidden/>
          </w:rPr>
        </w:r>
        <w:r w:rsidR="005740C4">
          <w:rPr>
            <w:noProof/>
            <w:webHidden/>
          </w:rPr>
          <w:fldChar w:fldCharType="separate"/>
        </w:r>
        <w:r w:rsidR="00811C6C">
          <w:rPr>
            <w:noProof/>
            <w:webHidden/>
          </w:rPr>
          <w:t>66</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29" w:history="1">
        <w:r w:rsidR="00811C6C" w:rsidRPr="00481A3F">
          <w:rPr>
            <w:rStyle w:val="Hipervnculo"/>
            <w:noProof/>
          </w:rPr>
          <w:t>4.6.5.8.2</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Drenaje                                                            </w:t>
        </w:r>
        <w:r w:rsidR="00811C6C" w:rsidRPr="00481A3F">
          <w:rPr>
            <w:rStyle w:val="Hipervnculo"/>
            <w:rFonts w:eastAsia="Calibri" w:cs="Arial"/>
            <w:i/>
            <w:noProof/>
            <w:lang w:eastAsia="es-MX"/>
          </w:rPr>
          <w:t>(Plano D-7A)</w:t>
        </w:r>
        <w:r w:rsidR="00811C6C">
          <w:rPr>
            <w:noProof/>
            <w:webHidden/>
          </w:rPr>
          <w:tab/>
        </w:r>
        <w:r w:rsidR="005740C4">
          <w:rPr>
            <w:noProof/>
            <w:webHidden/>
          </w:rPr>
          <w:fldChar w:fldCharType="begin"/>
        </w:r>
        <w:r w:rsidR="00811C6C">
          <w:rPr>
            <w:noProof/>
            <w:webHidden/>
          </w:rPr>
          <w:instrText xml:space="preserve"> PAGEREF _Toc326232029 \h </w:instrText>
        </w:r>
        <w:r w:rsidR="005740C4">
          <w:rPr>
            <w:noProof/>
            <w:webHidden/>
          </w:rPr>
        </w:r>
        <w:r w:rsidR="005740C4">
          <w:rPr>
            <w:noProof/>
            <w:webHidden/>
          </w:rPr>
          <w:fldChar w:fldCharType="separate"/>
        </w:r>
        <w:r w:rsidR="00811C6C">
          <w:rPr>
            <w:noProof/>
            <w:webHidden/>
          </w:rPr>
          <w:t>68</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30" w:history="1">
        <w:r w:rsidR="00811C6C" w:rsidRPr="00481A3F">
          <w:rPr>
            <w:rStyle w:val="Hipervnculo"/>
            <w:rFonts w:cs="Arial"/>
            <w:caps/>
            <w:noProof/>
          </w:rPr>
          <w:t>4.6.5.8.3</w:t>
        </w:r>
        <w:r w:rsidR="00811C6C">
          <w:rPr>
            <w:rFonts w:asciiTheme="minorHAnsi" w:eastAsiaTheme="minorEastAsia" w:hAnsiTheme="minorHAnsi" w:cstheme="minorBidi"/>
            <w:noProof/>
            <w:szCs w:val="22"/>
            <w:lang w:val="es-MX" w:eastAsia="es-MX"/>
          </w:rPr>
          <w:tab/>
        </w:r>
        <w:r w:rsidR="00811C6C" w:rsidRPr="00481A3F">
          <w:rPr>
            <w:rStyle w:val="Hipervnculo"/>
            <w:noProof/>
          </w:rPr>
          <w:t>Telecomunicaciones</w:t>
        </w:r>
        <w:r w:rsidR="00811C6C" w:rsidRPr="00481A3F">
          <w:rPr>
            <w:rStyle w:val="Hipervnculo"/>
            <w:rFonts w:cs="Arial"/>
            <w:caps/>
            <w:noProof/>
          </w:rPr>
          <w:t xml:space="preserve">                                   </w:t>
        </w:r>
        <w:r w:rsidR="00811C6C" w:rsidRPr="00481A3F">
          <w:rPr>
            <w:rStyle w:val="Hipervnculo"/>
            <w:rFonts w:eastAsia="Calibri" w:cs="Arial"/>
            <w:i/>
            <w:noProof/>
            <w:lang w:eastAsia="es-MX"/>
          </w:rPr>
          <w:t xml:space="preserve"> (Plano D-7B)</w:t>
        </w:r>
        <w:r w:rsidR="00811C6C">
          <w:rPr>
            <w:noProof/>
            <w:webHidden/>
          </w:rPr>
          <w:tab/>
        </w:r>
        <w:r w:rsidR="005740C4">
          <w:rPr>
            <w:noProof/>
            <w:webHidden/>
          </w:rPr>
          <w:fldChar w:fldCharType="begin"/>
        </w:r>
        <w:r w:rsidR="00811C6C">
          <w:rPr>
            <w:noProof/>
            <w:webHidden/>
          </w:rPr>
          <w:instrText xml:space="preserve"> PAGEREF _Toc326232030 \h </w:instrText>
        </w:r>
        <w:r w:rsidR="005740C4">
          <w:rPr>
            <w:noProof/>
            <w:webHidden/>
          </w:rPr>
        </w:r>
        <w:r w:rsidR="005740C4">
          <w:rPr>
            <w:noProof/>
            <w:webHidden/>
          </w:rPr>
          <w:fldChar w:fldCharType="separate"/>
        </w:r>
        <w:r w:rsidR="00811C6C">
          <w:rPr>
            <w:noProof/>
            <w:webHidden/>
          </w:rPr>
          <w:t>71</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31" w:history="1">
        <w:r w:rsidR="00811C6C" w:rsidRPr="00481A3F">
          <w:rPr>
            <w:rStyle w:val="Hipervnculo"/>
            <w:noProof/>
          </w:rPr>
          <w:t>4.6.5.8.4</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Instalaciones especiales y de riesgo            </w:t>
        </w:r>
        <w:r w:rsidR="00811C6C" w:rsidRPr="00481A3F">
          <w:rPr>
            <w:rStyle w:val="Hipervnculo"/>
            <w:i/>
            <w:noProof/>
          </w:rPr>
          <w:t>(Plano D-10)</w:t>
        </w:r>
        <w:r w:rsidR="00811C6C">
          <w:rPr>
            <w:noProof/>
            <w:webHidden/>
          </w:rPr>
          <w:tab/>
        </w:r>
        <w:r w:rsidR="005740C4">
          <w:rPr>
            <w:noProof/>
            <w:webHidden/>
          </w:rPr>
          <w:fldChar w:fldCharType="begin"/>
        </w:r>
        <w:r w:rsidR="00811C6C">
          <w:rPr>
            <w:noProof/>
            <w:webHidden/>
          </w:rPr>
          <w:instrText xml:space="preserve"> PAGEREF _Toc326232031 \h </w:instrText>
        </w:r>
        <w:r w:rsidR="005740C4">
          <w:rPr>
            <w:noProof/>
            <w:webHidden/>
          </w:rPr>
        </w:r>
        <w:r w:rsidR="005740C4">
          <w:rPr>
            <w:noProof/>
            <w:webHidden/>
          </w:rPr>
          <w:fldChar w:fldCharType="separate"/>
        </w:r>
        <w:r w:rsidR="00811C6C">
          <w:rPr>
            <w:noProof/>
            <w:webHidden/>
          </w:rPr>
          <w:t>71</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032" w:history="1">
        <w:r w:rsidR="00811C6C" w:rsidRPr="00481A3F">
          <w:rPr>
            <w:rStyle w:val="Hipervnculo"/>
            <w:noProof/>
          </w:rPr>
          <w:t>5</w:t>
        </w:r>
        <w:r w:rsidR="00811C6C">
          <w:rPr>
            <w:rFonts w:asciiTheme="minorHAnsi" w:eastAsiaTheme="minorEastAsia" w:hAnsiTheme="minorHAnsi" w:cstheme="minorBidi"/>
            <w:noProof/>
            <w:szCs w:val="22"/>
            <w:lang w:val="es-MX" w:eastAsia="es-MX"/>
          </w:rPr>
          <w:tab/>
        </w:r>
        <w:r w:rsidR="00811C6C" w:rsidRPr="00481A3F">
          <w:rPr>
            <w:rStyle w:val="Hipervnculo"/>
            <w:noProof/>
          </w:rPr>
          <w:t>BASES Y CRITERIOS DE ORDENAMIENTO.</w:t>
        </w:r>
        <w:r w:rsidR="00811C6C">
          <w:rPr>
            <w:noProof/>
            <w:webHidden/>
          </w:rPr>
          <w:tab/>
        </w:r>
        <w:r w:rsidR="005740C4">
          <w:rPr>
            <w:noProof/>
            <w:webHidden/>
          </w:rPr>
          <w:fldChar w:fldCharType="begin"/>
        </w:r>
        <w:r w:rsidR="00811C6C">
          <w:rPr>
            <w:noProof/>
            <w:webHidden/>
          </w:rPr>
          <w:instrText xml:space="preserve"> PAGEREF _Toc326232032 \h </w:instrText>
        </w:r>
        <w:r w:rsidR="005740C4">
          <w:rPr>
            <w:noProof/>
            <w:webHidden/>
          </w:rPr>
        </w:r>
        <w:r w:rsidR="005740C4">
          <w:rPr>
            <w:noProof/>
            <w:webHidden/>
          </w:rPr>
          <w:fldChar w:fldCharType="separate"/>
        </w:r>
        <w:r w:rsidR="00811C6C">
          <w:rPr>
            <w:noProof/>
            <w:webHidden/>
          </w:rPr>
          <w:t>74</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33" w:history="1">
        <w:r w:rsidR="00811C6C" w:rsidRPr="00481A3F">
          <w:rPr>
            <w:rStyle w:val="Hipervnculo"/>
            <w:noProof/>
          </w:rPr>
          <w:t>5.1</w:t>
        </w:r>
        <w:r w:rsidR="00811C6C">
          <w:rPr>
            <w:rFonts w:asciiTheme="minorHAnsi" w:eastAsiaTheme="minorEastAsia" w:hAnsiTheme="minorHAnsi" w:cstheme="minorBidi"/>
            <w:noProof/>
            <w:szCs w:val="22"/>
            <w:lang w:val="es-MX" w:eastAsia="es-MX"/>
          </w:rPr>
          <w:tab/>
        </w:r>
        <w:r w:rsidR="00811C6C" w:rsidRPr="00481A3F">
          <w:rPr>
            <w:rStyle w:val="Hipervnculo"/>
            <w:noProof/>
          </w:rPr>
          <w:t>Pronóstico</w:t>
        </w:r>
        <w:r w:rsidR="00811C6C">
          <w:rPr>
            <w:noProof/>
            <w:webHidden/>
          </w:rPr>
          <w:tab/>
        </w:r>
        <w:r w:rsidR="005740C4">
          <w:rPr>
            <w:noProof/>
            <w:webHidden/>
          </w:rPr>
          <w:fldChar w:fldCharType="begin"/>
        </w:r>
        <w:r w:rsidR="00811C6C">
          <w:rPr>
            <w:noProof/>
            <w:webHidden/>
          </w:rPr>
          <w:instrText xml:space="preserve"> PAGEREF _Toc326232033 \h </w:instrText>
        </w:r>
        <w:r w:rsidR="005740C4">
          <w:rPr>
            <w:noProof/>
            <w:webHidden/>
          </w:rPr>
        </w:r>
        <w:r w:rsidR="005740C4">
          <w:rPr>
            <w:noProof/>
            <w:webHidden/>
          </w:rPr>
          <w:fldChar w:fldCharType="separate"/>
        </w:r>
        <w:r w:rsidR="00811C6C">
          <w:rPr>
            <w:noProof/>
            <w:webHidden/>
          </w:rPr>
          <w:t>74</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34" w:history="1">
        <w:r w:rsidR="00811C6C" w:rsidRPr="00481A3F">
          <w:rPr>
            <w:rStyle w:val="Hipervnculo"/>
            <w:noProof/>
          </w:rPr>
          <w:t>5.1.1</w:t>
        </w:r>
        <w:r w:rsidR="00811C6C">
          <w:rPr>
            <w:rFonts w:asciiTheme="minorHAnsi" w:eastAsiaTheme="minorEastAsia" w:hAnsiTheme="minorHAnsi" w:cstheme="minorBidi"/>
            <w:noProof/>
            <w:szCs w:val="22"/>
            <w:lang w:val="es-MX" w:eastAsia="es-MX"/>
          </w:rPr>
          <w:tab/>
        </w:r>
        <w:r w:rsidR="00811C6C" w:rsidRPr="00481A3F">
          <w:rPr>
            <w:rStyle w:val="Hipervnculo"/>
            <w:noProof/>
          </w:rPr>
          <w:t>Posibles escenarios</w:t>
        </w:r>
        <w:r w:rsidR="00811C6C">
          <w:rPr>
            <w:noProof/>
            <w:webHidden/>
          </w:rPr>
          <w:tab/>
        </w:r>
        <w:r w:rsidR="005740C4">
          <w:rPr>
            <w:noProof/>
            <w:webHidden/>
          </w:rPr>
          <w:fldChar w:fldCharType="begin"/>
        </w:r>
        <w:r w:rsidR="00811C6C">
          <w:rPr>
            <w:noProof/>
            <w:webHidden/>
          </w:rPr>
          <w:instrText xml:space="preserve"> PAGEREF _Toc326232034 \h </w:instrText>
        </w:r>
        <w:r w:rsidR="005740C4">
          <w:rPr>
            <w:noProof/>
            <w:webHidden/>
          </w:rPr>
        </w:r>
        <w:r w:rsidR="005740C4">
          <w:rPr>
            <w:noProof/>
            <w:webHidden/>
          </w:rPr>
          <w:fldChar w:fldCharType="separate"/>
        </w:r>
        <w:r w:rsidR="00811C6C">
          <w:rPr>
            <w:noProof/>
            <w:webHidden/>
          </w:rPr>
          <w:t>74</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35" w:history="1">
        <w:r w:rsidR="00811C6C" w:rsidRPr="00481A3F">
          <w:rPr>
            <w:rStyle w:val="Hipervnculo"/>
            <w:noProof/>
          </w:rPr>
          <w:t>5.1.2</w:t>
        </w:r>
        <w:r w:rsidR="00811C6C">
          <w:rPr>
            <w:rFonts w:asciiTheme="minorHAnsi" w:eastAsiaTheme="minorEastAsia" w:hAnsiTheme="minorHAnsi" w:cstheme="minorBidi"/>
            <w:noProof/>
            <w:szCs w:val="22"/>
            <w:lang w:val="es-MX" w:eastAsia="es-MX"/>
          </w:rPr>
          <w:tab/>
        </w:r>
        <w:r w:rsidR="00811C6C" w:rsidRPr="00481A3F">
          <w:rPr>
            <w:rStyle w:val="Hipervnculo"/>
            <w:noProof/>
          </w:rPr>
          <w:t>Demanda de Suelo Urbano</w:t>
        </w:r>
        <w:r w:rsidR="00811C6C">
          <w:rPr>
            <w:noProof/>
            <w:webHidden/>
          </w:rPr>
          <w:tab/>
        </w:r>
        <w:r w:rsidR="005740C4">
          <w:rPr>
            <w:noProof/>
            <w:webHidden/>
          </w:rPr>
          <w:fldChar w:fldCharType="begin"/>
        </w:r>
        <w:r w:rsidR="00811C6C">
          <w:rPr>
            <w:noProof/>
            <w:webHidden/>
          </w:rPr>
          <w:instrText xml:space="preserve"> PAGEREF _Toc326232035 \h </w:instrText>
        </w:r>
        <w:r w:rsidR="005740C4">
          <w:rPr>
            <w:noProof/>
            <w:webHidden/>
          </w:rPr>
        </w:r>
        <w:r w:rsidR="005740C4">
          <w:rPr>
            <w:noProof/>
            <w:webHidden/>
          </w:rPr>
          <w:fldChar w:fldCharType="separate"/>
        </w:r>
        <w:r w:rsidR="00811C6C">
          <w:rPr>
            <w:noProof/>
            <w:webHidden/>
          </w:rPr>
          <w:t>75</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36" w:history="1">
        <w:r w:rsidR="00811C6C" w:rsidRPr="00481A3F">
          <w:rPr>
            <w:rStyle w:val="Hipervnculo"/>
            <w:noProof/>
          </w:rPr>
          <w:t>5.1.3</w:t>
        </w:r>
        <w:r w:rsidR="00811C6C">
          <w:rPr>
            <w:rFonts w:asciiTheme="minorHAnsi" w:eastAsiaTheme="minorEastAsia" w:hAnsiTheme="minorHAnsi" w:cstheme="minorBidi"/>
            <w:noProof/>
            <w:szCs w:val="22"/>
            <w:lang w:val="es-MX" w:eastAsia="es-MX"/>
          </w:rPr>
          <w:tab/>
        </w:r>
        <w:r w:rsidR="00811C6C" w:rsidRPr="00481A3F">
          <w:rPr>
            <w:rStyle w:val="Hipervnculo"/>
            <w:noProof/>
          </w:rPr>
          <w:t>Requerimiento y Oferta de Equipamiento Urbano.</w:t>
        </w:r>
        <w:r w:rsidR="00811C6C">
          <w:rPr>
            <w:noProof/>
            <w:webHidden/>
          </w:rPr>
          <w:tab/>
        </w:r>
        <w:r w:rsidR="005740C4">
          <w:rPr>
            <w:noProof/>
            <w:webHidden/>
          </w:rPr>
          <w:fldChar w:fldCharType="begin"/>
        </w:r>
        <w:r w:rsidR="00811C6C">
          <w:rPr>
            <w:noProof/>
            <w:webHidden/>
          </w:rPr>
          <w:instrText xml:space="preserve"> PAGEREF _Toc326232036 \h </w:instrText>
        </w:r>
        <w:r w:rsidR="005740C4">
          <w:rPr>
            <w:noProof/>
            <w:webHidden/>
          </w:rPr>
        </w:r>
        <w:r w:rsidR="005740C4">
          <w:rPr>
            <w:noProof/>
            <w:webHidden/>
          </w:rPr>
          <w:fldChar w:fldCharType="separate"/>
        </w:r>
        <w:r w:rsidR="00811C6C">
          <w:rPr>
            <w:noProof/>
            <w:webHidden/>
          </w:rPr>
          <w:t>80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37" w:history="1">
        <w:r w:rsidR="00811C6C" w:rsidRPr="00481A3F">
          <w:rPr>
            <w:rStyle w:val="Hipervnculo"/>
            <w:noProof/>
            <w:lang w:val="es-MX"/>
          </w:rPr>
          <w:t>5.1.3.1</w:t>
        </w:r>
        <w:r w:rsidR="00811C6C">
          <w:rPr>
            <w:rFonts w:asciiTheme="minorHAnsi" w:eastAsiaTheme="minorEastAsia" w:hAnsiTheme="minorHAnsi" w:cstheme="minorBidi"/>
            <w:noProof/>
            <w:szCs w:val="22"/>
            <w:lang w:val="es-MX" w:eastAsia="es-MX"/>
          </w:rPr>
          <w:tab/>
        </w:r>
        <w:r w:rsidR="00811C6C" w:rsidRPr="00481A3F">
          <w:rPr>
            <w:rStyle w:val="Hipervnculo"/>
            <w:noProof/>
          </w:rPr>
          <w:t>Requerimiento de Equipamiento Urbano</w:t>
        </w:r>
        <w:r w:rsidR="00811C6C" w:rsidRPr="00481A3F">
          <w:rPr>
            <w:rStyle w:val="Hipervnculo"/>
            <w:noProof/>
            <w:lang w:val="es-MX"/>
          </w:rPr>
          <w:t xml:space="preserve"> Corto Plazo.</w:t>
        </w:r>
        <w:r w:rsidR="00811C6C">
          <w:rPr>
            <w:noProof/>
            <w:webHidden/>
          </w:rPr>
          <w:tab/>
        </w:r>
        <w:r w:rsidR="005740C4">
          <w:rPr>
            <w:noProof/>
            <w:webHidden/>
          </w:rPr>
          <w:fldChar w:fldCharType="begin"/>
        </w:r>
        <w:r w:rsidR="00811C6C">
          <w:rPr>
            <w:noProof/>
            <w:webHidden/>
          </w:rPr>
          <w:instrText xml:space="preserve"> PAGEREF _Toc326232037 \h </w:instrText>
        </w:r>
        <w:r w:rsidR="005740C4">
          <w:rPr>
            <w:noProof/>
            <w:webHidden/>
          </w:rPr>
        </w:r>
        <w:r w:rsidR="005740C4">
          <w:rPr>
            <w:noProof/>
            <w:webHidden/>
          </w:rPr>
          <w:fldChar w:fldCharType="separate"/>
        </w:r>
        <w:r w:rsidR="00811C6C">
          <w:rPr>
            <w:noProof/>
            <w:webHidden/>
          </w:rPr>
          <w:t>80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38" w:history="1">
        <w:r w:rsidR="00811C6C" w:rsidRPr="00481A3F">
          <w:rPr>
            <w:rStyle w:val="Hipervnculo"/>
            <w:noProof/>
            <w:lang w:val="es-MX"/>
          </w:rPr>
          <w:t>5.1.3.2</w:t>
        </w:r>
        <w:r w:rsidR="00811C6C">
          <w:rPr>
            <w:rFonts w:asciiTheme="minorHAnsi" w:eastAsiaTheme="minorEastAsia" w:hAnsiTheme="minorHAnsi" w:cstheme="minorBidi"/>
            <w:noProof/>
            <w:szCs w:val="22"/>
            <w:lang w:val="es-MX" w:eastAsia="es-MX"/>
          </w:rPr>
          <w:tab/>
        </w:r>
        <w:r w:rsidR="00811C6C" w:rsidRPr="00481A3F">
          <w:rPr>
            <w:rStyle w:val="Hipervnculo"/>
            <w:noProof/>
          </w:rPr>
          <w:t>Oferta de Equipamiento Urbano a Corto Plazo</w:t>
        </w:r>
        <w:r w:rsidR="00811C6C">
          <w:rPr>
            <w:noProof/>
            <w:webHidden/>
          </w:rPr>
          <w:tab/>
        </w:r>
        <w:r w:rsidR="005740C4">
          <w:rPr>
            <w:noProof/>
            <w:webHidden/>
          </w:rPr>
          <w:fldChar w:fldCharType="begin"/>
        </w:r>
        <w:r w:rsidR="00811C6C">
          <w:rPr>
            <w:noProof/>
            <w:webHidden/>
          </w:rPr>
          <w:instrText xml:space="preserve"> PAGEREF _Toc326232038 \h </w:instrText>
        </w:r>
        <w:r w:rsidR="005740C4">
          <w:rPr>
            <w:noProof/>
            <w:webHidden/>
          </w:rPr>
        </w:r>
        <w:r w:rsidR="005740C4">
          <w:rPr>
            <w:noProof/>
            <w:webHidden/>
          </w:rPr>
          <w:fldChar w:fldCharType="separate"/>
        </w:r>
        <w:r w:rsidR="00811C6C">
          <w:rPr>
            <w:noProof/>
            <w:webHidden/>
          </w:rPr>
          <w:t>84</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39" w:history="1">
        <w:r w:rsidR="00811C6C" w:rsidRPr="00481A3F">
          <w:rPr>
            <w:rStyle w:val="Hipervnculo"/>
            <w:noProof/>
            <w:lang w:val="es-MX"/>
          </w:rPr>
          <w:t>5.1.3.3</w:t>
        </w:r>
        <w:r w:rsidR="00811C6C">
          <w:rPr>
            <w:rFonts w:asciiTheme="minorHAnsi" w:eastAsiaTheme="minorEastAsia" w:hAnsiTheme="minorHAnsi" w:cstheme="minorBidi"/>
            <w:noProof/>
            <w:szCs w:val="22"/>
            <w:lang w:val="es-MX" w:eastAsia="es-MX"/>
          </w:rPr>
          <w:tab/>
        </w:r>
        <w:r w:rsidR="00811C6C" w:rsidRPr="00481A3F">
          <w:rPr>
            <w:rStyle w:val="Hipervnculo"/>
            <w:noProof/>
          </w:rPr>
          <w:t>Requerimiento de Equipamiento Urbano a Mediano Plazo</w:t>
        </w:r>
        <w:r w:rsidR="00811C6C">
          <w:rPr>
            <w:noProof/>
            <w:webHidden/>
          </w:rPr>
          <w:tab/>
        </w:r>
        <w:r w:rsidR="005740C4">
          <w:rPr>
            <w:noProof/>
            <w:webHidden/>
          </w:rPr>
          <w:fldChar w:fldCharType="begin"/>
        </w:r>
        <w:r w:rsidR="00811C6C">
          <w:rPr>
            <w:noProof/>
            <w:webHidden/>
          </w:rPr>
          <w:instrText xml:space="preserve"> PAGEREF _Toc326232039 \h </w:instrText>
        </w:r>
        <w:r w:rsidR="005740C4">
          <w:rPr>
            <w:noProof/>
            <w:webHidden/>
          </w:rPr>
        </w:r>
        <w:r w:rsidR="005740C4">
          <w:rPr>
            <w:noProof/>
            <w:webHidden/>
          </w:rPr>
          <w:fldChar w:fldCharType="separate"/>
        </w:r>
        <w:r w:rsidR="00811C6C">
          <w:rPr>
            <w:noProof/>
            <w:webHidden/>
          </w:rPr>
          <w:t>86</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40" w:history="1">
        <w:r w:rsidR="00811C6C" w:rsidRPr="00481A3F">
          <w:rPr>
            <w:rStyle w:val="Hipervnculo"/>
            <w:rFonts w:cs="Arial"/>
            <w:noProof/>
            <w:lang w:val="es-MX"/>
          </w:rPr>
          <w:t>5.1.3.4</w:t>
        </w:r>
        <w:r w:rsidR="00811C6C">
          <w:rPr>
            <w:rFonts w:asciiTheme="minorHAnsi" w:eastAsiaTheme="minorEastAsia" w:hAnsiTheme="minorHAnsi" w:cstheme="minorBidi"/>
            <w:noProof/>
            <w:szCs w:val="22"/>
            <w:lang w:val="es-MX" w:eastAsia="es-MX"/>
          </w:rPr>
          <w:tab/>
        </w:r>
        <w:r w:rsidR="00811C6C" w:rsidRPr="00481A3F">
          <w:rPr>
            <w:rStyle w:val="Hipervnculo"/>
            <w:noProof/>
          </w:rPr>
          <w:t>Oferta de Equipamiento Urbano a Mediano Plazo</w:t>
        </w:r>
        <w:r w:rsidR="00811C6C">
          <w:rPr>
            <w:noProof/>
            <w:webHidden/>
          </w:rPr>
          <w:tab/>
        </w:r>
        <w:r w:rsidR="005740C4">
          <w:rPr>
            <w:noProof/>
            <w:webHidden/>
          </w:rPr>
          <w:fldChar w:fldCharType="begin"/>
        </w:r>
        <w:r w:rsidR="00811C6C">
          <w:rPr>
            <w:noProof/>
            <w:webHidden/>
          </w:rPr>
          <w:instrText xml:space="preserve"> PAGEREF _Toc326232040 \h </w:instrText>
        </w:r>
        <w:r w:rsidR="005740C4">
          <w:rPr>
            <w:noProof/>
            <w:webHidden/>
          </w:rPr>
        </w:r>
        <w:r w:rsidR="005740C4">
          <w:rPr>
            <w:noProof/>
            <w:webHidden/>
          </w:rPr>
          <w:fldChar w:fldCharType="separate"/>
        </w:r>
        <w:r w:rsidR="00811C6C">
          <w:rPr>
            <w:noProof/>
            <w:webHidden/>
          </w:rPr>
          <w:t>91</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41" w:history="1">
        <w:r w:rsidR="00811C6C" w:rsidRPr="00481A3F">
          <w:rPr>
            <w:rStyle w:val="Hipervnculo"/>
            <w:rFonts w:cs="Arial"/>
            <w:noProof/>
            <w:lang w:val="es-MX"/>
          </w:rPr>
          <w:t>5.1.3.5</w:t>
        </w:r>
        <w:r w:rsidR="00811C6C">
          <w:rPr>
            <w:rFonts w:asciiTheme="minorHAnsi" w:eastAsiaTheme="minorEastAsia" w:hAnsiTheme="minorHAnsi" w:cstheme="minorBidi"/>
            <w:noProof/>
            <w:szCs w:val="22"/>
            <w:lang w:val="es-MX" w:eastAsia="es-MX"/>
          </w:rPr>
          <w:tab/>
        </w:r>
        <w:r w:rsidR="00811C6C" w:rsidRPr="00481A3F">
          <w:rPr>
            <w:rStyle w:val="Hipervnculo"/>
            <w:noProof/>
          </w:rPr>
          <w:t>Requerimiento de Equipamiento Urbano a Largo Plazo</w:t>
        </w:r>
        <w:r w:rsidR="00811C6C">
          <w:rPr>
            <w:noProof/>
            <w:webHidden/>
          </w:rPr>
          <w:tab/>
        </w:r>
        <w:r w:rsidR="005740C4">
          <w:rPr>
            <w:noProof/>
            <w:webHidden/>
          </w:rPr>
          <w:fldChar w:fldCharType="begin"/>
        </w:r>
        <w:r w:rsidR="00811C6C">
          <w:rPr>
            <w:noProof/>
            <w:webHidden/>
          </w:rPr>
          <w:instrText xml:space="preserve"> PAGEREF _Toc326232041 \h </w:instrText>
        </w:r>
        <w:r w:rsidR="005740C4">
          <w:rPr>
            <w:noProof/>
            <w:webHidden/>
          </w:rPr>
        </w:r>
        <w:r w:rsidR="005740C4">
          <w:rPr>
            <w:noProof/>
            <w:webHidden/>
          </w:rPr>
          <w:fldChar w:fldCharType="separate"/>
        </w:r>
        <w:r w:rsidR="00811C6C">
          <w:rPr>
            <w:noProof/>
            <w:webHidden/>
          </w:rPr>
          <w:t>93</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42" w:history="1">
        <w:r w:rsidR="00811C6C" w:rsidRPr="00481A3F">
          <w:rPr>
            <w:rStyle w:val="Hipervnculo"/>
            <w:rFonts w:cs="Arial"/>
            <w:noProof/>
            <w:lang w:val="es-MX"/>
          </w:rPr>
          <w:t>5.1.3.6</w:t>
        </w:r>
        <w:r w:rsidR="00811C6C">
          <w:rPr>
            <w:rFonts w:asciiTheme="minorHAnsi" w:eastAsiaTheme="minorEastAsia" w:hAnsiTheme="minorHAnsi" w:cstheme="minorBidi"/>
            <w:noProof/>
            <w:szCs w:val="22"/>
            <w:lang w:val="es-MX" w:eastAsia="es-MX"/>
          </w:rPr>
          <w:tab/>
        </w:r>
        <w:r w:rsidR="00811C6C" w:rsidRPr="00481A3F">
          <w:rPr>
            <w:rStyle w:val="Hipervnculo"/>
            <w:noProof/>
          </w:rPr>
          <w:t>Oferta de Equipamiento Urbano a Largo Plazo</w:t>
        </w:r>
        <w:r w:rsidR="00811C6C">
          <w:rPr>
            <w:noProof/>
            <w:webHidden/>
          </w:rPr>
          <w:tab/>
        </w:r>
        <w:r w:rsidR="005740C4">
          <w:rPr>
            <w:noProof/>
            <w:webHidden/>
          </w:rPr>
          <w:fldChar w:fldCharType="begin"/>
        </w:r>
        <w:r w:rsidR="00811C6C">
          <w:rPr>
            <w:noProof/>
            <w:webHidden/>
          </w:rPr>
          <w:instrText xml:space="preserve"> PAGEREF _Toc326232042 \h </w:instrText>
        </w:r>
        <w:r w:rsidR="005740C4">
          <w:rPr>
            <w:noProof/>
            <w:webHidden/>
          </w:rPr>
        </w:r>
        <w:r w:rsidR="005740C4">
          <w:rPr>
            <w:noProof/>
            <w:webHidden/>
          </w:rPr>
          <w:fldChar w:fldCharType="separate"/>
        </w:r>
        <w:r w:rsidR="00811C6C">
          <w:rPr>
            <w:noProof/>
            <w:webHidden/>
          </w:rPr>
          <w:t>98</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043" w:history="1">
        <w:r w:rsidR="00811C6C" w:rsidRPr="00481A3F">
          <w:rPr>
            <w:rStyle w:val="Hipervnculo"/>
            <w:noProof/>
          </w:rPr>
          <w:t>6</w:t>
        </w:r>
        <w:r w:rsidR="00811C6C">
          <w:rPr>
            <w:rFonts w:asciiTheme="minorHAnsi" w:eastAsiaTheme="minorEastAsia" w:hAnsiTheme="minorHAnsi" w:cstheme="minorBidi"/>
            <w:noProof/>
            <w:szCs w:val="22"/>
            <w:lang w:val="es-MX" w:eastAsia="es-MX"/>
          </w:rPr>
          <w:tab/>
        </w:r>
        <w:r w:rsidR="00811C6C" w:rsidRPr="00481A3F">
          <w:rPr>
            <w:rStyle w:val="Hipervnculo"/>
            <w:noProof/>
          </w:rPr>
          <w:t>ESTRATEGIAS DE DESARROLLO URBANO.</w:t>
        </w:r>
        <w:r w:rsidR="00811C6C">
          <w:rPr>
            <w:noProof/>
            <w:webHidden/>
          </w:rPr>
          <w:tab/>
        </w:r>
        <w:r w:rsidR="005740C4">
          <w:rPr>
            <w:noProof/>
            <w:webHidden/>
          </w:rPr>
          <w:fldChar w:fldCharType="begin"/>
        </w:r>
        <w:r w:rsidR="00811C6C">
          <w:rPr>
            <w:noProof/>
            <w:webHidden/>
          </w:rPr>
          <w:instrText xml:space="preserve"> PAGEREF _Toc326232043 \h </w:instrText>
        </w:r>
        <w:r w:rsidR="005740C4">
          <w:rPr>
            <w:noProof/>
            <w:webHidden/>
          </w:rPr>
        </w:r>
        <w:r w:rsidR="005740C4">
          <w:rPr>
            <w:noProof/>
            <w:webHidden/>
          </w:rPr>
          <w:fldChar w:fldCharType="separate"/>
        </w:r>
        <w:r w:rsidR="00811C6C">
          <w:rPr>
            <w:noProof/>
            <w:webHidden/>
          </w:rPr>
          <w:t>101</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44" w:history="1">
        <w:r w:rsidR="00811C6C" w:rsidRPr="00481A3F">
          <w:rPr>
            <w:rStyle w:val="Hipervnculo"/>
            <w:noProof/>
          </w:rPr>
          <w:t>6.1</w:t>
        </w:r>
        <w:r w:rsidR="00811C6C">
          <w:rPr>
            <w:rFonts w:asciiTheme="minorHAnsi" w:eastAsiaTheme="minorEastAsia" w:hAnsiTheme="minorHAnsi" w:cstheme="minorBidi"/>
            <w:noProof/>
            <w:szCs w:val="22"/>
            <w:lang w:val="es-MX" w:eastAsia="es-MX"/>
          </w:rPr>
          <w:tab/>
        </w:r>
        <w:r w:rsidR="00811C6C" w:rsidRPr="00481A3F">
          <w:rPr>
            <w:rStyle w:val="Hipervnculo"/>
            <w:noProof/>
          </w:rPr>
          <w:t>Estrategia General</w:t>
        </w:r>
        <w:r w:rsidR="00811C6C">
          <w:rPr>
            <w:noProof/>
            <w:webHidden/>
          </w:rPr>
          <w:tab/>
        </w:r>
        <w:r w:rsidR="005740C4">
          <w:rPr>
            <w:noProof/>
            <w:webHidden/>
          </w:rPr>
          <w:fldChar w:fldCharType="begin"/>
        </w:r>
        <w:r w:rsidR="00811C6C">
          <w:rPr>
            <w:noProof/>
            <w:webHidden/>
          </w:rPr>
          <w:instrText xml:space="preserve"> PAGEREF _Toc326232044 \h </w:instrText>
        </w:r>
        <w:r w:rsidR="005740C4">
          <w:rPr>
            <w:noProof/>
            <w:webHidden/>
          </w:rPr>
        </w:r>
        <w:r w:rsidR="005740C4">
          <w:rPr>
            <w:noProof/>
            <w:webHidden/>
          </w:rPr>
          <w:fldChar w:fldCharType="separate"/>
        </w:r>
        <w:r w:rsidR="00811C6C">
          <w:rPr>
            <w:noProof/>
            <w:webHidden/>
          </w:rPr>
          <w:t>101</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45" w:history="1">
        <w:r w:rsidR="00811C6C" w:rsidRPr="00481A3F">
          <w:rPr>
            <w:rStyle w:val="Hipervnculo"/>
            <w:rFonts w:eastAsia="Calibri"/>
            <w:noProof/>
            <w:lang w:eastAsia="es-MX"/>
          </w:rPr>
          <w:t>6.1.1</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Delimitación del Área de Aplicación          </w:t>
        </w:r>
        <w:r w:rsidR="00811C6C" w:rsidRPr="00481A3F">
          <w:rPr>
            <w:rStyle w:val="Hipervnculo"/>
            <w:i/>
            <w:smallCaps/>
            <w:noProof/>
          </w:rPr>
          <w:t xml:space="preserve"> </w:t>
        </w:r>
        <w:r w:rsidR="00811C6C" w:rsidRPr="00481A3F">
          <w:rPr>
            <w:rStyle w:val="Hipervnculo"/>
            <w:rFonts w:eastAsia="Calibri"/>
            <w:i/>
            <w:noProof/>
            <w:lang w:eastAsia="es-MX"/>
          </w:rPr>
          <w:t>(Plano D-1)</w:t>
        </w:r>
        <w:r w:rsidR="00811C6C">
          <w:rPr>
            <w:noProof/>
            <w:webHidden/>
          </w:rPr>
          <w:tab/>
        </w:r>
        <w:r w:rsidR="005740C4">
          <w:rPr>
            <w:noProof/>
            <w:webHidden/>
          </w:rPr>
          <w:fldChar w:fldCharType="begin"/>
        </w:r>
        <w:r w:rsidR="00811C6C">
          <w:rPr>
            <w:noProof/>
            <w:webHidden/>
          </w:rPr>
          <w:instrText xml:space="preserve"> PAGEREF _Toc326232045 \h </w:instrText>
        </w:r>
        <w:r w:rsidR="005740C4">
          <w:rPr>
            <w:noProof/>
            <w:webHidden/>
          </w:rPr>
        </w:r>
        <w:r w:rsidR="005740C4">
          <w:rPr>
            <w:noProof/>
            <w:webHidden/>
          </w:rPr>
          <w:fldChar w:fldCharType="separate"/>
        </w:r>
        <w:r w:rsidR="00811C6C">
          <w:rPr>
            <w:noProof/>
            <w:webHidden/>
          </w:rPr>
          <w:t>102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46" w:history="1">
        <w:r w:rsidR="00811C6C" w:rsidRPr="00481A3F">
          <w:rPr>
            <w:rStyle w:val="Hipervnculo"/>
            <w:noProof/>
          </w:rPr>
          <w:t>6.2</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Clasificación de Áreas                                                                            </w:t>
        </w:r>
        <w:r w:rsidR="00811C6C" w:rsidRPr="00481A3F">
          <w:rPr>
            <w:rStyle w:val="Hipervnculo"/>
            <w:i/>
            <w:noProof/>
          </w:rPr>
          <w:t>(Plano E-1)</w:t>
        </w:r>
        <w:r w:rsidR="00811C6C">
          <w:rPr>
            <w:noProof/>
            <w:webHidden/>
          </w:rPr>
          <w:tab/>
        </w:r>
        <w:r w:rsidR="005740C4">
          <w:rPr>
            <w:noProof/>
            <w:webHidden/>
          </w:rPr>
          <w:fldChar w:fldCharType="begin"/>
        </w:r>
        <w:r w:rsidR="00811C6C">
          <w:rPr>
            <w:noProof/>
            <w:webHidden/>
          </w:rPr>
          <w:instrText xml:space="preserve"> PAGEREF _Toc326232046 \h </w:instrText>
        </w:r>
        <w:r w:rsidR="005740C4">
          <w:rPr>
            <w:noProof/>
            <w:webHidden/>
          </w:rPr>
        </w:r>
        <w:r w:rsidR="005740C4">
          <w:rPr>
            <w:noProof/>
            <w:webHidden/>
          </w:rPr>
          <w:fldChar w:fldCharType="separate"/>
        </w:r>
        <w:r w:rsidR="00811C6C">
          <w:rPr>
            <w:noProof/>
            <w:webHidden/>
          </w:rPr>
          <w:t>102</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47" w:history="1">
        <w:r w:rsidR="00811C6C" w:rsidRPr="00481A3F">
          <w:rPr>
            <w:rStyle w:val="Hipervnculo"/>
            <w:noProof/>
          </w:rPr>
          <w:t>6.2.1</w:t>
        </w:r>
        <w:r w:rsidR="00811C6C">
          <w:rPr>
            <w:rFonts w:asciiTheme="minorHAnsi" w:eastAsiaTheme="minorEastAsia" w:hAnsiTheme="minorHAnsi" w:cstheme="minorBidi"/>
            <w:noProof/>
            <w:szCs w:val="22"/>
            <w:lang w:val="es-MX" w:eastAsia="es-MX"/>
          </w:rPr>
          <w:tab/>
        </w:r>
        <w:r w:rsidR="00811C6C" w:rsidRPr="00481A3F">
          <w:rPr>
            <w:rStyle w:val="Hipervnculo"/>
            <w:noProof/>
          </w:rPr>
          <w:t>Áreas urbanizadas</w:t>
        </w:r>
        <w:r w:rsidR="00811C6C">
          <w:rPr>
            <w:noProof/>
            <w:webHidden/>
          </w:rPr>
          <w:tab/>
        </w:r>
        <w:r w:rsidR="005740C4">
          <w:rPr>
            <w:noProof/>
            <w:webHidden/>
          </w:rPr>
          <w:fldChar w:fldCharType="begin"/>
        </w:r>
        <w:r w:rsidR="00811C6C">
          <w:rPr>
            <w:noProof/>
            <w:webHidden/>
          </w:rPr>
          <w:instrText xml:space="preserve"> PAGEREF _Toc326232047 \h </w:instrText>
        </w:r>
        <w:r w:rsidR="005740C4">
          <w:rPr>
            <w:noProof/>
            <w:webHidden/>
          </w:rPr>
        </w:r>
        <w:r w:rsidR="005740C4">
          <w:rPr>
            <w:noProof/>
            <w:webHidden/>
          </w:rPr>
          <w:fldChar w:fldCharType="separate"/>
        </w:r>
        <w:r w:rsidR="00811C6C">
          <w:rPr>
            <w:noProof/>
            <w:webHidden/>
          </w:rPr>
          <w:t>102</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48" w:history="1">
        <w:r w:rsidR="00811C6C" w:rsidRPr="00481A3F">
          <w:rPr>
            <w:rStyle w:val="Hipervnculo"/>
            <w:noProof/>
            <w:lang w:val="es-MX"/>
          </w:rPr>
          <w:t>6.2.1.1</w:t>
        </w:r>
        <w:r w:rsidR="00811C6C">
          <w:rPr>
            <w:rFonts w:asciiTheme="minorHAnsi" w:eastAsiaTheme="minorEastAsia" w:hAnsiTheme="minorHAnsi" w:cstheme="minorBidi"/>
            <w:noProof/>
            <w:szCs w:val="22"/>
            <w:lang w:val="es-MX" w:eastAsia="es-MX"/>
          </w:rPr>
          <w:tab/>
        </w:r>
        <w:r w:rsidR="00811C6C" w:rsidRPr="00481A3F">
          <w:rPr>
            <w:rStyle w:val="Hipervnculo"/>
            <w:noProof/>
          </w:rPr>
          <w:t>Áreas incorporadas</w:t>
        </w:r>
        <w:r w:rsidR="00811C6C">
          <w:rPr>
            <w:noProof/>
            <w:webHidden/>
          </w:rPr>
          <w:tab/>
        </w:r>
        <w:r w:rsidR="005740C4">
          <w:rPr>
            <w:noProof/>
            <w:webHidden/>
          </w:rPr>
          <w:fldChar w:fldCharType="begin"/>
        </w:r>
        <w:r w:rsidR="00811C6C">
          <w:rPr>
            <w:noProof/>
            <w:webHidden/>
          </w:rPr>
          <w:instrText xml:space="preserve"> PAGEREF _Toc326232048 \h </w:instrText>
        </w:r>
        <w:r w:rsidR="005740C4">
          <w:rPr>
            <w:noProof/>
            <w:webHidden/>
          </w:rPr>
        </w:r>
        <w:r w:rsidR="005740C4">
          <w:rPr>
            <w:noProof/>
            <w:webHidden/>
          </w:rPr>
          <w:fldChar w:fldCharType="separate"/>
        </w:r>
        <w:r w:rsidR="00811C6C">
          <w:rPr>
            <w:noProof/>
            <w:webHidden/>
          </w:rPr>
          <w:t>102</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49" w:history="1">
        <w:r w:rsidR="00811C6C" w:rsidRPr="00481A3F">
          <w:rPr>
            <w:rStyle w:val="Hipervnculo"/>
            <w:noProof/>
            <w:lang w:val="es-MX"/>
          </w:rPr>
          <w:t>6.2.1.2</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urbanización progresiva (AU-UP)</w:t>
        </w:r>
        <w:r w:rsidR="00811C6C">
          <w:rPr>
            <w:noProof/>
            <w:webHidden/>
          </w:rPr>
          <w:tab/>
        </w:r>
        <w:r w:rsidR="005740C4">
          <w:rPr>
            <w:noProof/>
            <w:webHidden/>
          </w:rPr>
          <w:fldChar w:fldCharType="begin"/>
        </w:r>
        <w:r w:rsidR="00811C6C">
          <w:rPr>
            <w:noProof/>
            <w:webHidden/>
          </w:rPr>
          <w:instrText xml:space="preserve"> PAGEREF _Toc326232049 \h </w:instrText>
        </w:r>
        <w:r w:rsidR="005740C4">
          <w:rPr>
            <w:noProof/>
            <w:webHidden/>
          </w:rPr>
        </w:r>
        <w:r w:rsidR="005740C4">
          <w:rPr>
            <w:noProof/>
            <w:webHidden/>
          </w:rPr>
          <w:fldChar w:fldCharType="separate"/>
        </w:r>
        <w:r w:rsidR="00811C6C">
          <w:rPr>
            <w:noProof/>
            <w:webHidden/>
          </w:rPr>
          <w:t>106</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0" w:history="1">
        <w:r w:rsidR="00811C6C" w:rsidRPr="00481A3F">
          <w:rPr>
            <w:rStyle w:val="Hipervnculo"/>
            <w:noProof/>
            <w:lang w:val="es-MX"/>
          </w:rPr>
          <w:t>6.2.1.3</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renovación urbana (AU-RN)</w:t>
        </w:r>
        <w:r w:rsidR="00811C6C">
          <w:rPr>
            <w:noProof/>
            <w:webHidden/>
          </w:rPr>
          <w:tab/>
        </w:r>
        <w:r w:rsidR="005740C4">
          <w:rPr>
            <w:noProof/>
            <w:webHidden/>
          </w:rPr>
          <w:fldChar w:fldCharType="begin"/>
        </w:r>
        <w:r w:rsidR="00811C6C">
          <w:rPr>
            <w:noProof/>
            <w:webHidden/>
          </w:rPr>
          <w:instrText xml:space="preserve"> PAGEREF _Toc326232050 \h </w:instrText>
        </w:r>
        <w:r w:rsidR="005740C4">
          <w:rPr>
            <w:noProof/>
            <w:webHidden/>
          </w:rPr>
        </w:r>
        <w:r w:rsidR="005740C4">
          <w:rPr>
            <w:noProof/>
            <w:webHidden/>
          </w:rPr>
          <w:fldChar w:fldCharType="separate"/>
        </w:r>
        <w:r w:rsidR="00811C6C">
          <w:rPr>
            <w:noProof/>
            <w:webHidden/>
          </w:rPr>
          <w:t>109</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51" w:history="1">
        <w:r w:rsidR="00811C6C" w:rsidRPr="00481A3F">
          <w:rPr>
            <w:rStyle w:val="Hipervnculo"/>
            <w:noProof/>
          </w:rPr>
          <w:t>6.2.2</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protección patrimonial (PP)</w:t>
        </w:r>
        <w:r w:rsidR="00811C6C">
          <w:rPr>
            <w:noProof/>
            <w:webHidden/>
          </w:rPr>
          <w:tab/>
        </w:r>
        <w:r w:rsidR="005740C4">
          <w:rPr>
            <w:noProof/>
            <w:webHidden/>
          </w:rPr>
          <w:fldChar w:fldCharType="begin"/>
        </w:r>
        <w:r w:rsidR="00811C6C">
          <w:rPr>
            <w:noProof/>
            <w:webHidden/>
          </w:rPr>
          <w:instrText xml:space="preserve"> PAGEREF _Toc326232051 \h </w:instrText>
        </w:r>
        <w:r w:rsidR="005740C4">
          <w:rPr>
            <w:noProof/>
            <w:webHidden/>
          </w:rPr>
        </w:r>
        <w:r w:rsidR="005740C4">
          <w:rPr>
            <w:noProof/>
            <w:webHidden/>
          </w:rPr>
          <w:fldChar w:fldCharType="separate"/>
        </w:r>
        <w:r w:rsidR="00811C6C">
          <w:rPr>
            <w:noProof/>
            <w:webHidden/>
          </w:rPr>
          <w:t>109</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52" w:history="1">
        <w:r w:rsidR="00811C6C" w:rsidRPr="00481A3F">
          <w:rPr>
            <w:rStyle w:val="Hipervnculo"/>
            <w:noProof/>
          </w:rPr>
          <w:t>6.2.3</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reserva urbana (RU)</w:t>
        </w:r>
        <w:r w:rsidR="00811C6C">
          <w:rPr>
            <w:noProof/>
            <w:webHidden/>
          </w:rPr>
          <w:tab/>
        </w:r>
        <w:r w:rsidR="005740C4">
          <w:rPr>
            <w:noProof/>
            <w:webHidden/>
          </w:rPr>
          <w:fldChar w:fldCharType="begin"/>
        </w:r>
        <w:r w:rsidR="00811C6C">
          <w:rPr>
            <w:noProof/>
            <w:webHidden/>
          </w:rPr>
          <w:instrText xml:space="preserve"> PAGEREF _Toc326232052 \h </w:instrText>
        </w:r>
        <w:r w:rsidR="005740C4">
          <w:rPr>
            <w:noProof/>
            <w:webHidden/>
          </w:rPr>
        </w:r>
        <w:r w:rsidR="005740C4">
          <w:rPr>
            <w:noProof/>
            <w:webHidden/>
          </w:rPr>
          <w:fldChar w:fldCharType="separate"/>
        </w:r>
        <w:r w:rsidR="00811C6C">
          <w:rPr>
            <w:noProof/>
            <w:webHidden/>
          </w:rPr>
          <w:t>110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3" w:history="1">
        <w:r w:rsidR="00811C6C" w:rsidRPr="00481A3F">
          <w:rPr>
            <w:rStyle w:val="Hipervnculo"/>
            <w:noProof/>
            <w:lang w:val="es-MX"/>
          </w:rPr>
          <w:t>6.2.3.1</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reserva urbana a corto plazo (CP)</w:t>
        </w:r>
        <w:r w:rsidR="00811C6C">
          <w:rPr>
            <w:noProof/>
            <w:webHidden/>
          </w:rPr>
          <w:tab/>
        </w:r>
        <w:r w:rsidR="005740C4">
          <w:rPr>
            <w:noProof/>
            <w:webHidden/>
          </w:rPr>
          <w:fldChar w:fldCharType="begin"/>
        </w:r>
        <w:r w:rsidR="00811C6C">
          <w:rPr>
            <w:noProof/>
            <w:webHidden/>
          </w:rPr>
          <w:instrText xml:space="preserve"> PAGEREF _Toc326232053 \h </w:instrText>
        </w:r>
        <w:r w:rsidR="005740C4">
          <w:rPr>
            <w:noProof/>
            <w:webHidden/>
          </w:rPr>
        </w:r>
        <w:r w:rsidR="005740C4">
          <w:rPr>
            <w:noProof/>
            <w:webHidden/>
          </w:rPr>
          <w:fldChar w:fldCharType="separate"/>
        </w:r>
        <w:r w:rsidR="00811C6C">
          <w:rPr>
            <w:noProof/>
            <w:webHidden/>
          </w:rPr>
          <w:t>110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4" w:history="1">
        <w:r w:rsidR="00811C6C" w:rsidRPr="00481A3F">
          <w:rPr>
            <w:rStyle w:val="Hipervnculo"/>
            <w:noProof/>
            <w:lang w:val="es-MX"/>
          </w:rPr>
          <w:t>6.2.3.2</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reserva urbana a mediano plazo (MP)</w:t>
        </w:r>
        <w:r w:rsidR="00811C6C">
          <w:rPr>
            <w:noProof/>
            <w:webHidden/>
          </w:rPr>
          <w:tab/>
        </w:r>
        <w:r w:rsidR="005740C4">
          <w:rPr>
            <w:noProof/>
            <w:webHidden/>
          </w:rPr>
          <w:fldChar w:fldCharType="begin"/>
        </w:r>
        <w:r w:rsidR="00811C6C">
          <w:rPr>
            <w:noProof/>
            <w:webHidden/>
          </w:rPr>
          <w:instrText xml:space="preserve"> PAGEREF _Toc326232054 \h </w:instrText>
        </w:r>
        <w:r w:rsidR="005740C4">
          <w:rPr>
            <w:noProof/>
            <w:webHidden/>
          </w:rPr>
        </w:r>
        <w:r w:rsidR="005740C4">
          <w:rPr>
            <w:noProof/>
            <w:webHidden/>
          </w:rPr>
          <w:fldChar w:fldCharType="separate"/>
        </w:r>
        <w:r w:rsidR="00811C6C">
          <w:rPr>
            <w:noProof/>
            <w:webHidden/>
          </w:rPr>
          <w:t>112</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5" w:history="1">
        <w:r w:rsidR="00811C6C" w:rsidRPr="00481A3F">
          <w:rPr>
            <w:rStyle w:val="Hipervnculo"/>
            <w:noProof/>
            <w:lang w:val="es-MX"/>
          </w:rPr>
          <w:t>6.2.3.3</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reserva urbana a largo plazo (LP)</w:t>
        </w:r>
        <w:r w:rsidR="00811C6C">
          <w:rPr>
            <w:noProof/>
            <w:webHidden/>
          </w:rPr>
          <w:tab/>
        </w:r>
        <w:r w:rsidR="005740C4">
          <w:rPr>
            <w:noProof/>
            <w:webHidden/>
          </w:rPr>
          <w:fldChar w:fldCharType="begin"/>
        </w:r>
        <w:r w:rsidR="00811C6C">
          <w:rPr>
            <w:noProof/>
            <w:webHidden/>
          </w:rPr>
          <w:instrText xml:space="preserve"> PAGEREF _Toc326232055 \h </w:instrText>
        </w:r>
        <w:r w:rsidR="005740C4">
          <w:rPr>
            <w:noProof/>
            <w:webHidden/>
          </w:rPr>
        </w:r>
        <w:r w:rsidR="005740C4">
          <w:rPr>
            <w:noProof/>
            <w:webHidden/>
          </w:rPr>
          <w:fldChar w:fldCharType="separate"/>
        </w:r>
        <w:r w:rsidR="00811C6C">
          <w:rPr>
            <w:noProof/>
            <w:webHidden/>
          </w:rPr>
          <w:t>115</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56" w:history="1">
        <w:r w:rsidR="00811C6C" w:rsidRPr="00481A3F">
          <w:rPr>
            <w:rStyle w:val="Hipervnculo"/>
            <w:noProof/>
          </w:rPr>
          <w:t>6.2.4</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restricción a infraestructura o instalaciones especiales (RI)</w:t>
        </w:r>
        <w:r w:rsidR="00811C6C">
          <w:rPr>
            <w:noProof/>
            <w:webHidden/>
          </w:rPr>
          <w:tab/>
        </w:r>
        <w:r w:rsidR="005740C4">
          <w:rPr>
            <w:noProof/>
            <w:webHidden/>
          </w:rPr>
          <w:fldChar w:fldCharType="begin"/>
        </w:r>
        <w:r w:rsidR="00811C6C">
          <w:rPr>
            <w:noProof/>
            <w:webHidden/>
          </w:rPr>
          <w:instrText xml:space="preserve"> PAGEREF _Toc326232056 \h </w:instrText>
        </w:r>
        <w:r w:rsidR="005740C4">
          <w:rPr>
            <w:noProof/>
            <w:webHidden/>
          </w:rPr>
        </w:r>
        <w:r w:rsidR="005740C4">
          <w:rPr>
            <w:noProof/>
            <w:webHidden/>
          </w:rPr>
          <w:fldChar w:fldCharType="separate"/>
        </w:r>
        <w:r w:rsidR="00811C6C">
          <w:rPr>
            <w:noProof/>
            <w:webHidden/>
          </w:rPr>
          <w:t>118</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7" w:history="1">
        <w:r w:rsidR="00811C6C" w:rsidRPr="00481A3F">
          <w:rPr>
            <w:rStyle w:val="Hipervnculo"/>
            <w:noProof/>
            <w:lang w:val="es-MX"/>
          </w:rPr>
          <w:t>6.2.4.1</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restricción de instalaciones de riesgo (RI-RG)</w:t>
        </w:r>
        <w:r w:rsidR="00811C6C">
          <w:rPr>
            <w:noProof/>
            <w:webHidden/>
          </w:rPr>
          <w:tab/>
        </w:r>
        <w:r w:rsidR="005740C4">
          <w:rPr>
            <w:noProof/>
            <w:webHidden/>
          </w:rPr>
          <w:fldChar w:fldCharType="begin"/>
        </w:r>
        <w:r w:rsidR="00811C6C">
          <w:rPr>
            <w:noProof/>
            <w:webHidden/>
          </w:rPr>
          <w:instrText xml:space="preserve"> PAGEREF _Toc326232057 \h </w:instrText>
        </w:r>
        <w:r w:rsidR="005740C4">
          <w:rPr>
            <w:noProof/>
            <w:webHidden/>
          </w:rPr>
        </w:r>
        <w:r w:rsidR="005740C4">
          <w:rPr>
            <w:noProof/>
            <w:webHidden/>
          </w:rPr>
          <w:fldChar w:fldCharType="separate"/>
        </w:r>
        <w:r w:rsidR="00811C6C">
          <w:rPr>
            <w:noProof/>
            <w:webHidden/>
          </w:rPr>
          <w:t>118</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8" w:history="1">
        <w:r w:rsidR="00811C6C" w:rsidRPr="00481A3F">
          <w:rPr>
            <w:rStyle w:val="Hipervnculo"/>
            <w:noProof/>
            <w:lang w:val="es-MX"/>
          </w:rPr>
          <w:t>6.2.4.2</w:t>
        </w:r>
        <w:r w:rsidR="00811C6C">
          <w:rPr>
            <w:rFonts w:asciiTheme="minorHAnsi" w:eastAsiaTheme="minorEastAsia" w:hAnsiTheme="minorHAnsi" w:cstheme="minorBidi"/>
            <w:noProof/>
            <w:szCs w:val="22"/>
            <w:lang w:val="es-MX" w:eastAsia="es-MX"/>
          </w:rPr>
          <w:tab/>
        </w:r>
        <w:r w:rsidR="00811C6C" w:rsidRPr="00481A3F">
          <w:rPr>
            <w:rStyle w:val="Hipervnculo"/>
            <w:noProof/>
          </w:rPr>
          <w:t>Área de restricción por paso de redes e instalaciones de agua potable (RI-AB)</w:t>
        </w:r>
        <w:r w:rsidR="00811C6C">
          <w:rPr>
            <w:noProof/>
            <w:webHidden/>
          </w:rPr>
          <w:tab/>
        </w:r>
        <w:r w:rsidR="005740C4">
          <w:rPr>
            <w:noProof/>
            <w:webHidden/>
          </w:rPr>
          <w:fldChar w:fldCharType="begin"/>
        </w:r>
        <w:r w:rsidR="00811C6C">
          <w:rPr>
            <w:noProof/>
            <w:webHidden/>
          </w:rPr>
          <w:instrText xml:space="preserve"> PAGEREF _Toc326232058 \h </w:instrText>
        </w:r>
        <w:r w:rsidR="005740C4">
          <w:rPr>
            <w:noProof/>
            <w:webHidden/>
          </w:rPr>
        </w:r>
        <w:r w:rsidR="005740C4">
          <w:rPr>
            <w:noProof/>
            <w:webHidden/>
          </w:rPr>
          <w:fldChar w:fldCharType="separate"/>
        </w:r>
        <w:r w:rsidR="00811C6C">
          <w:rPr>
            <w:noProof/>
            <w:webHidden/>
          </w:rPr>
          <w:t>119</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59" w:history="1">
        <w:r w:rsidR="00811C6C" w:rsidRPr="00481A3F">
          <w:rPr>
            <w:rStyle w:val="Hipervnculo"/>
            <w:noProof/>
            <w:lang w:val="es-MX"/>
          </w:rPr>
          <w:t>6.2.4.3</w:t>
        </w:r>
        <w:r w:rsidR="00811C6C">
          <w:rPr>
            <w:rFonts w:asciiTheme="minorHAnsi" w:eastAsiaTheme="minorEastAsia" w:hAnsiTheme="minorHAnsi" w:cstheme="minorBidi"/>
            <w:noProof/>
            <w:szCs w:val="22"/>
            <w:lang w:val="es-MX" w:eastAsia="es-MX"/>
          </w:rPr>
          <w:tab/>
        </w:r>
        <w:r w:rsidR="00811C6C" w:rsidRPr="00481A3F">
          <w:rPr>
            <w:rStyle w:val="Hipervnculo"/>
            <w:noProof/>
          </w:rPr>
          <w:t>Área de restricción por paso e instalación de redes de drenaje (RI-DR)</w:t>
        </w:r>
        <w:r w:rsidR="00811C6C">
          <w:rPr>
            <w:noProof/>
            <w:webHidden/>
          </w:rPr>
          <w:tab/>
        </w:r>
        <w:r w:rsidR="005740C4">
          <w:rPr>
            <w:noProof/>
            <w:webHidden/>
          </w:rPr>
          <w:fldChar w:fldCharType="begin"/>
        </w:r>
        <w:r w:rsidR="00811C6C">
          <w:rPr>
            <w:noProof/>
            <w:webHidden/>
          </w:rPr>
          <w:instrText xml:space="preserve"> PAGEREF _Toc326232059 \h </w:instrText>
        </w:r>
        <w:r w:rsidR="005740C4">
          <w:rPr>
            <w:noProof/>
            <w:webHidden/>
          </w:rPr>
        </w:r>
        <w:r w:rsidR="005740C4">
          <w:rPr>
            <w:noProof/>
            <w:webHidden/>
          </w:rPr>
          <w:fldChar w:fldCharType="separate"/>
        </w:r>
        <w:r w:rsidR="00811C6C">
          <w:rPr>
            <w:noProof/>
            <w:webHidden/>
          </w:rPr>
          <w:t>120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60" w:history="1">
        <w:r w:rsidR="00811C6C" w:rsidRPr="00481A3F">
          <w:rPr>
            <w:rStyle w:val="Hipervnculo"/>
            <w:noProof/>
            <w:lang w:val="es-MX"/>
          </w:rPr>
          <w:t>6.2.4.4</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restricción para la vialidad (RI-VL)</w:t>
        </w:r>
        <w:r w:rsidR="00811C6C">
          <w:rPr>
            <w:noProof/>
            <w:webHidden/>
          </w:rPr>
          <w:tab/>
        </w:r>
        <w:r w:rsidR="005740C4">
          <w:rPr>
            <w:noProof/>
            <w:webHidden/>
          </w:rPr>
          <w:fldChar w:fldCharType="begin"/>
        </w:r>
        <w:r w:rsidR="00811C6C">
          <w:rPr>
            <w:noProof/>
            <w:webHidden/>
          </w:rPr>
          <w:instrText xml:space="preserve"> PAGEREF _Toc326232060 \h </w:instrText>
        </w:r>
        <w:r w:rsidR="005740C4">
          <w:rPr>
            <w:noProof/>
            <w:webHidden/>
          </w:rPr>
        </w:r>
        <w:r w:rsidR="005740C4">
          <w:rPr>
            <w:noProof/>
            <w:webHidden/>
          </w:rPr>
          <w:fldChar w:fldCharType="separate"/>
        </w:r>
        <w:r w:rsidR="00811C6C">
          <w:rPr>
            <w:noProof/>
            <w:webHidden/>
          </w:rPr>
          <w:t>120</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61" w:history="1">
        <w:r w:rsidR="00811C6C" w:rsidRPr="00481A3F">
          <w:rPr>
            <w:rStyle w:val="Hipervnculo"/>
            <w:noProof/>
          </w:rPr>
          <w:t>6.2.5</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conservación ecológica (AC)</w:t>
        </w:r>
        <w:r w:rsidR="00811C6C">
          <w:rPr>
            <w:noProof/>
            <w:webHidden/>
          </w:rPr>
          <w:tab/>
        </w:r>
        <w:r w:rsidR="005740C4">
          <w:rPr>
            <w:noProof/>
            <w:webHidden/>
          </w:rPr>
          <w:fldChar w:fldCharType="begin"/>
        </w:r>
        <w:r w:rsidR="00811C6C">
          <w:rPr>
            <w:noProof/>
            <w:webHidden/>
          </w:rPr>
          <w:instrText xml:space="preserve"> PAGEREF _Toc326232061 \h </w:instrText>
        </w:r>
        <w:r w:rsidR="005740C4">
          <w:rPr>
            <w:noProof/>
            <w:webHidden/>
          </w:rPr>
        </w:r>
        <w:r w:rsidR="005740C4">
          <w:rPr>
            <w:noProof/>
            <w:webHidden/>
          </w:rPr>
          <w:fldChar w:fldCharType="separate"/>
        </w:r>
        <w:r w:rsidR="00811C6C">
          <w:rPr>
            <w:noProof/>
            <w:webHidden/>
          </w:rPr>
          <w:t>127</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62" w:history="1">
        <w:r w:rsidR="00811C6C" w:rsidRPr="00481A3F">
          <w:rPr>
            <w:rStyle w:val="Hipervnculo"/>
            <w:noProof/>
          </w:rPr>
          <w:t>6.2.6</w:t>
        </w:r>
        <w:r w:rsidR="00811C6C">
          <w:rPr>
            <w:rFonts w:asciiTheme="minorHAnsi" w:eastAsiaTheme="minorEastAsia" w:hAnsiTheme="minorHAnsi" w:cstheme="minorBidi"/>
            <w:noProof/>
            <w:szCs w:val="22"/>
            <w:lang w:val="es-MX" w:eastAsia="es-MX"/>
          </w:rPr>
          <w:tab/>
        </w:r>
        <w:r w:rsidR="00811C6C" w:rsidRPr="00481A3F">
          <w:rPr>
            <w:rStyle w:val="Hipervnculo"/>
            <w:noProof/>
          </w:rPr>
          <w:t>Áreas de protección a cauces y cuerpos de agua (CA)</w:t>
        </w:r>
        <w:r w:rsidR="00811C6C">
          <w:rPr>
            <w:noProof/>
            <w:webHidden/>
          </w:rPr>
          <w:tab/>
        </w:r>
        <w:r w:rsidR="005740C4">
          <w:rPr>
            <w:noProof/>
            <w:webHidden/>
          </w:rPr>
          <w:fldChar w:fldCharType="begin"/>
        </w:r>
        <w:r w:rsidR="00811C6C">
          <w:rPr>
            <w:noProof/>
            <w:webHidden/>
          </w:rPr>
          <w:instrText xml:space="preserve"> PAGEREF _Toc326232062 \h </w:instrText>
        </w:r>
        <w:r w:rsidR="005740C4">
          <w:rPr>
            <w:noProof/>
            <w:webHidden/>
          </w:rPr>
        </w:r>
        <w:r w:rsidR="005740C4">
          <w:rPr>
            <w:noProof/>
            <w:webHidden/>
          </w:rPr>
          <w:fldChar w:fldCharType="separate"/>
        </w:r>
        <w:r w:rsidR="00811C6C">
          <w:rPr>
            <w:noProof/>
            <w:webHidden/>
          </w:rPr>
          <w:t>131</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63" w:history="1">
        <w:r w:rsidR="00811C6C" w:rsidRPr="00481A3F">
          <w:rPr>
            <w:rStyle w:val="Hipervnculo"/>
            <w:rFonts w:cs="Arial"/>
            <w:noProof/>
          </w:rPr>
          <w:t>6.3</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 xml:space="preserve">Zonificación Secundaria, Utilización General del Suelo                     </w:t>
        </w:r>
        <w:r w:rsidR="00811C6C" w:rsidRPr="00481A3F">
          <w:rPr>
            <w:rStyle w:val="Hipervnculo"/>
            <w:rFonts w:cs="Arial"/>
            <w:i/>
            <w:noProof/>
          </w:rPr>
          <w:t>(Plano E-2)</w:t>
        </w:r>
        <w:r w:rsidR="00811C6C">
          <w:rPr>
            <w:noProof/>
            <w:webHidden/>
          </w:rPr>
          <w:tab/>
        </w:r>
        <w:r w:rsidR="005740C4">
          <w:rPr>
            <w:noProof/>
            <w:webHidden/>
          </w:rPr>
          <w:fldChar w:fldCharType="begin"/>
        </w:r>
        <w:r w:rsidR="00811C6C">
          <w:rPr>
            <w:noProof/>
            <w:webHidden/>
          </w:rPr>
          <w:instrText xml:space="preserve"> PAGEREF _Toc326232063 \h </w:instrText>
        </w:r>
        <w:r w:rsidR="005740C4">
          <w:rPr>
            <w:noProof/>
            <w:webHidden/>
          </w:rPr>
        </w:r>
        <w:r w:rsidR="005740C4">
          <w:rPr>
            <w:noProof/>
            <w:webHidden/>
          </w:rPr>
          <w:fldChar w:fldCharType="separate"/>
        </w:r>
        <w:r w:rsidR="00811C6C">
          <w:rPr>
            <w:noProof/>
            <w:webHidden/>
          </w:rPr>
          <w:t>131</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64" w:history="1">
        <w:r w:rsidR="00811C6C" w:rsidRPr="00481A3F">
          <w:rPr>
            <w:rStyle w:val="Hipervnculo"/>
            <w:noProof/>
            <w:lang w:val="es-MX"/>
          </w:rPr>
          <w:t>6.3.1.1</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w:t>
        </w:r>
        <w:r w:rsidR="00811C6C">
          <w:rPr>
            <w:noProof/>
            <w:webHidden/>
          </w:rPr>
          <w:tab/>
        </w:r>
        <w:r w:rsidR="005740C4">
          <w:rPr>
            <w:noProof/>
            <w:webHidden/>
          </w:rPr>
          <w:fldChar w:fldCharType="begin"/>
        </w:r>
        <w:r w:rsidR="00811C6C">
          <w:rPr>
            <w:noProof/>
            <w:webHidden/>
          </w:rPr>
          <w:instrText xml:space="preserve"> PAGEREF _Toc326232064 \h </w:instrText>
        </w:r>
        <w:r w:rsidR="005740C4">
          <w:rPr>
            <w:noProof/>
            <w:webHidden/>
          </w:rPr>
        </w:r>
        <w:r w:rsidR="005740C4">
          <w:rPr>
            <w:noProof/>
            <w:webHidden/>
          </w:rPr>
          <w:fldChar w:fldCharType="separate"/>
        </w:r>
        <w:r w:rsidR="00811C6C">
          <w:rPr>
            <w:noProof/>
            <w:webHidden/>
          </w:rPr>
          <w:t>133</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65" w:history="1">
        <w:r w:rsidR="00811C6C" w:rsidRPr="00481A3F">
          <w:rPr>
            <w:rStyle w:val="Hipervnculo"/>
            <w:noProof/>
          </w:rPr>
          <w:t>6.3.1.1.1</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 jardín</w:t>
        </w:r>
        <w:r w:rsidR="00811C6C">
          <w:rPr>
            <w:noProof/>
            <w:webHidden/>
          </w:rPr>
          <w:tab/>
        </w:r>
        <w:r w:rsidR="005740C4">
          <w:rPr>
            <w:noProof/>
            <w:webHidden/>
          </w:rPr>
          <w:fldChar w:fldCharType="begin"/>
        </w:r>
        <w:r w:rsidR="00811C6C">
          <w:rPr>
            <w:noProof/>
            <w:webHidden/>
          </w:rPr>
          <w:instrText xml:space="preserve"> PAGEREF _Toc326232065 \h </w:instrText>
        </w:r>
        <w:r w:rsidR="005740C4">
          <w:rPr>
            <w:noProof/>
            <w:webHidden/>
          </w:rPr>
        </w:r>
        <w:r w:rsidR="005740C4">
          <w:rPr>
            <w:noProof/>
            <w:webHidden/>
          </w:rPr>
          <w:fldChar w:fldCharType="separate"/>
        </w:r>
        <w:r w:rsidR="00811C6C">
          <w:rPr>
            <w:noProof/>
            <w:webHidden/>
          </w:rPr>
          <w:t>134</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66" w:history="1">
        <w:r w:rsidR="00811C6C" w:rsidRPr="00481A3F">
          <w:rPr>
            <w:rStyle w:val="Hipervnculo"/>
            <w:noProof/>
          </w:rPr>
          <w:t>6.3.1.1.2</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 unifamiliar, densidad mínima</w:t>
        </w:r>
        <w:r w:rsidR="00811C6C">
          <w:rPr>
            <w:noProof/>
            <w:webHidden/>
          </w:rPr>
          <w:tab/>
        </w:r>
        <w:r w:rsidR="005740C4">
          <w:rPr>
            <w:noProof/>
            <w:webHidden/>
          </w:rPr>
          <w:fldChar w:fldCharType="begin"/>
        </w:r>
        <w:r w:rsidR="00811C6C">
          <w:rPr>
            <w:noProof/>
            <w:webHidden/>
          </w:rPr>
          <w:instrText xml:space="preserve"> PAGEREF _Toc326232066 \h </w:instrText>
        </w:r>
        <w:r w:rsidR="005740C4">
          <w:rPr>
            <w:noProof/>
            <w:webHidden/>
          </w:rPr>
        </w:r>
        <w:r w:rsidR="005740C4">
          <w:rPr>
            <w:noProof/>
            <w:webHidden/>
          </w:rPr>
          <w:fldChar w:fldCharType="separate"/>
        </w:r>
        <w:r w:rsidR="00811C6C">
          <w:rPr>
            <w:noProof/>
            <w:webHidden/>
          </w:rPr>
          <w:t>135</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67" w:history="1">
        <w:r w:rsidR="00811C6C" w:rsidRPr="00481A3F">
          <w:rPr>
            <w:rStyle w:val="Hipervnculo"/>
            <w:noProof/>
          </w:rPr>
          <w:t>6.3.1.1.3</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 unifamiliares, densidad baja</w:t>
        </w:r>
        <w:r w:rsidR="00811C6C">
          <w:rPr>
            <w:noProof/>
            <w:webHidden/>
          </w:rPr>
          <w:tab/>
        </w:r>
        <w:r w:rsidR="005740C4">
          <w:rPr>
            <w:noProof/>
            <w:webHidden/>
          </w:rPr>
          <w:fldChar w:fldCharType="begin"/>
        </w:r>
        <w:r w:rsidR="00811C6C">
          <w:rPr>
            <w:noProof/>
            <w:webHidden/>
          </w:rPr>
          <w:instrText xml:space="preserve"> PAGEREF _Toc326232067 \h </w:instrText>
        </w:r>
        <w:r w:rsidR="005740C4">
          <w:rPr>
            <w:noProof/>
            <w:webHidden/>
          </w:rPr>
        </w:r>
        <w:r w:rsidR="005740C4">
          <w:rPr>
            <w:noProof/>
            <w:webHidden/>
          </w:rPr>
          <w:fldChar w:fldCharType="separate"/>
        </w:r>
        <w:r w:rsidR="00811C6C">
          <w:rPr>
            <w:noProof/>
            <w:webHidden/>
          </w:rPr>
          <w:t>136</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68" w:history="1">
        <w:r w:rsidR="00811C6C" w:rsidRPr="00481A3F">
          <w:rPr>
            <w:rStyle w:val="Hipervnculo"/>
            <w:noProof/>
          </w:rPr>
          <w:t>6.3.1.1.4</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 densidad media</w:t>
        </w:r>
        <w:r w:rsidR="00811C6C">
          <w:rPr>
            <w:noProof/>
            <w:webHidden/>
          </w:rPr>
          <w:tab/>
        </w:r>
        <w:r w:rsidR="005740C4">
          <w:rPr>
            <w:noProof/>
            <w:webHidden/>
          </w:rPr>
          <w:fldChar w:fldCharType="begin"/>
        </w:r>
        <w:r w:rsidR="00811C6C">
          <w:rPr>
            <w:noProof/>
            <w:webHidden/>
          </w:rPr>
          <w:instrText xml:space="preserve"> PAGEREF _Toc326232068 \h </w:instrText>
        </w:r>
        <w:r w:rsidR="005740C4">
          <w:rPr>
            <w:noProof/>
            <w:webHidden/>
          </w:rPr>
        </w:r>
        <w:r w:rsidR="005740C4">
          <w:rPr>
            <w:noProof/>
            <w:webHidden/>
          </w:rPr>
          <w:fldChar w:fldCharType="separate"/>
        </w:r>
        <w:r w:rsidR="00811C6C">
          <w:rPr>
            <w:noProof/>
            <w:webHidden/>
          </w:rPr>
          <w:t>137</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69" w:history="1">
        <w:r w:rsidR="00811C6C" w:rsidRPr="00481A3F">
          <w:rPr>
            <w:rStyle w:val="Hipervnculo"/>
            <w:noProof/>
          </w:rPr>
          <w:t>6.3.1.1.5</w:t>
        </w:r>
        <w:r w:rsidR="00811C6C">
          <w:rPr>
            <w:rFonts w:asciiTheme="minorHAnsi" w:eastAsiaTheme="minorEastAsia" w:hAnsiTheme="minorHAnsi" w:cstheme="minorBidi"/>
            <w:noProof/>
            <w:szCs w:val="22"/>
            <w:lang w:val="es-MX" w:eastAsia="es-MX"/>
          </w:rPr>
          <w:tab/>
        </w:r>
        <w:r w:rsidR="00811C6C" w:rsidRPr="00481A3F">
          <w:rPr>
            <w:rStyle w:val="Hipervnculo"/>
            <w:noProof/>
          </w:rPr>
          <w:t>Zonas habitacionales, densidad alta</w:t>
        </w:r>
        <w:r w:rsidR="00811C6C">
          <w:rPr>
            <w:noProof/>
            <w:webHidden/>
          </w:rPr>
          <w:tab/>
        </w:r>
        <w:r w:rsidR="005740C4">
          <w:rPr>
            <w:noProof/>
            <w:webHidden/>
          </w:rPr>
          <w:fldChar w:fldCharType="begin"/>
        </w:r>
        <w:r w:rsidR="00811C6C">
          <w:rPr>
            <w:noProof/>
            <w:webHidden/>
          </w:rPr>
          <w:instrText xml:space="preserve"> PAGEREF _Toc326232069 \h </w:instrText>
        </w:r>
        <w:r w:rsidR="005740C4">
          <w:rPr>
            <w:noProof/>
            <w:webHidden/>
          </w:rPr>
        </w:r>
        <w:r w:rsidR="005740C4">
          <w:rPr>
            <w:noProof/>
            <w:webHidden/>
          </w:rPr>
          <w:fldChar w:fldCharType="separate"/>
        </w:r>
        <w:r w:rsidR="00811C6C">
          <w:rPr>
            <w:noProof/>
            <w:webHidden/>
          </w:rPr>
          <w:t>139</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70" w:history="1">
        <w:r w:rsidR="00811C6C" w:rsidRPr="00481A3F">
          <w:rPr>
            <w:rStyle w:val="Hipervnculo"/>
            <w:noProof/>
            <w:lang w:val="es-MX"/>
          </w:rPr>
          <w:t>6.3.1.2</w:t>
        </w:r>
        <w:r w:rsidR="00811C6C">
          <w:rPr>
            <w:rFonts w:asciiTheme="minorHAnsi" w:eastAsiaTheme="minorEastAsia" w:hAnsiTheme="minorHAnsi" w:cstheme="minorBidi"/>
            <w:noProof/>
            <w:szCs w:val="22"/>
            <w:lang w:val="es-MX" w:eastAsia="es-MX"/>
          </w:rPr>
          <w:tab/>
        </w:r>
        <w:r w:rsidR="00811C6C" w:rsidRPr="00481A3F">
          <w:rPr>
            <w:rStyle w:val="Hipervnculo"/>
            <w:noProof/>
          </w:rPr>
          <w:t>Zonas mixtas</w:t>
        </w:r>
        <w:r w:rsidR="00811C6C">
          <w:rPr>
            <w:noProof/>
            <w:webHidden/>
          </w:rPr>
          <w:tab/>
        </w:r>
        <w:r w:rsidR="005740C4">
          <w:rPr>
            <w:noProof/>
            <w:webHidden/>
          </w:rPr>
          <w:fldChar w:fldCharType="begin"/>
        </w:r>
        <w:r w:rsidR="00811C6C">
          <w:rPr>
            <w:noProof/>
            <w:webHidden/>
          </w:rPr>
          <w:instrText xml:space="preserve"> PAGEREF _Toc326232070 \h </w:instrText>
        </w:r>
        <w:r w:rsidR="005740C4">
          <w:rPr>
            <w:noProof/>
            <w:webHidden/>
          </w:rPr>
        </w:r>
        <w:r w:rsidR="005740C4">
          <w:rPr>
            <w:noProof/>
            <w:webHidden/>
          </w:rPr>
          <w:fldChar w:fldCharType="separate"/>
        </w:r>
        <w:r w:rsidR="00811C6C">
          <w:rPr>
            <w:noProof/>
            <w:webHidden/>
          </w:rPr>
          <w:t>140</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71" w:history="1">
        <w:r w:rsidR="00811C6C" w:rsidRPr="00481A3F">
          <w:rPr>
            <w:rStyle w:val="Hipervnculo"/>
            <w:noProof/>
          </w:rPr>
          <w:t>6.3.1.2.1</w:t>
        </w:r>
        <w:r w:rsidR="00811C6C">
          <w:rPr>
            <w:rFonts w:asciiTheme="minorHAnsi" w:eastAsiaTheme="minorEastAsia" w:hAnsiTheme="minorHAnsi" w:cstheme="minorBidi"/>
            <w:noProof/>
            <w:szCs w:val="22"/>
            <w:lang w:val="es-MX" w:eastAsia="es-MX"/>
          </w:rPr>
          <w:tab/>
        </w:r>
        <w:r w:rsidR="00811C6C" w:rsidRPr="00481A3F">
          <w:rPr>
            <w:rStyle w:val="Hipervnculo"/>
            <w:noProof/>
          </w:rPr>
          <w:t>Zonas de comercio y servicio, barriales intensidad baja</w:t>
        </w:r>
        <w:r w:rsidR="00811C6C">
          <w:rPr>
            <w:noProof/>
            <w:webHidden/>
          </w:rPr>
          <w:tab/>
        </w:r>
        <w:r w:rsidR="005740C4">
          <w:rPr>
            <w:noProof/>
            <w:webHidden/>
          </w:rPr>
          <w:fldChar w:fldCharType="begin"/>
        </w:r>
        <w:r w:rsidR="00811C6C">
          <w:rPr>
            <w:noProof/>
            <w:webHidden/>
          </w:rPr>
          <w:instrText xml:space="preserve"> PAGEREF _Toc326232071 \h </w:instrText>
        </w:r>
        <w:r w:rsidR="005740C4">
          <w:rPr>
            <w:noProof/>
            <w:webHidden/>
          </w:rPr>
        </w:r>
        <w:r w:rsidR="005740C4">
          <w:rPr>
            <w:noProof/>
            <w:webHidden/>
          </w:rPr>
          <w:fldChar w:fldCharType="separate"/>
        </w:r>
        <w:r w:rsidR="00811C6C">
          <w:rPr>
            <w:noProof/>
            <w:webHidden/>
          </w:rPr>
          <w:t>140</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72" w:history="1">
        <w:r w:rsidR="00811C6C" w:rsidRPr="00481A3F">
          <w:rPr>
            <w:rStyle w:val="Hipervnculo"/>
            <w:noProof/>
          </w:rPr>
          <w:t>6.3.1.2.2</w:t>
        </w:r>
        <w:r w:rsidR="00811C6C">
          <w:rPr>
            <w:rFonts w:asciiTheme="minorHAnsi" w:eastAsiaTheme="minorEastAsia" w:hAnsiTheme="minorHAnsi" w:cstheme="minorBidi"/>
            <w:noProof/>
            <w:szCs w:val="22"/>
            <w:lang w:val="es-MX" w:eastAsia="es-MX"/>
          </w:rPr>
          <w:tab/>
        </w:r>
        <w:r w:rsidR="00811C6C" w:rsidRPr="00481A3F">
          <w:rPr>
            <w:rStyle w:val="Hipervnculo"/>
            <w:noProof/>
          </w:rPr>
          <w:t>Zonas de comercio y servicio, distrital intensidad media</w:t>
        </w:r>
        <w:r w:rsidR="00811C6C">
          <w:rPr>
            <w:noProof/>
            <w:webHidden/>
          </w:rPr>
          <w:tab/>
        </w:r>
        <w:r w:rsidR="005740C4">
          <w:rPr>
            <w:noProof/>
            <w:webHidden/>
          </w:rPr>
          <w:fldChar w:fldCharType="begin"/>
        </w:r>
        <w:r w:rsidR="00811C6C">
          <w:rPr>
            <w:noProof/>
            <w:webHidden/>
          </w:rPr>
          <w:instrText xml:space="preserve"> PAGEREF _Toc326232072 \h </w:instrText>
        </w:r>
        <w:r w:rsidR="005740C4">
          <w:rPr>
            <w:noProof/>
            <w:webHidden/>
          </w:rPr>
        </w:r>
        <w:r w:rsidR="005740C4">
          <w:rPr>
            <w:noProof/>
            <w:webHidden/>
          </w:rPr>
          <w:fldChar w:fldCharType="separate"/>
        </w:r>
        <w:r w:rsidR="00811C6C">
          <w:rPr>
            <w:noProof/>
            <w:webHidden/>
          </w:rPr>
          <w:t>144</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73" w:history="1">
        <w:r w:rsidR="00811C6C" w:rsidRPr="00481A3F">
          <w:rPr>
            <w:rStyle w:val="Hipervnculo"/>
            <w:noProof/>
          </w:rPr>
          <w:t>6.3.1.2.3</w:t>
        </w:r>
        <w:r w:rsidR="00811C6C">
          <w:rPr>
            <w:rFonts w:asciiTheme="minorHAnsi" w:eastAsiaTheme="minorEastAsia" w:hAnsiTheme="minorHAnsi" w:cstheme="minorBidi"/>
            <w:noProof/>
            <w:szCs w:val="22"/>
            <w:lang w:val="es-MX" w:eastAsia="es-MX"/>
          </w:rPr>
          <w:tab/>
        </w:r>
        <w:r w:rsidR="00811C6C" w:rsidRPr="00481A3F">
          <w:rPr>
            <w:rStyle w:val="Hipervnculo"/>
            <w:noProof/>
          </w:rPr>
          <w:t>Zonas de comercio y servicio central</w:t>
        </w:r>
        <w:r w:rsidR="00811C6C">
          <w:rPr>
            <w:noProof/>
            <w:webHidden/>
          </w:rPr>
          <w:tab/>
        </w:r>
        <w:r w:rsidR="005740C4">
          <w:rPr>
            <w:noProof/>
            <w:webHidden/>
          </w:rPr>
          <w:fldChar w:fldCharType="begin"/>
        </w:r>
        <w:r w:rsidR="00811C6C">
          <w:rPr>
            <w:noProof/>
            <w:webHidden/>
          </w:rPr>
          <w:instrText xml:space="preserve"> PAGEREF _Toc326232073 \h </w:instrText>
        </w:r>
        <w:r w:rsidR="005740C4">
          <w:rPr>
            <w:noProof/>
            <w:webHidden/>
          </w:rPr>
        </w:r>
        <w:r w:rsidR="005740C4">
          <w:rPr>
            <w:noProof/>
            <w:webHidden/>
          </w:rPr>
          <w:fldChar w:fldCharType="separate"/>
        </w:r>
        <w:r w:rsidR="00811C6C">
          <w:rPr>
            <w:noProof/>
            <w:webHidden/>
          </w:rPr>
          <w:t>149</w:t>
        </w:r>
        <w:r w:rsidR="005740C4">
          <w:rPr>
            <w:noProof/>
            <w:webHidden/>
          </w:rPr>
          <w:fldChar w:fldCharType="end"/>
        </w:r>
      </w:hyperlink>
    </w:p>
    <w:p w:rsidR="00811C6C" w:rsidRDefault="00BA293A">
      <w:pPr>
        <w:pStyle w:val="TDC5"/>
        <w:tabs>
          <w:tab w:val="left" w:pos="1956"/>
          <w:tab w:val="right" w:leader="dot" w:pos="9487"/>
        </w:tabs>
        <w:rPr>
          <w:rFonts w:asciiTheme="minorHAnsi" w:eastAsiaTheme="minorEastAsia" w:hAnsiTheme="minorHAnsi" w:cstheme="minorBidi"/>
          <w:noProof/>
          <w:szCs w:val="22"/>
          <w:lang w:val="es-MX" w:eastAsia="es-MX"/>
        </w:rPr>
      </w:pPr>
      <w:hyperlink w:anchor="_Toc326232074" w:history="1">
        <w:r w:rsidR="00811C6C" w:rsidRPr="00481A3F">
          <w:rPr>
            <w:rStyle w:val="Hipervnculo"/>
            <w:noProof/>
          </w:rPr>
          <w:t>6.3.1.2.4</w:t>
        </w:r>
        <w:r w:rsidR="00811C6C">
          <w:rPr>
            <w:rFonts w:asciiTheme="minorHAnsi" w:eastAsiaTheme="minorEastAsia" w:hAnsiTheme="minorHAnsi" w:cstheme="minorBidi"/>
            <w:noProof/>
            <w:szCs w:val="22"/>
            <w:lang w:val="es-MX" w:eastAsia="es-MX"/>
          </w:rPr>
          <w:tab/>
        </w:r>
        <w:r w:rsidR="00811C6C" w:rsidRPr="00481A3F">
          <w:rPr>
            <w:rStyle w:val="Hipervnculo"/>
            <w:noProof/>
          </w:rPr>
          <w:t>Zonas de comercio y servicio regional</w:t>
        </w:r>
        <w:r w:rsidR="00811C6C">
          <w:rPr>
            <w:noProof/>
            <w:webHidden/>
          </w:rPr>
          <w:tab/>
        </w:r>
        <w:r w:rsidR="005740C4">
          <w:rPr>
            <w:noProof/>
            <w:webHidden/>
          </w:rPr>
          <w:fldChar w:fldCharType="begin"/>
        </w:r>
        <w:r w:rsidR="00811C6C">
          <w:rPr>
            <w:noProof/>
            <w:webHidden/>
          </w:rPr>
          <w:instrText xml:space="preserve"> PAGEREF _Toc326232074 \h </w:instrText>
        </w:r>
        <w:r w:rsidR="005740C4">
          <w:rPr>
            <w:noProof/>
            <w:webHidden/>
          </w:rPr>
        </w:r>
        <w:r w:rsidR="005740C4">
          <w:rPr>
            <w:noProof/>
            <w:webHidden/>
          </w:rPr>
          <w:fldChar w:fldCharType="separate"/>
        </w:r>
        <w:r w:rsidR="00811C6C">
          <w:rPr>
            <w:noProof/>
            <w:webHidden/>
          </w:rPr>
          <w:t>153</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75" w:history="1">
        <w:r w:rsidR="00811C6C" w:rsidRPr="00481A3F">
          <w:rPr>
            <w:rStyle w:val="Hipervnculo"/>
            <w:noProof/>
            <w:lang w:val="es-MX"/>
          </w:rPr>
          <w:t>6.3.1.3</w:t>
        </w:r>
        <w:r w:rsidR="00811C6C">
          <w:rPr>
            <w:rFonts w:asciiTheme="minorHAnsi" w:eastAsiaTheme="minorEastAsia" w:hAnsiTheme="minorHAnsi" w:cstheme="minorBidi"/>
            <w:noProof/>
            <w:szCs w:val="22"/>
            <w:lang w:val="es-MX" w:eastAsia="es-MX"/>
          </w:rPr>
          <w:tab/>
        </w:r>
        <w:r w:rsidR="00811C6C" w:rsidRPr="00481A3F">
          <w:rPr>
            <w:rStyle w:val="Hipervnculo"/>
            <w:noProof/>
          </w:rPr>
          <w:t>Zonas de instalaciones especiales e infraestructura.</w:t>
        </w:r>
        <w:r w:rsidR="00811C6C">
          <w:rPr>
            <w:noProof/>
            <w:webHidden/>
          </w:rPr>
          <w:tab/>
        </w:r>
        <w:r w:rsidR="005740C4">
          <w:rPr>
            <w:noProof/>
            <w:webHidden/>
          </w:rPr>
          <w:fldChar w:fldCharType="begin"/>
        </w:r>
        <w:r w:rsidR="00811C6C">
          <w:rPr>
            <w:noProof/>
            <w:webHidden/>
          </w:rPr>
          <w:instrText xml:space="preserve"> PAGEREF _Toc326232075 \h </w:instrText>
        </w:r>
        <w:r w:rsidR="005740C4">
          <w:rPr>
            <w:noProof/>
            <w:webHidden/>
          </w:rPr>
        </w:r>
        <w:r w:rsidR="005740C4">
          <w:rPr>
            <w:noProof/>
            <w:webHidden/>
          </w:rPr>
          <w:fldChar w:fldCharType="separate"/>
        </w:r>
        <w:r w:rsidR="00811C6C">
          <w:rPr>
            <w:noProof/>
            <w:webHidden/>
          </w:rPr>
          <w:t>156</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76" w:history="1">
        <w:r w:rsidR="00811C6C" w:rsidRPr="00481A3F">
          <w:rPr>
            <w:rStyle w:val="Hipervnculo"/>
            <w:noProof/>
          </w:rPr>
          <w:t>6.4</w:t>
        </w:r>
        <w:r w:rsidR="00811C6C">
          <w:rPr>
            <w:rFonts w:asciiTheme="minorHAnsi" w:eastAsiaTheme="minorEastAsia" w:hAnsiTheme="minorHAnsi" w:cstheme="minorBidi"/>
            <w:noProof/>
            <w:szCs w:val="22"/>
            <w:lang w:val="es-MX" w:eastAsia="es-MX"/>
          </w:rPr>
          <w:tab/>
        </w:r>
        <w:r w:rsidR="00811C6C" w:rsidRPr="00481A3F">
          <w:rPr>
            <w:rStyle w:val="Hipervnculo"/>
            <w:noProof/>
          </w:rPr>
          <w:t xml:space="preserve">Estructura urbana                                                                                   </w:t>
        </w:r>
        <w:r w:rsidR="00811C6C" w:rsidRPr="00481A3F">
          <w:rPr>
            <w:rStyle w:val="Hipervnculo"/>
            <w:i/>
            <w:noProof/>
          </w:rPr>
          <w:t>(Plano E-3)</w:t>
        </w:r>
        <w:r w:rsidR="00811C6C">
          <w:rPr>
            <w:noProof/>
            <w:webHidden/>
          </w:rPr>
          <w:tab/>
        </w:r>
        <w:r w:rsidR="005740C4">
          <w:rPr>
            <w:noProof/>
            <w:webHidden/>
          </w:rPr>
          <w:fldChar w:fldCharType="begin"/>
        </w:r>
        <w:r w:rsidR="00811C6C">
          <w:rPr>
            <w:noProof/>
            <w:webHidden/>
          </w:rPr>
          <w:instrText xml:space="preserve"> PAGEREF _Toc326232076 \h </w:instrText>
        </w:r>
        <w:r w:rsidR="005740C4">
          <w:rPr>
            <w:noProof/>
            <w:webHidden/>
          </w:rPr>
        </w:r>
        <w:r w:rsidR="005740C4">
          <w:rPr>
            <w:noProof/>
            <w:webHidden/>
          </w:rPr>
          <w:fldChar w:fldCharType="separate"/>
        </w:r>
        <w:r w:rsidR="00811C6C">
          <w:rPr>
            <w:noProof/>
            <w:webHidden/>
          </w:rPr>
          <w:t>157</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77" w:history="1">
        <w:r w:rsidR="00811C6C" w:rsidRPr="00481A3F">
          <w:rPr>
            <w:rStyle w:val="Hipervnculo"/>
            <w:noProof/>
          </w:rPr>
          <w:t>6.4.1</w:t>
        </w:r>
        <w:r w:rsidR="00811C6C">
          <w:rPr>
            <w:rFonts w:asciiTheme="minorHAnsi" w:eastAsiaTheme="minorEastAsia" w:hAnsiTheme="minorHAnsi" w:cstheme="minorBidi"/>
            <w:noProof/>
            <w:szCs w:val="22"/>
            <w:lang w:val="es-MX" w:eastAsia="es-MX"/>
          </w:rPr>
          <w:tab/>
        </w:r>
        <w:r w:rsidR="00811C6C" w:rsidRPr="00481A3F">
          <w:rPr>
            <w:rStyle w:val="Hipervnculo"/>
            <w:noProof/>
          </w:rPr>
          <w:t>Estructura Territorial</w:t>
        </w:r>
        <w:r w:rsidR="00811C6C">
          <w:rPr>
            <w:noProof/>
            <w:webHidden/>
          </w:rPr>
          <w:tab/>
        </w:r>
        <w:r w:rsidR="005740C4">
          <w:rPr>
            <w:noProof/>
            <w:webHidden/>
          </w:rPr>
          <w:fldChar w:fldCharType="begin"/>
        </w:r>
        <w:r w:rsidR="00811C6C">
          <w:rPr>
            <w:noProof/>
            <w:webHidden/>
          </w:rPr>
          <w:instrText xml:space="preserve"> PAGEREF _Toc326232077 \h </w:instrText>
        </w:r>
        <w:r w:rsidR="005740C4">
          <w:rPr>
            <w:noProof/>
            <w:webHidden/>
          </w:rPr>
        </w:r>
        <w:r w:rsidR="005740C4">
          <w:rPr>
            <w:noProof/>
            <w:webHidden/>
          </w:rPr>
          <w:fldChar w:fldCharType="separate"/>
        </w:r>
        <w:r w:rsidR="00811C6C">
          <w:rPr>
            <w:noProof/>
            <w:webHidden/>
          </w:rPr>
          <w:t>159</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78" w:history="1">
        <w:r w:rsidR="00811C6C" w:rsidRPr="00481A3F">
          <w:rPr>
            <w:rStyle w:val="Hipervnculo"/>
            <w:rFonts w:eastAsia="Calibri"/>
            <w:noProof/>
            <w:lang w:val="es-MX"/>
          </w:rPr>
          <w:t>6.4.1.1</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Limite de los sectores</w:t>
        </w:r>
        <w:r w:rsidR="00811C6C">
          <w:rPr>
            <w:noProof/>
            <w:webHidden/>
          </w:rPr>
          <w:tab/>
        </w:r>
        <w:r w:rsidR="005740C4">
          <w:rPr>
            <w:noProof/>
            <w:webHidden/>
          </w:rPr>
          <w:fldChar w:fldCharType="begin"/>
        </w:r>
        <w:r w:rsidR="00811C6C">
          <w:rPr>
            <w:noProof/>
            <w:webHidden/>
          </w:rPr>
          <w:instrText xml:space="preserve"> PAGEREF _Toc326232078 \h </w:instrText>
        </w:r>
        <w:r w:rsidR="005740C4">
          <w:rPr>
            <w:noProof/>
            <w:webHidden/>
          </w:rPr>
        </w:r>
        <w:r w:rsidR="005740C4">
          <w:rPr>
            <w:noProof/>
            <w:webHidden/>
          </w:rPr>
          <w:fldChar w:fldCharType="separate"/>
        </w:r>
        <w:r w:rsidR="00811C6C">
          <w:rPr>
            <w:noProof/>
            <w:webHidden/>
          </w:rPr>
          <w:t>160</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79" w:history="1">
        <w:r w:rsidR="00811C6C" w:rsidRPr="00481A3F">
          <w:rPr>
            <w:rStyle w:val="Hipervnculo"/>
            <w:rFonts w:eastAsia="Calibri"/>
            <w:noProof/>
            <w:lang w:val="es-MX"/>
          </w:rPr>
          <w:t>6.4.1.2</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Polígono de Patrimonio Fisonómico</w:t>
        </w:r>
        <w:r w:rsidR="00811C6C">
          <w:rPr>
            <w:noProof/>
            <w:webHidden/>
          </w:rPr>
          <w:tab/>
        </w:r>
        <w:r w:rsidR="005740C4">
          <w:rPr>
            <w:noProof/>
            <w:webHidden/>
          </w:rPr>
          <w:fldChar w:fldCharType="begin"/>
        </w:r>
        <w:r w:rsidR="00811C6C">
          <w:rPr>
            <w:noProof/>
            <w:webHidden/>
          </w:rPr>
          <w:instrText xml:space="preserve"> PAGEREF _Toc326232079 \h </w:instrText>
        </w:r>
        <w:r w:rsidR="005740C4">
          <w:rPr>
            <w:noProof/>
            <w:webHidden/>
          </w:rPr>
        </w:r>
        <w:r w:rsidR="005740C4">
          <w:rPr>
            <w:noProof/>
            <w:webHidden/>
          </w:rPr>
          <w:fldChar w:fldCharType="separate"/>
        </w:r>
        <w:r w:rsidR="00811C6C">
          <w:rPr>
            <w:noProof/>
            <w:webHidden/>
          </w:rPr>
          <w:t>161</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80" w:history="1">
        <w:r w:rsidR="00811C6C" w:rsidRPr="00481A3F">
          <w:rPr>
            <w:rStyle w:val="Hipervnculo"/>
            <w:rFonts w:eastAsia="Calibri"/>
            <w:noProof/>
            <w:lang w:val="es-MX"/>
          </w:rPr>
          <w:t>6.4.1.3</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Polígono de Intervención Especial</w:t>
        </w:r>
        <w:r w:rsidR="00811C6C">
          <w:rPr>
            <w:noProof/>
            <w:webHidden/>
          </w:rPr>
          <w:tab/>
        </w:r>
        <w:r w:rsidR="005740C4">
          <w:rPr>
            <w:noProof/>
            <w:webHidden/>
          </w:rPr>
          <w:fldChar w:fldCharType="begin"/>
        </w:r>
        <w:r w:rsidR="00811C6C">
          <w:rPr>
            <w:noProof/>
            <w:webHidden/>
          </w:rPr>
          <w:instrText xml:space="preserve"> PAGEREF _Toc326232080 \h </w:instrText>
        </w:r>
        <w:r w:rsidR="005740C4">
          <w:rPr>
            <w:noProof/>
            <w:webHidden/>
          </w:rPr>
        </w:r>
        <w:r w:rsidR="005740C4">
          <w:rPr>
            <w:noProof/>
            <w:webHidden/>
          </w:rPr>
          <w:fldChar w:fldCharType="separate"/>
        </w:r>
        <w:r w:rsidR="00811C6C">
          <w:rPr>
            <w:noProof/>
            <w:webHidden/>
          </w:rPr>
          <w:t>161</w:t>
        </w:r>
        <w:r w:rsidR="005740C4">
          <w:rPr>
            <w:noProof/>
            <w:webHidden/>
          </w:rPr>
          <w:fldChar w:fldCharType="end"/>
        </w:r>
      </w:hyperlink>
    </w:p>
    <w:p w:rsidR="00811C6C" w:rsidRDefault="00BA293A">
      <w:pPr>
        <w:pStyle w:val="TDC3"/>
        <w:tabs>
          <w:tab w:val="left" w:pos="1320"/>
          <w:tab w:val="right" w:leader="dot" w:pos="9487"/>
        </w:tabs>
        <w:rPr>
          <w:rFonts w:asciiTheme="minorHAnsi" w:eastAsiaTheme="minorEastAsia" w:hAnsiTheme="minorHAnsi" w:cstheme="minorBidi"/>
          <w:noProof/>
          <w:szCs w:val="22"/>
          <w:lang w:val="es-MX" w:eastAsia="es-MX"/>
        </w:rPr>
      </w:pPr>
      <w:hyperlink w:anchor="_Toc326232081" w:history="1">
        <w:r w:rsidR="00811C6C" w:rsidRPr="00481A3F">
          <w:rPr>
            <w:rStyle w:val="Hipervnculo"/>
            <w:rFonts w:eastAsia="Calibri"/>
            <w:noProof/>
          </w:rPr>
          <w:t>6.4.2</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Estructura Vial</w:t>
        </w:r>
        <w:r w:rsidR="00811C6C">
          <w:rPr>
            <w:noProof/>
            <w:webHidden/>
          </w:rPr>
          <w:tab/>
        </w:r>
        <w:r w:rsidR="005740C4">
          <w:rPr>
            <w:noProof/>
            <w:webHidden/>
          </w:rPr>
          <w:fldChar w:fldCharType="begin"/>
        </w:r>
        <w:r w:rsidR="00811C6C">
          <w:rPr>
            <w:noProof/>
            <w:webHidden/>
          </w:rPr>
          <w:instrText xml:space="preserve"> PAGEREF _Toc326232081 \h </w:instrText>
        </w:r>
        <w:r w:rsidR="005740C4">
          <w:rPr>
            <w:noProof/>
            <w:webHidden/>
          </w:rPr>
        </w:r>
        <w:r w:rsidR="005740C4">
          <w:rPr>
            <w:noProof/>
            <w:webHidden/>
          </w:rPr>
          <w:fldChar w:fldCharType="separate"/>
        </w:r>
        <w:r w:rsidR="00811C6C">
          <w:rPr>
            <w:noProof/>
            <w:webHidden/>
          </w:rPr>
          <w:t>161</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82" w:history="1">
        <w:r w:rsidR="00811C6C" w:rsidRPr="00481A3F">
          <w:rPr>
            <w:rStyle w:val="Hipervnculo"/>
            <w:rFonts w:eastAsia="Calibri"/>
            <w:noProof/>
            <w:lang w:val="es-MX"/>
          </w:rPr>
          <w:t>6.4.2.1</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Vialidad Regional</w:t>
        </w:r>
        <w:r w:rsidR="00811C6C">
          <w:rPr>
            <w:noProof/>
            <w:webHidden/>
          </w:rPr>
          <w:tab/>
        </w:r>
        <w:r w:rsidR="005740C4">
          <w:rPr>
            <w:noProof/>
            <w:webHidden/>
          </w:rPr>
          <w:fldChar w:fldCharType="begin"/>
        </w:r>
        <w:r w:rsidR="00811C6C">
          <w:rPr>
            <w:noProof/>
            <w:webHidden/>
          </w:rPr>
          <w:instrText xml:space="preserve"> PAGEREF _Toc326232082 \h </w:instrText>
        </w:r>
        <w:r w:rsidR="005740C4">
          <w:rPr>
            <w:noProof/>
            <w:webHidden/>
          </w:rPr>
        </w:r>
        <w:r w:rsidR="005740C4">
          <w:rPr>
            <w:noProof/>
            <w:webHidden/>
          </w:rPr>
          <w:fldChar w:fldCharType="separate"/>
        </w:r>
        <w:r w:rsidR="00811C6C">
          <w:rPr>
            <w:noProof/>
            <w:webHidden/>
          </w:rPr>
          <w:t>162</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83" w:history="1">
        <w:r w:rsidR="00811C6C" w:rsidRPr="00481A3F">
          <w:rPr>
            <w:rStyle w:val="Hipervnculo"/>
            <w:noProof/>
            <w:lang w:val="es-MX"/>
          </w:rPr>
          <w:t>6.4.2.2</w:t>
        </w:r>
        <w:r w:rsidR="00811C6C">
          <w:rPr>
            <w:rFonts w:asciiTheme="minorHAnsi" w:eastAsiaTheme="minorEastAsia" w:hAnsiTheme="minorHAnsi" w:cstheme="minorBidi"/>
            <w:noProof/>
            <w:szCs w:val="22"/>
            <w:lang w:val="es-MX" w:eastAsia="es-MX"/>
          </w:rPr>
          <w:tab/>
        </w:r>
        <w:r w:rsidR="00811C6C" w:rsidRPr="00481A3F">
          <w:rPr>
            <w:rStyle w:val="Hipervnculo"/>
            <w:noProof/>
          </w:rPr>
          <w:t>Vialidad Principal</w:t>
        </w:r>
        <w:r w:rsidR="00811C6C">
          <w:rPr>
            <w:noProof/>
            <w:webHidden/>
          </w:rPr>
          <w:tab/>
        </w:r>
        <w:r w:rsidR="005740C4">
          <w:rPr>
            <w:noProof/>
            <w:webHidden/>
          </w:rPr>
          <w:fldChar w:fldCharType="begin"/>
        </w:r>
        <w:r w:rsidR="00811C6C">
          <w:rPr>
            <w:noProof/>
            <w:webHidden/>
          </w:rPr>
          <w:instrText xml:space="preserve"> PAGEREF _Toc326232083 \h </w:instrText>
        </w:r>
        <w:r w:rsidR="005740C4">
          <w:rPr>
            <w:noProof/>
            <w:webHidden/>
          </w:rPr>
        </w:r>
        <w:r w:rsidR="005740C4">
          <w:rPr>
            <w:noProof/>
            <w:webHidden/>
          </w:rPr>
          <w:fldChar w:fldCharType="separate"/>
        </w:r>
        <w:r w:rsidR="00811C6C">
          <w:rPr>
            <w:noProof/>
            <w:webHidden/>
          </w:rPr>
          <w:t>162</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84" w:history="1">
        <w:r w:rsidR="00811C6C" w:rsidRPr="00481A3F">
          <w:rPr>
            <w:rStyle w:val="Hipervnculo"/>
            <w:rFonts w:eastAsia="Calibri"/>
            <w:noProof/>
            <w:lang w:val="es-MX"/>
          </w:rPr>
          <w:t>6.4.2.3</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Vialidad Colectora</w:t>
        </w:r>
        <w:r w:rsidR="00811C6C">
          <w:rPr>
            <w:noProof/>
            <w:webHidden/>
          </w:rPr>
          <w:tab/>
        </w:r>
        <w:r w:rsidR="005740C4">
          <w:rPr>
            <w:noProof/>
            <w:webHidden/>
          </w:rPr>
          <w:fldChar w:fldCharType="begin"/>
        </w:r>
        <w:r w:rsidR="00811C6C">
          <w:rPr>
            <w:noProof/>
            <w:webHidden/>
          </w:rPr>
          <w:instrText xml:space="preserve"> PAGEREF _Toc326232084 \h </w:instrText>
        </w:r>
        <w:r w:rsidR="005740C4">
          <w:rPr>
            <w:noProof/>
            <w:webHidden/>
          </w:rPr>
        </w:r>
        <w:r w:rsidR="005740C4">
          <w:rPr>
            <w:noProof/>
            <w:webHidden/>
          </w:rPr>
          <w:fldChar w:fldCharType="separate"/>
        </w:r>
        <w:r w:rsidR="00811C6C">
          <w:rPr>
            <w:noProof/>
            <w:webHidden/>
          </w:rPr>
          <w:t>164</w:t>
        </w:r>
        <w:r w:rsidR="005740C4">
          <w:rPr>
            <w:noProof/>
            <w:webHidden/>
          </w:rPr>
          <w:fldChar w:fldCharType="end"/>
        </w:r>
      </w:hyperlink>
    </w:p>
    <w:p w:rsidR="00811C6C" w:rsidRDefault="00BA293A">
      <w:pPr>
        <w:pStyle w:val="TDC4"/>
        <w:tabs>
          <w:tab w:val="left" w:pos="1760"/>
          <w:tab w:val="right" w:leader="dot" w:pos="9487"/>
        </w:tabs>
        <w:rPr>
          <w:rFonts w:asciiTheme="minorHAnsi" w:eastAsiaTheme="minorEastAsia" w:hAnsiTheme="minorHAnsi" w:cstheme="minorBidi"/>
          <w:noProof/>
          <w:szCs w:val="22"/>
          <w:lang w:val="es-MX" w:eastAsia="es-MX"/>
        </w:rPr>
      </w:pPr>
      <w:hyperlink w:anchor="_Toc326232085" w:history="1">
        <w:r w:rsidR="00811C6C" w:rsidRPr="00481A3F">
          <w:rPr>
            <w:rStyle w:val="Hipervnculo"/>
            <w:rFonts w:eastAsia="Calibri"/>
            <w:noProof/>
            <w:lang w:val="es-MX"/>
          </w:rPr>
          <w:t>6.4.2.4</w:t>
        </w:r>
        <w:r w:rsidR="00811C6C">
          <w:rPr>
            <w:rFonts w:asciiTheme="minorHAnsi" w:eastAsiaTheme="minorEastAsia" w:hAnsiTheme="minorHAnsi" w:cstheme="minorBidi"/>
            <w:noProof/>
            <w:szCs w:val="22"/>
            <w:lang w:val="es-MX" w:eastAsia="es-MX"/>
          </w:rPr>
          <w:tab/>
        </w:r>
        <w:r w:rsidR="00811C6C" w:rsidRPr="00481A3F">
          <w:rPr>
            <w:rStyle w:val="Hipervnculo"/>
            <w:rFonts w:eastAsia="Calibri"/>
            <w:noProof/>
          </w:rPr>
          <w:t>Vialidad Subcolectora</w:t>
        </w:r>
        <w:r w:rsidR="00811C6C">
          <w:rPr>
            <w:noProof/>
            <w:webHidden/>
          </w:rPr>
          <w:tab/>
        </w:r>
        <w:r w:rsidR="005740C4">
          <w:rPr>
            <w:noProof/>
            <w:webHidden/>
          </w:rPr>
          <w:fldChar w:fldCharType="begin"/>
        </w:r>
        <w:r w:rsidR="00811C6C">
          <w:rPr>
            <w:noProof/>
            <w:webHidden/>
          </w:rPr>
          <w:instrText xml:space="preserve"> PAGEREF _Toc326232085 \h </w:instrText>
        </w:r>
        <w:r w:rsidR="005740C4">
          <w:rPr>
            <w:noProof/>
            <w:webHidden/>
          </w:rPr>
        </w:r>
        <w:r w:rsidR="005740C4">
          <w:rPr>
            <w:noProof/>
            <w:webHidden/>
          </w:rPr>
          <w:fldChar w:fldCharType="separate"/>
        </w:r>
        <w:r w:rsidR="00811C6C">
          <w:rPr>
            <w:noProof/>
            <w:webHidden/>
          </w:rPr>
          <w:t>167</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086" w:history="1">
        <w:r w:rsidR="00811C6C" w:rsidRPr="00481A3F">
          <w:rPr>
            <w:rStyle w:val="Hipervnculo"/>
            <w:noProof/>
          </w:rPr>
          <w:t>7</w:t>
        </w:r>
        <w:r w:rsidR="00811C6C">
          <w:rPr>
            <w:rFonts w:asciiTheme="minorHAnsi" w:eastAsiaTheme="minorEastAsia" w:hAnsiTheme="minorHAnsi" w:cstheme="minorBidi"/>
            <w:noProof/>
            <w:szCs w:val="22"/>
            <w:lang w:val="es-MX" w:eastAsia="es-MX"/>
          </w:rPr>
          <w:tab/>
        </w:r>
        <w:r w:rsidR="00811C6C" w:rsidRPr="00481A3F">
          <w:rPr>
            <w:rStyle w:val="Hipervnculo"/>
            <w:noProof/>
          </w:rPr>
          <w:t>PROPUESTAS DE ACCIONES URBANAS</w:t>
        </w:r>
        <w:r w:rsidR="00811C6C">
          <w:rPr>
            <w:noProof/>
            <w:webHidden/>
          </w:rPr>
          <w:tab/>
        </w:r>
        <w:r w:rsidR="005740C4">
          <w:rPr>
            <w:noProof/>
            <w:webHidden/>
          </w:rPr>
          <w:fldChar w:fldCharType="begin"/>
        </w:r>
        <w:r w:rsidR="00811C6C">
          <w:rPr>
            <w:noProof/>
            <w:webHidden/>
          </w:rPr>
          <w:instrText xml:space="preserve"> PAGEREF _Toc326232086 \h </w:instrText>
        </w:r>
        <w:r w:rsidR="005740C4">
          <w:rPr>
            <w:noProof/>
            <w:webHidden/>
          </w:rPr>
        </w:r>
        <w:r w:rsidR="005740C4">
          <w:rPr>
            <w:noProof/>
            <w:webHidden/>
          </w:rPr>
          <w:fldChar w:fldCharType="separate"/>
        </w:r>
        <w:r w:rsidR="00811C6C">
          <w:rPr>
            <w:noProof/>
            <w:webHidden/>
          </w:rPr>
          <w:t>171</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87" w:history="1">
        <w:r w:rsidR="00811C6C" w:rsidRPr="00481A3F">
          <w:rPr>
            <w:rStyle w:val="Hipervnculo"/>
            <w:noProof/>
          </w:rPr>
          <w:t>7.1</w:t>
        </w:r>
        <w:r w:rsidR="00811C6C">
          <w:rPr>
            <w:rFonts w:asciiTheme="minorHAnsi" w:eastAsiaTheme="minorEastAsia" w:hAnsiTheme="minorHAnsi" w:cstheme="minorBidi"/>
            <w:noProof/>
            <w:szCs w:val="22"/>
            <w:lang w:val="es-MX" w:eastAsia="es-MX"/>
          </w:rPr>
          <w:tab/>
        </w:r>
        <w:r w:rsidR="00811C6C" w:rsidRPr="00481A3F">
          <w:rPr>
            <w:rStyle w:val="Hipervnculo"/>
            <w:noProof/>
          </w:rPr>
          <w:t>Planeación del Desarrollo Urbano</w:t>
        </w:r>
        <w:r w:rsidR="00811C6C">
          <w:rPr>
            <w:noProof/>
            <w:webHidden/>
          </w:rPr>
          <w:tab/>
        </w:r>
        <w:r w:rsidR="005740C4">
          <w:rPr>
            <w:noProof/>
            <w:webHidden/>
          </w:rPr>
          <w:fldChar w:fldCharType="begin"/>
        </w:r>
        <w:r w:rsidR="00811C6C">
          <w:rPr>
            <w:noProof/>
            <w:webHidden/>
          </w:rPr>
          <w:instrText xml:space="preserve"> PAGEREF _Toc326232087 \h </w:instrText>
        </w:r>
        <w:r w:rsidR="005740C4">
          <w:rPr>
            <w:noProof/>
            <w:webHidden/>
          </w:rPr>
        </w:r>
        <w:r w:rsidR="005740C4">
          <w:rPr>
            <w:noProof/>
            <w:webHidden/>
          </w:rPr>
          <w:fldChar w:fldCharType="separate"/>
        </w:r>
        <w:r w:rsidR="00811C6C">
          <w:rPr>
            <w:noProof/>
            <w:webHidden/>
          </w:rPr>
          <w:t>171</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88" w:history="1">
        <w:r w:rsidR="00811C6C" w:rsidRPr="00481A3F">
          <w:rPr>
            <w:rStyle w:val="Hipervnculo"/>
            <w:rFonts w:cs="Arial"/>
            <w:noProof/>
          </w:rPr>
          <w:t>7.2</w:t>
        </w:r>
        <w:r w:rsidR="00811C6C">
          <w:rPr>
            <w:rFonts w:asciiTheme="minorHAnsi" w:eastAsiaTheme="minorEastAsia" w:hAnsiTheme="minorHAnsi" w:cstheme="minorBidi"/>
            <w:noProof/>
            <w:szCs w:val="22"/>
            <w:lang w:val="es-MX" w:eastAsia="es-MX"/>
          </w:rPr>
          <w:tab/>
        </w:r>
        <w:r w:rsidR="00811C6C" w:rsidRPr="00481A3F">
          <w:rPr>
            <w:rStyle w:val="Hipervnculo"/>
            <w:rFonts w:cs="Arial"/>
            <w:noProof/>
          </w:rPr>
          <w:t>Suelo urbano y Reservas territoriales.</w:t>
        </w:r>
        <w:r w:rsidR="00811C6C">
          <w:rPr>
            <w:noProof/>
            <w:webHidden/>
          </w:rPr>
          <w:tab/>
        </w:r>
        <w:r w:rsidR="005740C4">
          <w:rPr>
            <w:noProof/>
            <w:webHidden/>
          </w:rPr>
          <w:fldChar w:fldCharType="begin"/>
        </w:r>
        <w:r w:rsidR="00811C6C">
          <w:rPr>
            <w:noProof/>
            <w:webHidden/>
          </w:rPr>
          <w:instrText xml:space="preserve"> PAGEREF _Toc326232088 \h </w:instrText>
        </w:r>
        <w:r w:rsidR="005740C4">
          <w:rPr>
            <w:noProof/>
            <w:webHidden/>
          </w:rPr>
        </w:r>
        <w:r w:rsidR="005740C4">
          <w:rPr>
            <w:noProof/>
            <w:webHidden/>
          </w:rPr>
          <w:fldChar w:fldCharType="separate"/>
        </w:r>
        <w:r w:rsidR="00811C6C">
          <w:rPr>
            <w:noProof/>
            <w:webHidden/>
          </w:rPr>
          <w:t>172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89" w:history="1">
        <w:r w:rsidR="00811C6C" w:rsidRPr="00481A3F">
          <w:rPr>
            <w:rStyle w:val="Hipervnculo"/>
            <w:noProof/>
          </w:rPr>
          <w:t>7.3</w:t>
        </w:r>
        <w:r w:rsidR="00811C6C">
          <w:rPr>
            <w:rFonts w:asciiTheme="minorHAnsi" w:eastAsiaTheme="minorEastAsia" w:hAnsiTheme="minorHAnsi" w:cstheme="minorBidi"/>
            <w:noProof/>
            <w:szCs w:val="22"/>
            <w:lang w:val="es-MX" w:eastAsia="es-MX"/>
          </w:rPr>
          <w:tab/>
        </w:r>
        <w:r w:rsidR="00811C6C" w:rsidRPr="00481A3F">
          <w:rPr>
            <w:rStyle w:val="Hipervnculo"/>
            <w:noProof/>
          </w:rPr>
          <w:t>Infraestructura</w:t>
        </w:r>
        <w:r w:rsidR="00811C6C">
          <w:rPr>
            <w:noProof/>
            <w:webHidden/>
          </w:rPr>
          <w:tab/>
        </w:r>
        <w:r w:rsidR="005740C4">
          <w:rPr>
            <w:noProof/>
            <w:webHidden/>
          </w:rPr>
          <w:fldChar w:fldCharType="begin"/>
        </w:r>
        <w:r w:rsidR="00811C6C">
          <w:rPr>
            <w:noProof/>
            <w:webHidden/>
          </w:rPr>
          <w:instrText xml:space="preserve"> PAGEREF _Toc326232089 \h </w:instrText>
        </w:r>
        <w:r w:rsidR="005740C4">
          <w:rPr>
            <w:noProof/>
            <w:webHidden/>
          </w:rPr>
        </w:r>
        <w:r w:rsidR="005740C4">
          <w:rPr>
            <w:noProof/>
            <w:webHidden/>
          </w:rPr>
          <w:fldChar w:fldCharType="separate"/>
        </w:r>
        <w:r w:rsidR="00811C6C">
          <w:rPr>
            <w:noProof/>
            <w:webHidden/>
          </w:rPr>
          <w:t>172</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0" w:history="1">
        <w:r w:rsidR="00811C6C" w:rsidRPr="00481A3F">
          <w:rPr>
            <w:rStyle w:val="Hipervnculo"/>
            <w:noProof/>
          </w:rPr>
          <w:t>7.4</w:t>
        </w:r>
        <w:r w:rsidR="00811C6C">
          <w:rPr>
            <w:rFonts w:asciiTheme="minorHAnsi" w:eastAsiaTheme="minorEastAsia" w:hAnsiTheme="minorHAnsi" w:cstheme="minorBidi"/>
            <w:noProof/>
            <w:szCs w:val="22"/>
            <w:lang w:val="es-MX" w:eastAsia="es-MX"/>
          </w:rPr>
          <w:tab/>
        </w:r>
        <w:r w:rsidR="00811C6C" w:rsidRPr="00481A3F">
          <w:rPr>
            <w:rStyle w:val="Hipervnculo"/>
            <w:noProof/>
          </w:rPr>
          <w:t>Vialidad y Transporte</w:t>
        </w:r>
        <w:r w:rsidR="00811C6C">
          <w:rPr>
            <w:noProof/>
            <w:webHidden/>
          </w:rPr>
          <w:tab/>
        </w:r>
        <w:r w:rsidR="005740C4">
          <w:rPr>
            <w:noProof/>
            <w:webHidden/>
          </w:rPr>
          <w:fldChar w:fldCharType="begin"/>
        </w:r>
        <w:r w:rsidR="00811C6C">
          <w:rPr>
            <w:noProof/>
            <w:webHidden/>
          </w:rPr>
          <w:instrText xml:space="preserve"> PAGEREF _Toc326232090 \h </w:instrText>
        </w:r>
        <w:r w:rsidR="005740C4">
          <w:rPr>
            <w:noProof/>
            <w:webHidden/>
          </w:rPr>
        </w:r>
        <w:r w:rsidR="005740C4">
          <w:rPr>
            <w:noProof/>
            <w:webHidden/>
          </w:rPr>
          <w:fldChar w:fldCharType="separate"/>
        </w:r>
        <w:r w:rsidR="00811C6C">
          <w:rPr>
            <w:noProof/>
            <w:webHidden/>
          </w:rPr>
          <w:t>173</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1" w:history="1">
        <w:r w:rsidR="00811C6C" w:rsidRPr="00481A3F">
          <w:rPr>
            <w:rStyle w:val="Hipervnculo"/>
            <w:noProof/>
          </w:rPr>
          <w:t>7.5</w:t>
        </w:r>
        <w:r w:rsidR="00811C6C">
          <w:rPr>
            <w:rFonts w:asciiTheme="minorHAnsi" w:eastAsiaTheme="minorEastAsia" w:hAnsiTheme="minorHAnsi" w:cstheme="minorBidi"/>
            <w:noProof/>
            <w:szCs w:val="22"/>
            <w:lang w:val="es-MX" w:eastAsia="es-MX"/>
          </w:rPr>
          <w:tab/>
        </w:r>
        <w:r w:rsidR="00811C6C" w:rsidRPr="00481A3F">
          <w:rPr>
            <w:rStyle w:val="Hipervnculo"/>
            <w:noProof/>
          </w:rPr>
          <w:t>Equipamiento Urbano.</w:t>
        </w:r>
        <w:r w:rsidR="00811C6C">
          <w:rPr>
            <w:noProof/>
            <w:webHidden/>
          </w:rPr>
          <w:tab/>
        </w:r>
        <w:r w:rsidR="005740C4">
          <w:rPr>
            <w:noProof/>
            <w:webHidden/>
          </w:rPr>
          <w:fldChar w:fldCharType="begin"/>
        </w:r>
        <w:r w:rsidR="00811C6C">
          <w:rPr>
            <w:noProof/>
            <w:webHidden/>
          </w:rPr>
          <w:instrText xml:space="preserve"> PAGEREF _Toc326232091 \h </w:instrText>
        </w:r>
        <w:r w:rsidR="005740C4">
          <w:rPr>
            <w:noProof/>
            <w:webHidden/>
          </w:rPr>
        </w:r>
        <w:r w:rsidR="005740C4">
          <w:rPr>
            <w:noProof/>
            <w:webHidden/>
          </w:rPr>
          <w:fldChar w:fldCharType="separate"/>
        </w:r>
        <w:r w:rsidR="00811C6C">
          <w:rPr>
            <w:noProof/>
            <w:webHidden/>
          </w:rPr>
          <w:t>174</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2" w:history="1">
        <w:r w:rsidR="00811C6C" w:rsidRPr="00481A3F">
          <w:rPr>
            <w:rStyle w:val="Hipervnculo"/>
            <w:noProof/>
          </w:rPr>
          <w:t>7.6</w:t>
        </w:r>
        <w:r w:rsidR="00811C6C">
          <w:rPr>
            <w:rFonts w:asciiTheme="minorHAnsi" w:eastAsiaTheme="minorEastAsia" w:hAnsiTheme="minorHAnsi" w:cstheme="minorBidi"/>
            <w:noProof/>
            <w:szCs w:val="22"/>
            <w:lang w:val="es-MX" w:eastAsia="es-MX"/>
          </w:rPr>
          <w:tab/>
        </w:r>
        <w:r w:rsidR="00811C6C" w:rsidRPr="00481A3F">
          <w:rPr>
            <w:rStyle w:val="Hipervnculo"/>
            <w:noProof/>
          </w:rPr>
          <w:t>Protección Ambiental y Riesgo Urbano.</w:t>
        </w:r>
        <w:r w:rsidR="00811C6C">
          <w:rPr>
            <w:noProof/>
            <w:webHidden/>
          </w:rPr>
          <w:tab/>
        </w:r>
        <w:r w:rsidR="005740C4">
          <w:rPr>
            <w:noProof/>
            <w:webHidden/>
          </w:rPr>
          <w:fldChar w:fldCharType="begin"/>
        </w:r>
        <w:r w:rsidR="00811C6C">
          <w:rPr>
            <w:noProof/>
            <w:webHidden/>
          </w:rPr>
          <w:instrText xml:space="preserve"> PAGEREF _Toc326232092 \h </w:instrText>
        </w:r>
        <w:r w:rsidR="005740C4">
          <w:rPr>
            <w:noProof/>
            <w:webHidden/>
          </w:rPr>
        </w:r>
        <w:r w:rsidR="005740C4">
          <w:rPr>
            <w:noProof/>
            <w:webHidden/>
          </w:rPr>
          <w:fldChar w:fldCharType="separate"/>
        </w:r>
        <w:r w:rsidR="00811C6C">
          <w:rPr>
            <w:noProof/>
            <w:webHidden/>
          </w:rPr>
          <w:t>175</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3" w:history="1">
        <w:r w:rsidR="00811C6C" w:rsidRPr="00481A3F">
          <w:rPr>
            <w:rStyle w:val="Hipervnculo"/>
            <w:noProof/>
          </w:rPr>
          <w:t>7.7</w:t>
        </w:r>
        <w:r w:rsidR="00811C6C">
          <w:rPr>
            <w:rFonts w:asciiTheme="minorHAnsi" w:eastAsiaTheme="minorEastAsia" w:hAnsiTheme="minorHAnsi" w:cstheme="minorBidi"/>
            <w:noProof/>
            <w:szCs w:val="22"/>
            <w:lang w:val="es-MX" w:eastAsia="es-MX"/>
          </w:rPr>
          <w:tab/>
        </w:r>
        <w:r w:rsidR="00811C6C" w:rsidRPr="00481A3F">
          <w:rPr>
            <w:rStyle w:val="Hipervnculo"/>
            <w:noProof/>
          </w:rPr>
          <w:t>Imagen Urbana</w:t>
        </w:r>
        <w:r w:rsidR="00811C6C">
          <w:rPr>
            <w:noProof/>
            <w:webHidden/>
          </w:rPr>
          <w:tab/>
        </w:r>
        <w:r w:rsidR="005740C4">
          <w:rPr>
            <w:noProof/>
            <w:webHidden/>
          </w:rPr>
          <w:fldChar w:fldCharType="begin"/>
        </w:r>
        <w:r w:rsidR="00811C6C">
          <w:rPr>
            <w:noProof/>
            <w:webHidden/>
          </w:rPr>
          <w:instrText xml:space="preserve"> PAGEREF _Toc326232093 \h </w:instrText>
        </w:r>
        <w:r w:rsidR="005740C4">
          <w:rPr>
            <w:noProof/>
            <w:webHidden/>
          </w:rPr>
        </w:r>
        <w:r w:rsidR="005740C4">
          <w:rPr>
            <w:noProof/>
            <w:webHidden/>
          </w:rPr>
          <w:fldChar w:fldCharType="separate"/>
        </w:r>
        <w:r w:rsidR="00811C6C">
          <w:rPr>
            <w:noProof/>
            <w:webHidden/>
          </w:rPr>
          <w:t>176</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4" w:history="1">
        <w:r w:rsidR="00811C6C" w:rsidRPr="00481A3F">
          <w:rPr>
            <w:rStyle w:val="Hipervnculo"/>
            <w:noProof/>
          </w:rPr>
          <w:t>7.8</w:t>
        </w:r>
        <w:r w:rsidR="00811C6C">
          <w:rPr>
            <w:rFonts w:asciiTheme="minorHAnsi" w:eastAsiaTheme="minorEastAsia" w:hAnsiTheme="minorHAnsi" w:cstheme="minorBidi"/>
            <w:noProof/>
            <w:szCs w:val="22"/>
            <w:lang w:val="es-MX" w:eastAsia="es-MX"/>
          </w:rPr>
          <w:tab/>
        </w:r>
        <w:r w:rsidR="00811C6C" w:rsidRPr="00481A3F">
          <w:rPr>
            <w:rStyle w:val="Hipervnculo"/>
            <w:noProof/>
          </w:rPr>
          <w:t>Polígono de intervención especial.</w:t>
        </w:r>
        <w:r w:rsidR="00811C6C">
          <w:rPr>
            <w:noProof/>
            <w:webHidden/>
          </w:rPr>
          <w:tab/>
        </w:r>
        <w:r w:rsidR="005740C4">
          <w:rPr>
            <w:noProof/>
            <w:webHidden/>
          </w:rPr>
          <w:fldChar w:fldCharType="begin"/>
        </w:r>
        <w:r w:rsidR="00811C6C">
          <w:rPr>
            <w:noProof/>
            <w:webHidden/>
          </w:rPr>
          <w:instrText xml:space="preserve"> PAGEREF _Toc326232094 \h </w:instrText>
        </w:r>
        <w:r w:rsidR="005740C4">
          <w:rPr>
            <w:noProof/>
            <w:webHidden/>
          </w:rPr>
        </w:r>
        <w:r w:rsidR="005740C4">
          <w:rPr>
            <w:noProof/>
            <w:webHidden/>
          </w:rPr>
          <w:fldChar w:fldCharType="separate"/>
        </w:r>
        <w:r w:rsidR="00811C6C">
          <w:rPr>
            <w:noProof/>
            <w:webHidden/>
          </w:rPr>
          <w:t>176</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095" w:history="1">
        <w:r w:rsidR="00811C6C" w:rsidRPr="00481A3F">
          <w:rPr>
            <w:rStyle w:val="Hipervnculo"/>
            <w:noProof/>
          </w:rPr>
          <w:t>8</w:t>
        </w:r>
        <w:r w:rsidR="00811C6C">
          <w:rPr>
            <w:rFonts w:asciiTheme="minorHAnsi" w:eastAsiaTheme="minorEastAsia" w:hAnsiTheme="minorHAnsi" w:cstheme="minorBidi"/>
            <w:noProof/>
            <w:szCs w:val="22"/>
            <w:lang w:val="es-MX" w:eastAsia="es-MX"/>
          </w:rPr>
          <w:tab/>
        </w:r>
        <w:r w:rsidR="00811C6C" w:rsidRPr="00481A3F">
          <w:rPr>
            <w:rStyle w:val="Hipervnculo"/>
            <w:noProof/>
          </w:rPr>
          <w:t>DERECHOS Y OBLIGACIONES DERIVADOS DEL PLAN.</w:t>
        </w:r>
        <w:r w:rsidR="00811C6C">
          <w:rPr>
            <w:noProof/>
            <w:webHidden/>
          </w:rPr>
          <w:tab/>
        </w:r>
        <w:r w:rsidR="005740C4">
          <w:rPr>
            <w:noProof/>
            <w:webHidden/>
          </w:rPr>
          <w:fldChar w:fldCharType="begin"/>
        </w:r>
        <w:r w:rsidR="00811C6C">
          <w:rPr>
            <w:noProof/>
            <w:webHidden/>
          </w:rPr>
          <w:instrText xml:space="preserve"> PAGEREF _Toc326232095 \h </w:instrText>
        </w:r>
        <w:r w:rsidR="005740C4">
          <w:rPr>
            <w:noProof/>
            <w:webHidden/>
          </w:rPr>
        </w:r>
        <w:r w:rsidR="005740C4">
          <w:rPr>
            <w:noProof/>
            <w:webHidden/>
          </w:rPr>
          <w:fldChar w:fldCharType="separate"/>
        </w:r>
        <w:r w:rsidR="00811C6C">
          <w:rPr>
            <w:noProof/>
            <w:webHidden/>
          </w:rPr>
          <w:t>178</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6" w:history="1">
        <w:r w:rsidR="00811C6C" w:rsidRPr="00481A3F">
          <w:rPr>
            <w:rStyle w:val="Hipervnculo"/>
            <w:noProof/>
          </w:rPr>
          <w:t>8.1</w:t>
        </w:r>
        <w:r w:rsidR="00811C6C">
          <w:rPr>
            <w:rFonts w:asciiTheme="minorHAnsi" w:eastAsiaTheme="minorEastAsia" w:hAnsiTheme="minorHAnsi" w:cstheme="minorBidi"/>
            <w:noProof/>
            <w:szCs w:val="22"/>
            <w:lang w:val="es-MX" w:eastAsia="es-MX"/>
          </w:rPr>
          <w:tab/>
        </w:r>
        <w:r w:rsidR="00811C6C" w:rsidRPr="00481A3F">
          <w:rPr>
            <w:rStyle w:val="Hipervnculo"/>
            <w:noProof/>
          </w:rPr>
          <w:t>Mecanismos de se utilizarán para la adquisición o asignación de inmuebles</w:t>
        </w:r>
        <w:r w:rsidR="00811C6C">
          <w:rPr>
            <w:noProof/>
            <w:webHidden/>
          </w:rPr>
          <w:tab/>
        </w:r>
        <w:r w:rsidR="005740C4">
          <w:rPr>
            <w:noProof/>
            <w:webHidden/>
          </w:rPr>
          <w:fldChar w:fldCharType="begin"/>
        </w:r>
        <w:r w:rsidR="00811C6C">
          <w:rPr>
            <w:noProof/>
            <w:webHidden/>
          </w:rPr>
          <w:instrText xml:space="preserve"> PAGEREF _Toc326232096 \h </w:instrText>
        </w:r>
        <w:r w:rsidR="005740C4">
          <w:rPr>
            <w:noProof/>
            <w:webHidden/>
          </w:rPr>
        </w:r>
        <w:r w:rsidR="005740C4">
          <w:rPr>
            <w:noProof/>
            <w:webHidden/>
          </w:rPr>
          <w:fldChar w:fldCharType="separate"/>
        </w:r>
        <w:r w:rsidR="00811C6C">
          <w:rPr>
            <w:noProof/>
            <w:webHidden/>
          </w:rPr>
          <w:t>178</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7" w:history="1">
        <w:r w:rsidR="00811C6C" w:rsidRPr="00481A3F">
          <w:rPr>
            <w:rStyle w:val="Hipervnculo"/>
            <w:noProof/>
          </w:rPr>
          <w:t>8.2</w:t>
        </w:r>
        <w:r w:rsidR="00811C6C">
          <w:rPr>
            <w:rFonts w:asciiTheme="minorHAnsi" w:eastAsiaTheme="minorEastAsia" w:hAnsiTheme="minorHAnsi" w:cstheme="minorBidi"/>
            <w:noProof/>
            <w:szCs w:val="22"/>
            <w:lang w:val="es-MX" w:eastAsia="es-MX"/>
          </w:rPr>
          <w:tab/>
        </w:r>
        <w:r w:rsidR="00811C6C" w:rsidRPr="00481A3F">
          <w:rPr>
            <w:rStyle w:val="Hipervnculo"/>
            <w:noProof/>
          </w:rPr>
          <w:t>Obligaciones y Responsabilidades a cargo de las autoridades en la ejecución de las acciones derivadas del Plan de Desarrollo Urbano de Centro de Población</w:t>
        </w:r>
        <w:r w:rsidR="00811C6C">
          <w:rPr>
            <w:noProof/>
            <w:webHidden/>
          </w:rPr>
          <w:tab/>
        </w:r>
        <w:r w:rsidR="005740C4">
          <w:rPr>
            <w:noProof/>
            <w:webHidden/>
          </w:rPr>
          <w:fldChar w:fldCharType="begin"/>
        </w:r>
        <w:r w:rsidR="00811C6C">
          <w:rPr>
            <w:noProof/>
            <w:webHidden/>
          </w:rPr>
          <w:instrText xml:space="preserve"> PAGEREF _Toc326232097 \h </w:instrText>
        </w:r>
        <w:r w:rsidR="005740C4">
          <w:rPr>
            <w:noProof/>
            <w:webHidden/>
          </w:rPr>
        </w:r>
        <w:r w:rsidR="005740C4">
          <w:rPr>
            <w:noProof/>
            <w:webHidden/>
          </w:rPr>
          <w:fldChar w:fldCharType="separate"/>
        </w:r>
        <w:r w:rsidR="00811C6C">
          <w:rPr>
            <w:noProof/>
            <w:webHidden/>
          </w:rPr>
          <w:t>178</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8" w:history="1">
        <w:r w:rsidR="00811C6C" w:rsidRPr="00481A3F">
          <w:rPr>
            <w:rStyle w:val="Hipervnculo"/>
            <w:noProof/>
          </w:rPr>
          <w:t>8.3</w:t>
        </w:r>
        <w:r w:rsidR="00811C6C">
          <w:rPr>
            <w:rFonts w:asciiTheme="minorHAnsi" w:eastAsiaTheme="minorEastAsia" w:hAnsiTheme="minorHAnsi" w:cstheme="minorBidi"/>
            <w:noProof/>
            <w:szCs w:val="22"/>
            <w:lang w:val="es-MX" w:eastAsia="es-MX"/>
          </w:rPr>
          <w:tab/>
        </w:r>
        <w:r w:rsidR="00811C6C" w:rsidRPr="00481A3F">
          <w:rPr>
            <w:rStyle w:val="Hipervnculo"/>
            <w:noProof/>
          </w:rPr>
          <w:t>Obligaciones y Responsabilidades de los propietarios de predios y fincas comprendidos en el Área de Aplicación</w:t>
        </w:r>
        <w:r w:rsidR="00811C6C">
          <w:rPr>
            <w:noProof/>
            <w:webHidden/>
          </w:rPr>
          <w:tab/>
        </w:r>
        <w:r w:rsidR="005740C4">
          <w:rPr>
            <w:noProof/>
            <w:webHidden/>
          </w:rPr>
          <w:fldChar w:fldCharType="begin"/>
        </w:r>
        <w:r w:rsidR="00811C6C">
          <w:rPr>
            <w:noProof/>
            <w:webHidden/>
          </w:rPr>
          <w:instrText xml:space="preserve"> PAGEREF _Toc326232098 \h </w:instrText>
        </w:r>
        <w:r w:rsidR="005740C4">
          <w:rPr>
            <w:noProof/>
            <w:webHidden/>
          </w:rPr>
        </w:r>
        <w:r w:rsidR="005740C4">
          <w:rPr>
            <w:noProof/>
            <w:webHidden/>
          </w:rPr>
          <w:fldChar w:fldCharType="separate"/>
        </w:r>
        <w:r w:rsidR="00811C6C">
          <w:rPr>
            <w:noProof/>
            <w:webHidden/>
          </w:rPr>
          <w:t>179</w:t>
        </w:r>
        <w:r w:rsidR="005740C4">
          <w:rPr>
            <w:noProof/>
            <w:webHidden/>
          </w:rPr>
          <w:fldChar w:fldCharType="end"/>
        </w:r>
      </w:hyperlink>
    </w:p>
    <w:p w:rsidR="00811C6C" w:rsidRDefault="00BA293A">
      <w:pPr>
        <w:pStyle w:val="TDC2"/>
        <w:tabs>
          <w:tab w:val="left" w:pos="880"/>
          <w:tab w:val="right" w:leader="dot" w:pos="9487"/>
        </w:tabs>
        <w:rPr>
          <w:rFonts w:asciiTheme="minorHAnsi" w:eastAsiaTheme="minorEastAsia" w:hAnsiTheme="minorHAnsi" w:cstheme="minorBidi"/>
          <w:noProof/>
          <w:szCs w:val="22"/>
          <w:lang w:val="es-MX" w:eastAsia="es-MX"/>
        </w:rPr>
      </w:pPr>
      <w:hyperlink w:anchor="_Toc326232099" w:history="1">
        <w:r w:rsidR="00811C6C" w:rsidRPr="00481A3F">
          <w:rPr>
            <w:rStyle w:val="Hipervnculo"/>
            <w:noProof/>
          </w:rPr>
          <w:t>8.4</w:t>
        </w:r>
        <w:r w:rsidR="00811C6C">
          <w:rPr>
            <w:rFonts w:asciiTheme="minorHAnsi" w:eastAsiaTheme="minorEastAsia" w:hAnsiTheme="minorHAnsi" w:cstheme="minorBidi"/>
            <w:noProof/>
            <w:szCs w:val="22"/>
            <w:lang w:val="es-MX" w:eastAsia="es-MX"/>
          </w:rPr>
          <w:tab/>
        </w:r>
        <w:r w:rsidR="00811C6C" w:rsidRPr="00481A3F">
          <w:rPr>
            <w:rStyle w:val="Hipervnculo"/>
            <w:noProof/>
          </w:rPr>
          <w:t>Plazos para que los afectados interpongan el recurso previsto en el Código Urbano del Estado de Jalisco</w:t>
        </w:r>
        <w:r w:rsidR="00811C6C">
          <w:rPr>
            <w:noProof/>
            <w:webHidden/>
          </w:rPr>
          <w:tab/>
        </w:r>
        <w:r w:rsidR="005740C4">
          <w:rPr>
            <w:noProof/>
            <w:webHidden/>
          </w:rPr>
          <w:fldChar w:fldCharType="begin"/>
        </w:r>
        <w:r w:rsidR="00811C6C">
          <w:rPr>
            <w:noProof/>
            <w:webHidden/>
          </w:rPr>
          <w:instrText xml:space="preserve"> PAGEREF _Toc326232099 \h </w:instrText>
        </w:r>
        <w:r w:rsidR="005740C4">
          <w:rPr>
            <w:noProof/>
            <w:webHidden/>
          </w:rPr>
        </w:r>
        <w:r w:rsidR="005740C4">
          <w:rPr>
            <w:noProof/>
            <w:webHidden/>
          </w:rPr>
          <w:fldChar w:fldCharType="separate"/>
        </w:r>
        <w:r w:rsidR="00811C6C">
          <w:rPr>
            <w:noProof/>
            <w:webHidden/>
          </w:rPr>
          <w:t>179</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100" w:history="1">
        <w:r w:rsidR="00811C6C" w:rsidRPr="00481A3F">
          <w:rPr>
            <w:rStyle w:val="Hipervnculo"/>
            <w:noProof/>
          </w:rPr>
          <w:t>9</w:t>
        </w:r>
        <w:r w:rsidR="00811C6C">
          <w:rPr>
            <w:rFonts w:asciiTheme="minorHAnsi" w:eastAsiaTheme="minorEastAsia" w:hAnsiTheme="minorHAnsi" w:cstheme="minorBidi"/>
            <w:noProof/>
            <w:szCs w:val="22"/>
            <w:lang w:val="es-MX" w:eastAsia="es-MX"/>
          </w:rPr>
          <w:tab/>
        </w:r>
        <w:r w:rsidR="00811C6C" w:rsidRPr="00481A3F">
          <w:rPr>
            <w:rStyle w:val="Hipervnculo"/>
            <w:noProof/>
          </w:rPr>
          <w:t>TRANSITORIOS</w:t>
        </w:r>
        <w:r w:rsidR="00811C6C">
          <w:rPr>
            <w:noProof/>
            <w:webHidden/>
          </w:rPr>
          <w:tab/>
        </w:r>
        <w:r w:rsidR="005740C4">
          <w:rPr>
            <w:noProof/>
            <w:webHidden/>
          </w:rPr>
          <w:fldChar w:fldCharType="begin"/>
        </w:r>
        <w:r w:rsidR="00811C6C">
          <w:rPr>
            <w:noProof/>
            <w:webHidden/>
          </w:rPr>
          <w:instrText xml:space="preserve"> PAGEREF _Toc326232100 \h </w:instrText>
        </w:r>
        <w:r w:rsidR="005740C4">
          <w:rPr>
            <w:noProof/>
            <w:webHidden/>
          </w:rPr>
        </w:r>
        <w:r w:rsidR="005740C4">
          <w:rPr>
            <w:noProof/>
            <w:webHidden/>
          </w:rPr>
          <w:fldChar w:fldCharType="separate"/>
        </w:r>
        <w:r w:rsidR="00811C6C">
          <w:rPr>
            <w:noProof/>
            <w:webHidden/>
          </w:rPr>
          <w:t>180</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101" w:history="1">
        <w:r w:rsidR="00811C6C" w:rsidRPr="00481A3F">
          <w:rPr>
            <w:rStyle w:val="Hipervnculo"/>
            <w:noProof/>
          </w:rPr>
          <w:t>10</w:t>
        </w:r>
        <w:r w:rsidR="00811C6C">
          <w:rPr>
            <w:rFonts w:asciiTheme="minorHAnsi" w:eastAsiaTheme="minorEastAsia" w:hAnsiTheme="minorHAnsi" w:cstheme="minorBidi"/>
            <w:noProof/>
            <w:szCs w:val="22"/>
            <w:lang w:val="es-MX" w:eastAsia="es-MX"/>
          </w:rPr>
          <w:tab/>
        </w:r>
        <w:r w:rsidR="00811C6C" w:rsidRPr="00481A3F">
          <w:rPr>
            <w:rStyle w:val="Hipervnculo"/>
            <w:noProof/>
          </w:rPr>
          <w:t>GLOSARIO</w:t>
        </w:r>
        <w:r w:rsidR="00811C6C">
          <w:rPr>
            <w:noProof/>
            <w:webHidden/>
          </w:rPr>
          <w:tab/>
        </w:r>
        <w:r w:rsidR="005740C4">
          <w:rPr>
            <w:noProof/>
            <w:webHidden/>
          </w:rPr>
          <w:fldChar w:fldCharType="begin"/>
        </w:r>
        <w:r w:rsidR="00811C6C">
          <w:rPr>
            <w:noProof/>
            <w:webHidden/>
          </w:rPr>
          <w:instrText xml:space="preserve"> PAGEREF _Toc326232101 \h </w:instrText>
        </w:r>
        <w:r w:rsidR="005740C4">
          <w:rPr>
            <w:noProof/>
            <w:webHidden/>
          </w:rPr>
        </w:r>
        <w:r w:rsidR="005740C4">
          <w:rPr>
            <w:noProof/>
            <w:webHidden/>
          </w:rPr>
          <w:fldChar w:fldCharType="separate"/>
        </w:r>
        <w:r w:rsidR="00811C6C">
          <w:rPr>
            <w:noProof/>
            <w:webHidden/>
          </w:rPr>
          <w:t>181</w:t>
        </w:r>
        <w:r w:rsidR="005740C4">
          <w:rPr>
            <w:noProof/>
            <w:webHidden/>
          </w:rPr>
          <w:fldChar w:fldCharType="end"/>
        </w:r>
      </w:hyperlink>
    </w:p>
    <w:p w:rsidR="00811C6C" w:rsidRDefault="00BA293A">
      <w:pPr>
        <w:pStyle w:val="TDC1"/>
        <w:tabs>
          <w:tab w:val="left" w:pos="480"/>
          <w:tab w:val="right" w:leader="dot" w:pos="9487"/>
        </w:tabs>
        <w:rPr>
          <w:rFonts w:asciiTheme="minorHAnsi" w:eastAsiaTheme="minorEastAsia" w:hAnsiTheme="minorHAnsi" w:cstheme="minorBidi"/>
          <w:noProof/>
          <w:szCs w:val="22"/>
          <w:lang w:val="es-MX" w:eastAsia="es-MX"/>
        </w:rPr>
      </w:pPr>
      <w:hyperlink w:anchor="_Toc326232102" w:history="1">
        <w:r w:rsidR="00811C6C" w:rsidRPr="00481A3F">
          <w:rPr>
            <w:rStyle w:val="Hipervnculo"/>
            <w:noProof/>
          </w:rPr>
          <w:t>11</w:t>
        </w:r>
        <w:r w:rsidR="00811C6C">
          <w:rPr>
            <w:rFonts w:asciiTheme="minorHAnsi" w:eastAsiaTheme="minorEastAsia" w:hAnsiTheme="minorHAnsi" w:cstheme="minorBidi"/>
            <w:noProof/>
            <w:szCs w:val="22"/>
            <w:lang w:val="es-MX" w:eastAsia="es-MX"/>
          </w:rPr>
          <w:tab/>
        </w:r>
        <w:r w:rsidR="00811C6C" w:rsidRPr="00481A3F">
          <w:rPr>
            <w:rStyle w:val="Hipervnculo"/>
            <w:noProof/>
          </w:rPr>
          <w:t>GRÁFICOS</w:t>
        </w:r>
        <w:r w:rsidR="00811C6C">
          <w:rPr>
            <w:noProof/>
            <w:webHidden/>
          </w:rPr>
          <w:tab/>
        </w:r>
        <w:r w:rsidR="005740C4">
          <w:rPr>
            <w:noProof/>
            <w:webHidden/>
          </w:rPr>
          <w:fldChar w:fldCharType="begin"/>
        </w:r>
        <w:r w:rsidR="00811C6C">
          <w:rPr>
            <w:noProof/>
            <w:webHidden/>
          </w:rPr>
          <w:instrText xml:space="preserve"> PAGEREF _Toc326232102 \h </w:instrText>
        </w:r>
        <w:r w:rsidR="005740C4">
          <w:rPr>
            <w:noProof/>
            <w:webHidden/>
          </w:rPr>
        </w:r>
        <w:r w:rsidR="005740C4">
          <w:rPr>
            <w:noProof/>
            <w:webHidden/>
          </w:rPr>
          <w:fldChar w:fldCharType="separate"/>
        </w:r>
        <w:r w:rsidR="00811C6C">
          <w:rPr>
            <w:noProof/>
            <w:webHidden/>
          </w:rPr>
          <w:t>185</w:t>
        </w:r>
        <w:r w:rsidR="005740C4">
          <w:rPr>
            <w:noProof/>
            <w:webHidden/>
          </w:rPr>
          <w:fldChar w:fldCharType="end"/>
        </w:r>
      </w:hyperlink>
    </w:p>
    <w:p w:rsidR="00305702" w:rsidRPr="00BD0710" w:rsidRDefault="005740C4" w:rsidP="00323F3F">
      <w:pPr>
        <w:spacing w:line="276" w:lineRule="auto"/>
        <w:rPr>
          <w:rFonts w:cs="Arial"/>
        </w:rPr>
      </w:pPr>
      <w:r>
        <w:rPr>
          <w:rFonts w:cs="Arial"/>
        </w:rPr>
        <w:fldChar w:fldCharType="end"/>
      </w:r>
    </w:p>
    <w:p w:rsidR="007B6C9A" w:rsidRDefault="007B6C9A">
      <w:pPr>
        <w:spacing w:before="0" w:after="0"/>
        <w:jc w:val="left"/>
        <w:rPr>
          <w:rFonts w:cs="Arial"/>
          <w:b/>
          <w:bCs/>
          <w:sz w:val="24"/>
          <w:szCs w:val="20"/>
        </w:rPr>
      </w:pPr>
      <w:r>
        <w:rPr>
          <w:rFonts w:cs="Arial"/>
        </w:rPr>
        <w:br w:type="page"/>
      </w:r>
    </w:p>
    <w:p w:rsidR="00BD0710" w:rsidRPr="00323F3F" w:rsidRDefault="00CE3529" w:rsidP="00E71221">
      <w:pPr>
        <w:pStyle w:val="Ttulo1"/>
        <w:spacing w:before="0" w:after="0"/>
      </w:pPr>
      <w:bookmarkStart w:id="1" w:name="_Toc302056052"/>
      <w:bookmarkStart w:id="2" w:name="_Toc326231975"/>
      <w:r w:rsidRPr="00BD0710">
        <w:lastRenderedPageBreak/>
        <w:t>ANTECEDENTES</w:t>
      </w:r>
      <w:bookmarkEnd w:id="1"/>
      <w:bookmarkEnd w:id="2"/>
    </w:p>
    <w:p w:rsidR="00CE3529" w:rsidRPr="00BD0710" w:rsidRDefault="00CE3529" w:rsidP="00323F3F">
      <w:pPr>
        <w:pStyle w:val="Ttulo2"/>
        <w:spacing w:line="276" w:lineRule="auto"/>
        <w:rPr>
          <w:rFonts w:cs="Arial"/>
          <w:szCs w:val="24"/>
        </w:rPr>
      </w:pPr>
      <w:bookmarkStart w:id="3" w:name="_Toc302056053"/>
      <w:bookmarkStart w:id="4" w:name="_Toc326231976"/>
      <w:r w:rsidRPr="00BD0710">
        <w:rPr>
          <w:rFonts w:cs="Arial"/>
          <w:szCs w:val="24"/>
        </w:rPr>
        <w:t>Introducción</w:t>
      </w:r>
      <w:bookmarkEnd w:id="3"/>
      <w:bookmarkEnd w:id="4"/>
    </w:p>
    <w:p w:rsidR="00403B35" w:rsidRDefault="00CE3529" w:rsidP="00403B35">
      <w:pPr>
        <w:pStyle w:val="Ttulo3"/>
        <w:spacing w:line="276" w:lineRule="auto"/>
        <w:rPr>
          <w:rFonts w:cs="Arial"/>
          <w:szCs w:val="24"/>
        </w:rPr>
      </w:pPr>
      <w:bookmarkStart w:id="5" w:name="_Toc302056054"/>
      <w:bookmarkStart w:id="6" w:name="_Toc326231977"/>
      <w:r w:rsidRPr="00BD0710">
        <w:rPr>
          <w:rFonts w:cs="Arial"/>
          <w:szCs w:val="24"/>
        </w:rPr>
        <w:t>Motivación</w:t>
      </w:r>
      <w:bookmarkEnd w:id="5"/>
      <w:bookmarkEnd w:id="6"/>
    </w:p>
    <w:p w:rsidR="00ED164C" w:rsidRPr="00323F3F" w:rsidRDefault="00CE3529" w:rsidP="00323F3F">
      <w:pPr>
        <w:spacing w:line="276" w:lineRule="auto"/>
        <w:rPr>
          <w:rFonts w:cs="Arial"/>
          <w:szCs w:val="22"/>
        </w:rPr>
      </w:pPr>
      <w:r w:rsidRPr="00323F3F">
        <w:rPr>
          <w:rFonts w:cs="Arial"/>
          <w:szCs w:val="22"/>
        </w:rPr>
        <w:t xml:space="preserve">El motivo del presente trabajo persigue establecer los fundamentos para la elaboración del Plan de Desarrollo Urbano </w:t>
      </w:r>
      <w:r w:rsidR="00617335">
        <w:rPr>
          <w:rFonts w:cs="Arial"/>
          <w:szCs w:val="22"/>
        </w:rPr>
        <w:t xml:space="preserve">de Centro de Población </w:t>
      </w:r>
      <w:r w:rsidRPr="00323F3F">
        <w:rPr>
          <w:rFonts w:cs="Arial"/>
          <w:szCs w:val="22"/>
        </w:rPr>
        <w:t>denominado “</w:t>
      </w:r>
      <w:r w:rsidR="00B00F3E">
        <w:rPr>
          <w:rFonts w:cs="Arial"/>
          <w:szCs w:val="22"/>
        </w:rPr>
        <w:t>Arandas</w:t>
      </w:r>
      <w:r w:rsidRPr="00323F3F">
        <w:rPr>
          <w:rFonts w:cs="Arial"/>
          <w:szCs w:val="22"/>
        </w:rPr>
        <w:t>” a través de ejercicios de planeación territorial y de regulación urbanos de</w:t>
      </w:r>
      <w:r w:rsidR="006E645D">
        <w:rPr>
          <w:rFonts w:cs="Arial"/>
          <w:szCs w:val="22"/>
        </w:rPr>
        <w:t>l Centro de Población del municipio de Arandas, ubicado en el centro-sur de este</w:t>
      </w:r>
      <w:r w:rsidRPr="00323F3F">
        <w:rPr>
          <w:rFonts w:cs="Arial"/>
          <w:szCs w:val="22"/>
        </w:rPr>
        <w:t>.</w:t>
      </w:r>
    </w:p>
    <w:p w:rsidR="00CE3529" w:rsidRPr="00323F3F" w:rsidRDefault="00CE3529" w:rsidP="00323F3F">
      <w:pPr>
        <w:spacing w:line="276" w:lineRule="auto"/>
        <w:rPr>
          <w:rFonts w:cs="Arial"/>
          <w:szCs w:val="22"/>
        </w:rPr>
      </w:pPr>
      <w:r w:rsidRPr="00323F3F">
        <w:rPr>
          <w:rFonts w:cs="Arial"/>
          <w:szCs w:val="22"/>
        </w:rPr>
        <w:t xml:space="preserve">Buscando ordenar dicho territorio el H. Ayuntamiento de </w:t>
      </w:r>
      <w:r w:rsidR="006E645D">
        <w:rPr>
          <w:rFonts w:cs="Arial"/>
          <w:szCs w:val="22"/>
        </w:rPr>
        <w:t>Arandas</w:t>
      </w:r>
      <w:r w:rsidRPr="00323F3F">
        <w:rPr>
          <w:rFonts w:cs="Arial"/>
          <w:szCs w:val="22"/>
        </w:rPr>
        <w:t>, por conduct</w:t>
      </w:r>
      <w:r w:rsidR="006E645D">
        <w:rPr>
          <w:rFonts w:cs="Arial"/>
          <w:szCs w:val="22"/>
        </w:rPr>
        <w:t>o de su Dirección de Planeación</w:t>
      </w:r>
      <w:r w:rsidRPr="00323F3F">
        <w:rPr>
          <w:rFonts w:cs="Arial"/>
          <w:szCs w:val="22"/>
        </w:rPr>
        <w:t xml:space="preserve"> Urbana –dependencia encargada de lo referente a la formulación, aplicación y actualización de la planeación urbana en el Municipio– determinó realizar los estudios necesarios para establecer el uso real del territorio, persiguiendo que el proceso de apropi</w:t>
      </w:r>
      <w:r w:rsidR="00A10C53">
        <w:rPr>
          <w:rFonts w:cs="Arial"/>
          <w:szCs w:val="22"/>
        </w:rPr>
        <w:t>ación y ocupación del espacio se dé</w:t>
      </w:r>
      <w:r w:rsidRPr="00323F3F">
        <w:rPr>
          <w:rFonts w:cs="Arial"/>
          <w:szCs w:val="22"/>
        </w:rPr>
        <w:t xml:space="preserve"> congruente con el potencial y las características reales del mismo, con la leyes que hacen viables su formulación y aplicación, y con los intereses y recursos en juego</w:t>
      </w:r>
      <w:r w:rsidR="00330151">
        <w:rPr>
          <w:rFonts w:cs="Arial"/>
          <w:szCs w:val="22"/>
        </w:rPr>
        <w:t>,</w:t>
      </w:r>
      <w:r w:rsidRPr="00323F3F">
        <w:rPr>
          <w:rFonts w:cs="Arial"/>
          <w:szCs w:val="22"/>
        </w:rPr>
        <w:t xml:space="preserve"> que inciden en la conformación urbana, en un ejercicio en el que el interés público y el beneficio social sea intrínseco al mismo mediante  la aplicación de un instrumento que brinde certeza jurídica, tanto a la autoridad que debe aplicarlo</w:t>
      </w:r>
      <w:r w:rsidR="00330151">
        <w:rPr>
          <w:rFonts w:cs="Arial"/>
          <w:szCs w:val="22"/>
        </w:rPr>
        <w:t>,</w:t>
      </w:r>
      <w:r w:rsidRPr="00323F3F">
        <w:rPr>
          <w:rFonts w:cs="Arial"/>
          <w:szCs w:val="22"/>
        </w:rPr>
        <w:t xml:space="preserve"> como al gobernado que debe acatarlo.</w:t>
      </w:r>
    </w:p>
    <w:p w:rsidR="003E6BBC" w:rsidRPr="00C23F82" w:rsidRDefault="00CE3529" w:rsidP="00C23F82">
      <w:pPr>
        <w:spacing w:line="276" w:lineRule="auto"/>
        <w:rPr>
          <w:rFonts w:cs="Arial"/>
          <w:szCs w:val="22"/>
        </w:rPr>
      </w:pPr>
      <w:r w:rsidRPr="00323F3F">
        <w:rPr>
          <w:rFonts w:cs="Arial"/>
          <w:szCs w:val="22"/>
        </w:rPr>
        <w:t>Así, el trabajo que se presenta responde al cumplimiento de lo establecido en el Artículo 1</w:t>
      </w:r>
      <w:r w:rsidR="00EB1119">
        <w:rPr>
          <w:rFonts w:cs="Arial"/>
          <w:szCs w:val="22"/>
        </w:rPr>
        <w:t>14</w:t>
      </w:r>
      <w:r w:rsidRPr="00323F3F">
        <w:rPr>
          <w:rFonts w:cs="Arial"/>
          <w:szCs w:val="22"/>
        </w:rPr>
        <w:t xml:space="preserve"> del Código Urbano, </w:t>
      </w:r>
      <w:r w:rsidR="00330151" w:rsidRPr="006D2DBF">
        <w:rPr>
          <w:rFonts w:cs="Arial"/>
          <w:szCs w:val="22"/>
        </w:rPr>
        <w:t xml:space="preserve">referente a la elaboración de los planes </w:t>
      </w:r>
      <w:r w:rsidR="00A10C53">
        <w:rPr>
          <w:rFonts w:cs="Arial"/>
          <w:szCs w:val="22"/>
        </w:rPr>
        <w:t xml:space="preserve">de </w:t>
      </w:r>
      <w:r w:rsidR="00330151" w:rsidRPr="006D2DBF">
        <w:rPr>
          <w:rFonts w:cs="Arial"/>
          <w:szCs w:val="22"/>
        </w:rPr>
        <w:t>desarrollo urbano</w:t>
      </w:r>
      <w:r w:rsidR="00A10C53">
        <w:rPr>
          <w:rFonts w:cs="Arial"/>
          <w:szCs w:val="22"/>
        </w:rPr>
        <w:t xml:space="preserve"> de centro de población</w:t>
      </w:r>
      <w:r w:rsidR="00330151" w:rsidRPr="006D2DBF">
        <w:rPr>
          <w:rFonts w:cs="Arial"/>
          <w:szCs w:val="22"/>
        </w:rPr>
        <w:t>.</w:t>
      </w:r>
    </w:p>
    <w:p w:rsidR="00CE3529" w:rsidRPr="00BD0710" w:rsidRDefault="00CE3529" w:rsidP="00BA5064">
      <w:pPr>
        <w:pStyle w:val="Ttulo2"/>
        <w:spacing w:line="276" w:lineRule="auto"/>
        <w:rPr>
          <w:rFonts w:cs="Arial"/>
          <w:szCs w:val="24"/>
        </w:rPr>
      </w:pPr>
      <w:bookmarkStart w:id="7" w:name="_Toc302056055"/>
      <w:bookmarkStart w:id="8" w:name="_Toc326231978"/>
      <w:r w:rsidRPr="00BD0710">
        <w:rPr>
          <w:rFonts w:cs="Arial"/>
          <w:szCs w:val="24"/>
        </w:rPr>
        <w:t>Metodología</w:t>
      </w:r>
      <w:bookmarkEnd w:id="7"/>
      <w:bookmarkEnd w:id="8"/>
    </w:p>
    <w:p w:rsidR="00815522" w:rsidRDefault="00815522" w:rsidP="00BE3DBD">
      <w:pPr>
        <w:spacing w:line="276" w:lineRule="auto"/>
        <w:rPr>
          <w:szCs w:val="22"/>
        </w:rPr>
      </w:pPr>
      <w:r w:rsidRPr="00323F3F">
        <w:rPr>
          <w:szCs w:val="22"/>
        </w:rPr>
        <w:t xml:space="preserve">Atendiendo a la naturaleza del trabajo, esto es, un análisis para establecer la validez del  Plan de Desarrollo Urbano en cuestión como instrumento legal con eficacia suficiente para lograr el proceso de transformación del espacio en su área de estudio, se llevó a cabo mediante la aplicación </w:t>
      </w:r>
      <w:r>
        <w:rPr>
          <w:szCs w:val="22"/>
        </w:rPr>
        <w:t>de lo establecido en los artículos</w:t>
      </w:r>
      <w:r w:rsidR="00A10C53">
        <w:rPr>
          <w:szCs w:val="22"/>
        </w:rPr>
        <w:t xml:space="preserve"> 98, 99 y 116 del Código Urbano.</w:t>
      </w:r>
    </w:p>
    <w:p w:rsidR="00815522" w:rsidRPr="00BE3DBD" w:rsidRDefault="00815522" w:rsidP="00BE3DBD">
      <w:pPr>
        <w:spacing w:line="276" w:lineRule="auto"/>
        <w:ind w:left="567" w:right="425"/>
        <w:rPr>
          <w:rFonts w:cs="Arial"/>
          <w:szCs w:val="20"/>
        </w:rPr>
      </w:pPr>
      <w:r w:rsidRPr="00A10C53">
        <w:rPr>
          <w:rFonts w:cs="Arial"/>
          <w:szCs w:val="20"/>
        </w:rPr>
        <w:t>Artículo 116</w:t>
      </w:r>
      <w:r w:rsidRPr="00BE3DBD">
        <w:rPr>
          <w:rFonts w:cs="Arial"/>
          <w:szCs w:val="20"/>
        </w:rPr>
        <w:t>. Para expedir y revisar el plan de desarrollo urbano de centro de población, se seguirá procedimiento establecido en los artículos 98 y 99 de este Código, verificando además la congruencia del plan con el programa municipal de desarrollo urbano.</w:t>
      </w:r>
    </w:p>
    <w:p w:rsidR="00815522" w:rsidRPr="00BE3DBD" w:rsidRDefault="00815522" w:rsidP="00BE3DBD">
      <w:pPr>
        <w:spacing w:line="276" w:lineRule="auto"/>
        <w:ind w:left="567" w:right="425"/>
        <w:rPr>
          <w:rFonts w:cs="Arial"/>
          <w:szCs w:val="20"/>
        </w:rPr>
      </w:pPr>
      <w:r w:rsidRPr="00A10C53">
        <w:rPr>
          <w:rFonts w:cs="Arial"/>
          <w:szCs w:val="20"/>
        </w:rPr>
        <w:t>Artículo 98</w:t>
      </w:r>
      <w:r w:rsidRPr="00BE3DBD">
        <w:rPr>
          <w:rFonts w:cs="Arial"/>
          <w:szCs w:val="20"/>
        </w:rPr>
        <w:t>. Para elaborar y aprobar el programa municipal de desarrollo urbano, se seguirá el procedimiento siguiente:</w:t>
      </w:r>
    </w:p>
    <w:p w:rsidR="00815522" w:rsidRPr="00BE3DBD" w:rsidRDefault="00815522" w:rsidP="002468D1">
      <w:pPr>
        <w:numPr>
          <w:ilvl w:val="0"/>
          <w:numId w:val="33"/>
        </w:numPr>
        <w:tabs>
          <w:tab w:val="clear" w:pos="900"/>
          <w:tab w:val="num" w:pos="567"/>
          <w:tab w:val="left" w:pos="993"/>
        </w:tabs>
        <w:spacing w:before="0" w:after="0" w:line="276" w:lineRule="auto"/>
        <w:ind w:left="567" w:right="425" w:firstLine="0"/>
        <w:rPr>
          <w:rFonts w:cs="Arial"/>
          <w:szCs w:val="20"/>
        </w:rPr>
      </w:pPr>
      <w:r w:rsidRPr="00BE3DBD">
        <w:rPr>
          <w:rFonts w:cs="Arial"/>
          <w:szCs w:val="20"/>
        </w:rPr>
        <w:t>El Ayuntamiento aprobará que se elabore el proyecto de programa o se revise el programa vigente;</w:t>
      </w:r>
    </w:p>
    <w:p w:rsidR="00815522" w:rsidRPr="00BE3DBD" w:rsidRDefault="00815522" w:rsidP="002468D1">
      <w:pPr>
        <w:numPr>
          <w:ilvl w:val="0"/>
          <w:numId w:val="33"/>
        </w:numPr>
        <w:tabs>
          <w:tab w:val="clear" w:pos="900"/>
          <w:tab w:val="num" w:pos="567"/>
          <w:tab w:val="left" w:pos="993"/>
        </w:tabs>
        <w:spacing w:before="0" w:after="0" w:line="276" w:lineRule="auto"/>
        <w:ind w:left="567" w:right="425" w:firstLine="0"/>
        <w:rPr>
          <w:rFonts w:cs="Arial"/>
          <w:szCs w:val="20"/>
        </w:rPr>
      </w:pPr>
      <w:r w:rsidRPr="00BE3DBD">
        <w:rPr>
          <w:rFonts w:cs="Arial"/>
          <w:szCs w:val="20"/>
        </w:rPr>
        <w:t xml:space="preserve">Para elaborar el proyecto de programa, la Dependencia Municipal realizará foros de opinión con los sectores organizados de la sociedad, a fin de recoger sus propuestas y demandas e integrarlas al diagnóstico y a la evaluación del programa </w:t>
      </w:r>
      <w:r w:rsidRPr="00BE3DBD">
        <w:rPr>
          <w:rFonts w:cs="Arial"/>
          <w:szCs w:val="20"/>
        </w:rPr>
        <w:lastRenderedPageBreak/>
        <w:t>vigente. Formulado el proyecto de programa por la Dependencia Municipal, será presentado en sesión del Ayuntamiento, donde se acordará someterlo a consulta pública;</w:t>
      </w:r>
    </w:p>
    <w:p w:rsidR="00815522" w:rsidRPr="00BE3DBD" w:rsidRDefault="00815522" w:rsidP="002468D1">
      <w:pPr>
        <w:numPr>
          <w:ilvl w:val="0"/>
          <w:numId w:val="33"/>
        </w:numPr>
        <w:tabs>
          <w:tab w:val="clear" w:pos="900"/>
          <w:tab w:val="left" w:pos="360"/>
          <w:tab w:val="num" w:pos="567"/>
          <w:tab w:val="left" w:pos="993"/>
        </w:tabs>
        <w:spacing w:before="0" w:after="0" w:line="276" w:lineRule="auto"/>
        <w:ind w:left="567" w:right="425" w:firstLine="0"/>
        <w:rPr>
          <w:rFonts w:cs="Arial"/>
          <w:szCs w:val="20"/>
        </w:rPr>
      </w:pPr>
      <w:r w:rsidRPr="00BE3DBD">
        <w:rPr>
          <w:rFonts w:cs="Arial"/>
          <w:szCs w:val="20"/>
        </w:rPr>
        <w:t>El Ayuntamiento por medio de su comisión en materia de planeación socioeconómica, urbanización y edificación convocarán y coordinarán la consulta pública, a fin de promover la participación de los dis</w:t>
      </w:r>
      <w:smartTag w:uri="urn:schemas-microsoft-com:office:smarttags" w:element="PersonName">
        <w:r w:rsidRPr="00BE3DBD">
          <w:rPr>
            <w:rFonts w:cs="Arial"/>
            <w:szCs w:val="20"/>
          </w:rPr>
          <w:t>tin</w:t>
        </w:r>
      </w:smartTag>
      <w:r w:rsidRPr="00BE3DBD">
        <w:rPr>
          <w:rFonts w:cs="Arial"/>
          <w:szCs w:val="20"/>
        </w:rPr>
        <w:t>tos grupos sociales que integran la comunidad;</w:t>
      </w:r>
    </w:p>
    <w:p w:rsidR="00815522" w:rsidRPr="00BE3DBD" w:rsidRDefault="00815522" w:rsidP="002468D1">
      <w:pPr>
        <w:numPr>
          <w:ilvl w:val="0"/>
          <w:numId w:val="33"/>
        </w:numPr>
        <w:tabs>
          <w:tab w:val="clear" w:pos="900"/>
          <w:tab w:val="num" w:pos="567"/>
          <w:tab w:val="left" w:pos="993"/>
        </w:tabs>
        <w:spacing w:before="0" w:after="0" w:line="276" w:lineRule="auto"/>
        <w:ind w:left="567" w:right="425" w:firstLine="0"/>
        <w:rPr>
          <w:rFonts w:cs="Arial"/>
          <w:szCs w:val="20"/>
        </w:rPr>
      </w:pPr>
      <w:r w:rsidRPr="00BE3DBD">
        <w:rPr>
          <w:rFonts w:cs="Arial"/>
          <w:szCs w:val="20"/>
        </w:rPr>
        <w:t>El proyecto se publicará en los estrados de la Presidencia Municipal, en las delegaciones y en los lugares de mayor concurrencia de la población. Asimismo se enviará copia a la Secretaría y a la Procuraduría de Desarrollo Urbano y se facilitarán a las personas, instituciones y asociaciones de todos los sectores que lo requieran, quienes dispondrán de un mes contado a partir de la fecha cuando se publique la convocatoria, para formular por escrito los comentarios, críticas y proposiciones concretas que consideren oportunos; de abstenerse se entenderá que no hay comentarios que presentar por parte de estas dependencias, institución o asociación, respecto del mismo;</w:t>
      </w:r>
    </w:p>
    <w:p w:rsidR="00815522" w:rsidRPr="00BE3DBD" w:rsidRDefault="00815522" w:rsidP="002468D1">
      <w:pPr>
        <w:numPr>
          <w:ilvl w:val="0"/>
          <w:numId w:val="33"/>
        </w:numPr>
        <w:tabs>
          <w:tab w:val="clear" w:pos="900"/>
          <w:tab w:val="num" w:pos="567"/>
          <w:tab w:val="left" w:pos="993"/>
        </w:tabs>
        <w:spacing w:before="0" w:after="0" w:line="276" w:lineRule="auto"/>
        <w:ind w:left="567" w:right="425" w:firstLine="0"/>
        <w:rPr>
          <w:rFonts w:cs="Arial"/>
          <w:szCs w:val="20"/>
        </w:rPr>
      </w:pPr>
      <w:r w:rsidRPr="00BE3DBD">
        <w:rPr>
          <w:rFonts w:cs="Arial"/>
          <w:szCs w:val="20"/>
        </w:rPr>
        <w:t>Cumplidas las consultas a que se refiere la fracción anterior, se procederá a revisar el proyecto para considerar las opiniones recibidas;</w:t>
      </w:r>
    </w:p>
    <w:p w:rsidR="00815522" w:rsidRPr="00BE3DBD" w:rsidRDefault="00815522" w:rsidP="002468D1">
      <w:pPr>
        <w:numPr>
          <w:ilvl w:val="0"/>
          <w:numId w:val="33"/>
        </w:numPr>
        <w:tabs>
          <w:tab w:val="clear" w:pos="900"/>
          <w:tab w:val="left" w:pos="360"/>
          <w:tab w:val="num" w:pos="567"/>
          <w:tab w:val="left" w:pos="993"/>
        </w:tabs>
        <w:spacing w:before="0" w:after="0" w:line="276" w:lineRule="auto"/>
        <w:ind w:left="567" w:right="425" w:firstLine="0"/>
        <w:rPr>
          <w:rFonts w:cs="Arial"/>
          <w:szCs w:val="20"/>
        </w:rPr>
      </w:pPr>
      <w:r w:rsidRPr="00BE3DBD">
        <w:rPr>
          <w:rFonts w:cs="Arial"/>
          <w:szCs w:val="20"/>
        </w:rPr>
        <w:t>Las respuestas a los planteamientos improcedentes y las modificaciones del proyecto deberán fundamentarse y estarán a consulta de los interesados en las oficinas de la Dependencia Municipal, en los términos que se fijen en la convocatoria, por un plazo no menor de quince días;</w:t>
      </w:r>
    </w:p>
    <w:p w:rsidR="00815522" w:rsidRPr="00BE3DBD" w:rsidRDefault="00815522" w:rsidP="002468D1">
      <w:pPr>
        <w:numPr>
          <w:ilvl w:val="0"/>
          <w:numId w:val="33"/>
        </w:numPr>
        <w:tabs>
          <w:tab w:val="clear" w:pos="900"/>
          <w:tab w:val="left" w:pos="360"/>
          <w:tab w:val="num" w:pos="567"/>
          <w:tab w:val="left" w:pos="993"/>
        </w:tabs>
        <w:spacing w:before="0" w:after="0" w:line="276" w:lineRule="auto"/>
        <w:ind w:left="567" w:right="425" w:firstLine="0"/>
        <w:rPr>
          <w:rFonts w:cs="Arial"/>
          <w:szCs w:val="20"/>
        </w:rPr>
      </w:pPr>
      <w:r w:rsidRPr="00BE3DBD">
        <w:rPr>
          <w:rFonts w:cs="Arial"/>
          <w:szCs w:val="20"/>
        </w:rPr>
        <w:t>El proyecto ya ajustado y su reglamentación, se someterá a dictamen de las comisiones del Ayuntamiento relacionadas con la planeación, infraestructura y servicios públicos en los centros de población; y</w:t>
      </w:r>
    </w:p>
    <w:p w:rsidR="00815522" w:rsidRPr="00BE3DBD" w:rsidRDefault="00815522" w:rsidP="002468D1">
      <w:pPr>
        <w:numPr>
          <w:ilvl w:val="0"/>
          <w:numId w:val="33"/>
        </w:numPr>
        <w:tabs>
          <w:tab w:val="clear" w:pos="900"/>
          <w:tab w:val="left" w:pos="360"/>
          <w:tab w:val="num" w:pos="567"/>
          <w:tab w:val="left" w:pos="993"/>
        </w:tabs>
        <w:spacing w:before="0" w:after="0" w:line="276" w:lineRule="auto"/>
        <w:ind w:left="567" w:right="425" w:firstLine="0"/>
        <w:rPr>
          <w:rFonts w:cs="Arial"/>
          <w:szCs w:val="20"/>
        </w:rPr>
      </w:pPr>
      <w:r w:rsidRPr="00BE3DBD">
        <w:rPr>
          <w:rFonts w:cs="Arial"/>
          <w:szCs w:val="20"/>
        </w:rPr>
        <w:t>Una vez que se dictamine el proyecto de programa, será presentado en sesión del Ayuntamiento para su aprobación.</w:t>
      </w:r>
    </w:p>
    <w:p w:rsidR="00815522" w:rsidRPr="00BE3DBD" w:rsidRDefault="00815522" w:rsidP="00BE3DBD">
      <w:pPr>
        <w:spacing w:line="276" w:lineRule="auto"/>
        <w:ind w:left="567" w:right="425"/>
        <w:rPr>
          <w:rFonts w:cs="Arial"/>
          <w:szCs w:val="20"/>
        </w:rPr>
      </w:pPr>
      <w:r w:rsidRPr="00A10C53">
        <w:rPr>
          <w:rFonts w:cs="Arial"/>
          <w:szCs w:val="20"/>
        </w:rPr>
        <w:t>Artículo 99.</w:t>
      </w:r>
      <w:r w:rsidRPr="00BE3DBD">
        <w:rPr>
          <w:rFonts w:cs="Arial"/>
          <w:szCs w:val="20"/>
        </w:rPr>
        <w:t xml:space="preserve"> El programa municipal de desarrollo urbano será publicado por el Ayuntamiento y se solicitará su registro conforme a las disposiciones del artículo 82 de este Código.</w:t>
      </w:r>
    </w:p>
    <w:p w:rsidR="00815522" w:rsidRDefault="00815522" w:rsidP="00E71221">
      <w:pPr>
        <w:spacing w:before="0" w:after="0" w:line="276" w:lineRule="auto"/>
        <w:rPr>
          <w:szCs w:val="22"/>
        </w:rPr>
      </w:pPr>
      <w:r>
        <w:rPr>
          <w:szCs w:val="22"/>
        </w:rPr>
        <w:t>Se realizaron seis foros de opinión con los sectores organizados de la sociedad:</w:t>
      </w:r>
    </w:p>
    <w:p w:rsidR="00815522" w:rsidRDefault="00815522" w:rsidP="00E71221">
      <w:pPr>
        <w:numPr>
          <w:ilvl w:val="0"/>
          <w:numId w:val="34"/>
        </w:numPr>
        <w:spacing w:before="0" w:after="0" w:line="276" w:lineRule="auto"/>
        <w:rPr>
          <w:szCs w:val="22"/>
        </w:rPr>
      </w:pPr>
      <w:r>
        <w:rPr>
          <w:szCs w:val="22"/>
        </w:rPr>
        <w:t>H. Ayuntamiento de Arandas y funcionarios de primer nivel</w:t>
      </w:r>
    </w:p>
    <w:p w:rsidR="00815522" w:rsidRDefault="00815522" w:rsidP="00E71221">
      <w:pPr>
        <w:numPr>
          <w:ilvl w:val="0"/>
          <w:numId w:val="34"/>
        </w:numPr>
        <w:spacing w:before="0" w:after="0" w:line="276" w:lineRule="auto"/>
        <w:rPr>
          <w:szCs w:val="22"/>
        </w:rPr>
      </w:pPr>
      <w:r>
        <w:rPr>
          <w:szCs w:val="22"/>
        </w:rPr>
        <w:t>Medios de comunicación</w:t>
      </w:r>
    </w:p>
    <w:p w:rsidR="00815522" w:rsidRDefault="00815522" w:rsidP="00E71221">
      <w:pPr>
        <w:numPr>
          <w:ilvl w:val="0"/>
          <w:numId w:val="34"/>
        </w:numPr>
        <w:spacing w:before="0" w:after="0" w:line="276" w:lineRule="auto"/>
        <w:rPr>
          <w:szCs w:val="22"/>
        </w:rPr>
      </w:pPr>
      <w:r>
        <w:rPr>
          <w:szCs w:val="22"/>
        </w:rPr>
        <w:t>Profesionistas</w:t>
      </w:r>
    </w:p>
    <w:p w:rsidR="00815522" w:rsidRDefault="00815522" w:rsidP="00E71221">
      <w:pPr>
        <w:numPr>
          <w:ilvl w:val="0"/>
          <w:numId w:val="34"/>
        </w:numPr>
        <w:spacing w:before="0" w:after="0" w:line="276" w:lineRule="auto"/>
        <w:rPr>
          <w:szCs w:val="22"/>
        </w:rPr>
      </w:pPr>
      <w:r>
        <w:rPr>
          <w:szCs w:val="22"/>
        </w:rPr>
        <w:t>Sector Inmobiliario</w:t>
      </w:r>
    </w:p>
    <w:p w:rsidR="00815522" w:rsidRDefault="00815522" w:rsidP="00E71221">
      <w:pPr>
        <w:numPr>
          <w:ilvl w:val="0"/>
          <w:numId w:val="34"/>
        </w:numPr>
        <w:spacing w:before="0" w:after="0" w:line="276" w:lineRule="auto"/>
        <w:rPr>
          <w:szCs w:val="22"/>
        </w:rPr>
      </w:pPr>
      <w:r>
        <w:rPr>
          <w:szCs w:val="22"/>
        </w:rPr>
        <w:t>Empresarios</w:t>
      </w:r>
    </w:p>
    <w:p w:rsidR="00815522" w:rsidRDefault="00815522" w:rsidP="00E71221">
      <w:pPr>
        <w:numPr>
          <w:ilvl w:val="0"/>
          <w:numId w:val="34"/>
        </w:numPr>
        <w:spacing w:before="0" w:line="276" w:lineRule="auto"/>
        <w:rPr>
          <w:szCs w:val="22"/>
        </w:rPr>
      </w:pPr>
      <w:r>
        <w:rPr>
          <w:szCs w:val="22"/>
        </w:rPr>
        <w:t>Foro plenario</w:t>
      </w:r>
    </w:p>
    <w:p w:rsidR="00815522" w:rsidRDefault="00815522" w:rsidP="00E71221">
      <w:pPr>
        <w:spacing w:before="0" w:line="276" w:lineRule="auto"/>
        <w:rPr>
          <w:rFonts w:cs="Arial"/>
        </w:rPr>
      </w:pPr>
      <w:r>
        <w:rPr>
          <w:rFonts w:cs="Arial"/>
        </w:rPr>
        <w:t>En estos foros se</w:t>
      </w:r>
      <w:r w:rsidRPr="006E255E">
        <w:rPr>
          <w:rFonts w:cs="Arial"/>
        </w:rPr>
        <w:t xml:space="preserve"> recogieron las principales propuestas y demandas en materia de desarrollo urbano para integrarlas al diagnóstico, las cuales servirían para la elaboración del Plan de Desarrollo Urbano de Centro de Población, de esta ciudad.</w:t>
      </w:r>
    </w:p>
    <w:p w:rsidR="00815522" w:rsidRDefault="00815522" w:rsidP="00815522">
      <w:pPr>
        <w:spacing w:line="276" w:lineRule="auto"/>
        <w:rPr>
          <w:rFonts w:cs="Arial"/>
        </w:rPr>
      </w:pPr>
      <w:r>
        <w:rPr>
          <w:rFonts w:cs="Arial"/>
        </w:rPr>
        <w:lastRenderedPageBreak/>
        <w:t>Además se recabó la información de cada dependencia, mediante entrevista a los directores y jefes de área, la cual fue de mucha utilidad, ya que la información proporcionada fue de primera mano y con la certeza de quien encabeza cada una de las áreas que podrían interferir en los requerimientos del presente Plan.</w:t>
      </w:r>
    </w:p>
    <w:p w:rsidR="00815522" w:rsidRPr="006E255E" w:rsidRDefault="00815522" w:rsidP="00815522">
      <w:pPr>
        <w:spacing w:before="0" w:line="276" w:lineRule="auto"/>
        <w:rPr>
          <w:rFonts w:cs="Arial"/>
        </w:rPr>
      </w:pPr>
      <w:r>
        <w:rPr>
          <w:rFonts w:cs="Arial"/>
        </w:rPr>
        <w:t>Se hizo un levantamiento puntual de usos del suelo donde se obtuvo la información individualizada de cada predio del área de aplicación del Plan de Desarrollo Urbano.</w:t>
      </w:r>
    </w:p>
    <w:p w:rsidR="00815522" w:rsidRDefault="00815522" w:rsidP="00815522">
      <w:pPr>
        <w:spacing w:before="0" w:line="276" w:lineRule="auto"/>
        <w:rPr>
          <w:szCs w:val="22"/>
        </w:rPr>
      </w:pPr>
      <w:r>
        <w:rPr>
          <w:szCs w:val="22"/>
        </w:rPr>
        <w:t>Mediante solicitudes directas a las dependencias federales y estatales se obtuvo la información necesaria principalmente de obras de infraestructura y de cartografía, así como indicadores de carácter socioeconómico y demográfico.</w:t>
      </w:r>
    </w:p>
    <w:p w:rsidR="00815522" w:rsidRDefault="00815522" w:rsidP="00815522">
      <w:pPr>
        <w:spacing w:before="0" w:line="276" w:lineRule="auto"/>
        <w:rPr>
          <w:szCs w:val="22"/>
        </w:rPr>
      </w:pPr>
      <w:r>
        <w:rPr>
          <w:szCs w:val="22"/>
        </w:rPr>
        <w:t>La aerofoto proporcionada por el Gobierno de Jalisco, con la restitución individualizada de cada predio, se ha tomado como base para la realización del documento grafico, complemento del presente Plan.</w:t>
      </w:r>
    </w:p>
    <w:p w:rsidR="00815522" w:rsidRPr="00323F3F" w:rsidRDefault="00815522" w:rsidP="00815522">
      <w:pPr>
        <w:spacing w:line="276" w:lineRule="auto"/>
        <w:rPr>
          <w:szCs w:val="22"/>
        </w:rPr>
      </w:pPr>
      <w:r>
        <w:rPr>
          <w:szCs w:val="22"/>
        </w:rPr>
        <w:t>Se llevaron a cabo reuniones periódicas de evaluación y retroalimentación, con la autor</w:t>
      </w:r>
      <w:r w:rsidR="00A10C53">
        <w:rPr>
          <w:szCs w:val="22"/>
        </w:rPr>
        <w:t>idad municipal, encabezada por e</w:t>
      </w:r>
      <w:r>
        <w:rPr>
          <w:szCs w:val="22"/>
        </w:rPr>
        <w:t>l C. Presidente Municipal.</w:t>
      </w:r>
    </w:p>
    <w:p w:rsidR="00815522" w:rsidRPr="006D2DBF" w:rsidRDefault="00815522" w:rsidP="00815522">
      <w:pPr>
        <w:spacing w:line="276" w:lineRule="auto"/>
        <w:rPr>
          <w:rFonts w:cs="Arial"/>
          <w:szCs w:val="22"/>
        </w:rPr>
      </w:pPr>
      <w:r>
        <w:rPr>
          <w:rFonts w:cs="Arial"/>
          <w:szCs w:val="22"/>
        </w:rPr>
        <w:t>De igual forma, se aplican</w:t>
      </w:r>
      <w:r w:rsidRPr="006D2DBF">
        <w:rPr>
          <w:rFonts w:cs="Arial"/>
          <w:szCs w:val="22"/>
        </w:rPr>
        <w:t xml:space="preserve"> conceptos básicos para la elaboración del documento técnico, que fundamente</w:t>
      </w:r>
      <w:r>
        <w:rPr>
          <w:rFonts w:cs="Arial"/>
          <w:szCs w:val="22"/>
        </w:rPr>
        <w:t>n</w:t>
      </w:r>
      <w:r w:rsidRPr="006D2DBF">
        <w:rPr>
          <w:rFonts w:cs="Arial"/>
          <w:szCs w:val="22"/>
        </w:rPr>
        <w:t xml:space="preserve"> y explique</w:t>
      </w:r>
      <w:r>
        <w:rPr>
          <w:rFonts w:cs="Arial"/>
          <w:szCs w:val="22"/>
        </w:rPr>
        <w:t>n</w:t>
      </w:r>
      <w:r w:rsidRPr="006D2DBF">
        <w:rPr>
          <w:rFonts w:cs="Arial"/>
          <w:szCs w:val="22"/>
        </w:rPr>
        <w:t xml:space="preserve"> de manera punt</w:t>
      </w:r>
      <w:r>
        <w:rPr>
          <w:rFonts w:cs="Arial"/>
          <w:szCs w:val="22"/>
        </w:rPr>
        <w:t>u</w:t>
      </w:r>
      <w:r w:rsidRPr="006D2DBF">
        <w:rPr>
          <w:rFonts w:cs="Arial"/>
          <w:szCs w:val="22"/>
        </w:rPr>
        <w:t>al, la situación que actualme</w:t>
      </w:r>
      <w:r>
        <w:rPr>
          <w:rFonts w:cs="Arial"/>
          <w:szCs w:val="22"/>
        </w:rPr>
        <w:t>nte se vive en la Ciudad de Arandas, pa</w:t>
      </w:r>
      <w:r w:rsidRPr="006D2DBF">
        <w:rPr>
          <w:rFonts w:cs="Arial"/>
          <w:szCs w:val="22"/>
        </w:rPr>
        <w:t>r</w:t>
      </w:r>
      <w:r>
        <w:rPr>
          <w:rFonts w:cs="Arial"/>
          <w:szCs w:val="22"/>
        </w:rPr>
        <w:t>a</w:t>
      </w:r>
      <w:r w:rsidRPr="006D2DBF">
        <w:rPr>
          <w:rFonts w:cs="Arial"/>
          <w:szCs w:val="22"/>
        </w:rPr>
        <w:t xml:space="preserve"> ello se abordaron los siguientes temas:</w:t>
      </w:r>
    </w:p>
    <w:p w:rsidR="00815522" w:rsidRPr="006D2DBF" w:rsidRDefault="00815522" w:rsidP="002468D1">
      <w:pPr>
        <w:numPr>
          <w:ilvl w:val="0"/>
          <w:numId w:val="4"/>
        </w:numPr>
        <w:spacing w:line="276" w:lineRule="auto"/>
        <w:rPr>
          <w:rFonts w:cs="Arial"/>
          <w:szCs w:val="22"/>
        </w:rPr>
      </w:pPr>
      <w:r w:rsidRPr="006D2DBF">
        <w:rPr>
          <w:rFonts w:cs="Arial"/>
          <w:szCs w:val="22"/>
        </w:rPr>
        <w:t>Antecedentes y situación actual: Delimitación actual del territorio, valorando los aspectos socioeconómicos, del medio físico natural y transformado, para determinar la situación en la que se encuentra la población y el asentamiento humano.</w:t>
      </w:r>
    </w:p>
    <w:p w:rsidR="00815522" w:rsidRPr="006D2DBF" w:rsidRDefault="00815522" w:rsidP="002468D1">
      <w:pPr>
        <w:numPr>
          <w:ilvl w:val="0"/>
          <w:numId w:val="4"/>
        </w:numPr>
        <w:spacing w:line="276" w:lineRule="auto"/>
        <w:rPr>
          <w:rFonts w:cs="Arial"/>
          <w:szCs w:val="22"/>
        </w:rPr>
      </w:pPr>
      <w:r w:rsidRPr="006D2DBF">
        <w:rPr>
          <w:rFonts w:cs="Arial"/>
          <w:szCs w:val="22"/>
        </w:rPr>
        <w:t>Escenarios posibles a futuro</w:t>
      </w:r>
      <w:r>
        <w:rPr>
          <w:rFonts w:cs="Arial"/>
          <w:szCs w:val="22"/>
        </w:rPr>
        <w:t>: en este apartado se estructura</w:t>
      </w:r>
      <w:r w:rsidRPr="006D2DBF">
        <w:rPr>
          <w:rFonts w:cs="Arial"/>
          <w:szCs w:val="22"/>
        </w:rPr>
        <w:t xml:space="preserve"> la estrategia a plantearse a futuro, dentro de tres escenarios posibles, corto plazo (2015), mediano plazo (2020) y largo plazo (2030).</w:t>
      </w:r>
    </w:p>
    <w:p w:rsidR="00815522" w:rsidRPr="00323F3F" w:rsidRDefault="00815522" w:rsidP="00815522">
      <w:pPr>
        <w:spacing w:line="276" w:lineRule="auto"/>
        <w:rPr>
          <w:rFonts w:cs="Arial"/>
          <w:szCs w:val="22"/>
        </w:rPr>
      </w:pPr>
      <w:r w:rsidRPr="00323F3F">
        <w:rPr>
          <w:rFonts w:cs="Arial"/>
          <w:szCs w:val="22"/>
        </w:rPr>
        <w:t xml:space="preserve">Con el fin de conocer el área de estudio, mediante investigación documental y trabajo de campo se analizó el medio físico natural; el medio </w:t>
      </w:r>
      <w:r>
        <w:rPr>
          <w:rFonts w:cs="Arial"/>
          <w:szCs w:val="22"/>
        </w:rPr>
        <w:t>físico transformado</w:t>
      </w:r>
      <w:r w:rsidRPr="00323F3F">
        <w:rPr>
          <w:rFonts w:cs="Arial"/>
          <w:szCs w:val="22"/>
        </w:rPr>
        <w:t>; las tendencias actuales de crecimiento</w:t>
      </w:r>
      <w:r>
        <w:rPr>
          <w:rFonts w:cs="Arial"/>
          <w:szCs w:val="22"/>
        </w:rPr>
        <w:t xml:space="preserve"> demográfico; características socioeconómicas</w:t>
      </w:r>
      <w:r w:rsidRPr="00323F3F">
        <w:rPr>
          <w:rFonts w:cs="Arial"/>
          <w:szCs w:val="22"/>
        </w:rPr>
        <w:t xml:space="preserve">; así como las redes de servicios y capacidad instaladas. Todo ello se confronta en el análisis del “Plan de Desarrollo Urbano </w:t>
      </w:r>
      <w:r>
        <w:rPr>
          <w:rFonts w:cs="Arial"/>
          <w:szCs w:val="22"/>
        </w:rPr>
        <w:t xml:space="preserve">de Arandas </w:t>
      </w:r>
      <w:r w:rsidRPr="00323F3F">
        <w:rPr>
          <w:rFonts w:cs="Arial"/>
          <w:szCs w:val="22"/>
        </w:rPr>
        <w:t xml:space="preserve">y la relación que guarda con </w:t>
      </w:r>
      <w:r w:rsidR="00A10C53">
        <w:rPr>
          <w:rFonts w:cs="Arial"/>
          <w:szCs w:val="22"/>
        </w:rPr>
        <w:t>su</w:t>
      </w:r>
      <w:r>
        <w:rPr>
          <w:rFonts w:cs="Arial"/>
          <w:szCs w:val="22"/>
        </w:rPr>
        <w:t xml:space="preserve"> Programa Municipal</w:t>
      </w:r>
      <w:r w:rsidR="00A10C53">
        <w:rPr>
          <w:rFonts w:cs="Arial"/>
          <w:szCs w:val="22"/>
        </w:rPr>
        <w:t xml:space="preserve"> de Desarrollo Urbano</w:t>
      </w:r>
      <w:r w:rsidRPr="00323F3F">
        <w:rPr>
          <w:rFonts w:cs="Arial"/>
          <w:szCs w:val="22"/>
        </w:rPr>
        <w:t>, el marco legal que respalda su formulación y aplicación y los antecedentes de planeación que influyen en la del territorio objeto de estudio, así como los actores involucrados en su aplicación.</w:t>
      </w:r>
    </w:p>
    <w:p w:rsidR="00815522" w:rsidRPr="00323F3F" w:rsidRDefault="00815522" w:rsidP="00815522">
      <w:pPr>
        <w:spacing w:line="276" w:lineRule="auto"/>
        <w:rPr>
          <w:rFonts w:cs="Arial"/>
          <w:szCs w:val="22"/>
        </w:rPr>
      </w:pPr>
      <w:r w:rsidRPr="00323F3F">
        <w:rPr>
          <w:rFonts w:cs="Arial"/>
          <w:szCs w:val="22"/>
        </w:rPr>
        <w:t>Con los levantamientos específicos de usos del suelo, redes de servicios, equipamiento urbano, lotificación y edificación en el territorio, y de las modalidades de urbanización presentes en el área, se consigue un valioso avance para el banco de información actualizada que debe ser base para fundamentar las acciones en el sitio y optimizar la orientación de recursos en ello.</w:t>
      </w:r>
    </w:p>
    <w:p w:rsidR="00815522" w:rsidRDefault="00815522" w:rsidP="00815522">
      <w:pPr>
        <w:spacing w:line="276" w:lineRule="auto"/>
        <w:rPr>
          <w:rFonts w:cs="Arial"/>
          <w:szCs w:val="22"/>
        </w:rPr>
      </w:pPr>
      <w:r>
        <w:rPr>
          <w:rFonts w:cs="Arial"/>
          <w:szCs w:val="22"/>
        </w:rPr>
        <w:lastRenderedPageBreak/>
        <w:t xml:space="preserve">Toda la información obtenida </w:t>
      </w:r>
      <w:r w:rsidRPr="00323F3F">
        <w:rPr>
          <w:rFonts w:cs="Arial"/>
          <w:szCs w:val="22"/>
        </w:rPr>
        <w:t>se presenta bajo la forma de un diagnóstico que permite apreciar la situaci</w:t>
      </w:r>
      <w:r>
        <w:rPr>
          <w:rFonts w:cs="Arial"/>
          <w:szCs w:val="22"/>
        </w:rPr>
        <w:t xml:space="preserve">ón actual del área de estudio, </w:t>
      </w:r>
      <w:r w:rsidRPr="00323F3F">
        <w:rPr>
          <w:rFonts w:cs="Arial"/>
          <w:szCs w:val="22"/>
        </w:rPr>
        <w:t xml:space="preserve">tanto en sus aspectos naturales </w:t>
      </w:r>
      <w:r w:rsidR="00A10C53">
        <w:rPr>
          <w:rFonts w:cs="Arial"/>
          <w:szCs w:val="22"/>
        </w:rPr>
        <w:t xml:space="preserve">y transformados </w:t>
      </w:r>
      <w:r w:rsidRPr="00323F3F">
        <w:rPr>
          <w:rFonts w:cs="Arial"/>
          <w:szCs w:val="22"/>
        </w:rPr>
        <w:t xml:space="preserve">como </w:t>
      </w:r>
      <w:r w:rsidR="00A10C53">
        <w:rPr>
          <w:rFonts w:cs="Arial"/>
          <w:szCs w:val="22"/>
        </w:rPr>
        <w:t>socio-</w:t>
      </w:r>
      <w:r w:rsidRPr="00323F3F">
        <w:rPr>
          <w:rFonts w:cs="Arial"/>
          <w:szCs w:val="22"/>
        </w:rPr>
        <w:t xml:space="preserve">culturales; un pronóstico que sintetiza las alternativas en cuanto a los escenarios urbanos </w:t>
      </w:r>
      <w:r>
        <w:rPr>
          <w:rFonts w:cs="Arial"/>
          <w:szCs w:val="22"/>
        </w:rPr>
        <w:t>posibles, a fin de sentar</w:t>
      </w:r>
      <w:r w:rsidRPr="00323F3F">
        <w:rPr>
          <w:rFonts w:cs="Arial"/>
          <w:szCs w:val="22"/>
        </w:rPr>
        <w:t xml:space="preserve"> las bases para ordenar la situación </w:t>
      </w:r>
      <w:r>
        <w:rPr>
          <w:rFonts w:cs="Arial"/>
          <w:szCs w:val="22"/>
        </w:rPr>
        <w:t>en que se encuentra el centro de población a la fecha.</w:t>
      </w:r>
    </w:p>
    <w:p w:rsidR="00F11E4C" w:rsidRPr="00C23F82" w:rsidRDefault="00BE3DBD" w:rsidP="00BE3DBD">
      <w:pPr>
        <w:spacing w:before="0" w:after="0"/>
        <w:jc w:val="left"/>
        <w:rPr>
          <w:rFonts w:cs="Arial"/>
          <w:szCs w:val="22"/>
        </w:rPr>
      </w:pPr>
      <w:r>
        <w:rPr>
          <w:rFonts w:cs="Arial"/>
          <w:szCs w:val="22"/>
        </w:rPr>
        <w:br w:type="page"/>
      </w:r>
    </w:p>
    <w:p w:rsidR="00C23F82" w:rsidRPr="00C23F82" w:rsidRDefault="003E6BBC" w:rsidP="00C23F82">
      <w:pPr>
        <w:pStyle w:val="Ttulo1"/>
      </w:pPr>
      <w:bookmarkStart w:id="9" w:name="_Toc302056056"/>
      <w:bookmarkStart w:id="10" w:name="_Toc326231979"/>
      <w:r w:rsidRPr="00BD0710">
        <w:lastRenderedPageBreak/>
        <w:t>MARCO JURÍDICO</w:t>
      </w:r>
      <w:bookmarkEnd w:id="9"/>
      <w:bookmarkEnd w:id="10"/>
    </w:p>
    <w:p w:rsidR="00ED164C" w:rsidRPr="00ED164C" w:rsidRDefault="003E6BBC" w:rsidP="00ED164C">
      <w:pPr>
        <w:pStyle w:val="Ttulo2"/>
        <w:spacing w:line="276" w:lineRule="auto"/>
        <w:rPr>
          <w:rFonts w:cs="Arial"/>
          <w:szCs w:val="24"/>
        </w:rPr>
      </w:pPr>
      <w:bookmarkStart w:id="11" w:name="_Toc302056057"/>
      <w:bookmarkStart w:id="12" w:name="_Toc326231980"/>
      <w:r w:rsidRPr="006D2DBF">
        <w:rPr>
          <w:rFonts w:cs="Arial"/>
          <w:szCs w:val="24"/>
        </w:rPr>
        <w:t>Constitución Política de los Estados Unidos Mexicanos</w:t>
      </w:r>
      <w:bookmarkEnd w:id="11"/>
      <w:bookmarkEnd w:id="12"/>
    </w:p>
    <w:p w:rsidR="00ED164C" w:rsidRDefault="003E6BBC" w:rsidP="00BE3DBD">
      <w:pPr>
        <w:spacing w:line="276" w:lineRule="auto"/>
        <w:rPr>
          <w:rFonts w:cs="Arial"/>
          <w:szCs w:val="22"/>
        </w:rPr>
      </w:pPr>
      <w:r w:rsidRPr="00323F3F">
        <w:rPr>
          <w:rFonts w:cs="Arial"/>
          <w:szCs w:val="22"/>
        </w:rPr>
        <w:t>La Constitución Política de los Estados Unidos Mexicanos, en su artículo 27, párrafo tercero, consagra la autoridad de la Nación para imponer a la propiedad privada las modalidades que dicte el interés público, mediante la instauración de las medidas necesarias para ordenar los asentamientos humanos y el establecimiento de adecuadas provisiones, usos, reservas y destinos de tierras, aguas y bosques,  a efecto de ejecutar obras públicas y de planear y regular la fundación, conservación, mejoramiento y crecimiento de los centros de población.</w:t>
      </w:r>
    </w:p>
    <w:p w:rsidR="00815522" w:rsidRPr="00323F3F" w:rsidRDefault="00815522" w:rsidP="00BE3DBD">
      <w:pPr>
        <w:spacing w:line="276" w:lineRule="auto"/>
        <w:rPr>
          <w:rFonts w:cs="Arial"/>
          <w:szCs w:val="22"/>
        </w:rPr>
      </w:pPr>
      <w:bookmarkStart w:id="13" w:name="_Toc302056058"/>
      <w:r w:rsidRPr="00323F3F">
        <w:rPr>
          <w:rFonts w:cs="Arial"/>
          <w:szCs w:val="22"/>
        </w:rPr>
        <w:t xml:space="preserve">El </w:t>
      </w:r>
      <w:r>
        <w:rPr>
          <w:rFonts w:cs="Arial"/>
          <w:szCs w:val="22"/>
        </w:rPr>
        <w:t>A</w:t>
      </w:r>
      <w:r w:rsidRPr="00323F3F">
        <w:rPr>
          <w:rFonts w:cs="Arial"/>
          <w:szCs w:val="22"/>
        </w:rPr>
        <w:t xml:space="preserve">rtículo 115, fracción V, otorga a los Municipios facultades para: </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Formular, aprobar y administrar la zonificación y planes de desarrollo urbano municipal.</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Participar en la creación y administración de sus reservas territoriales.</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Participar en la formulación de planes de desarrollo regional.</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 xml:space="preserve">Autorizar, controlar y vigilar la utilización del suelo, en el ámbito de su competencia, en sus jurisdicciones territoriales. </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Intervenir en la regularización de la tenencia de la tierra urbana.</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 xml:space="preserve">Otorgar licencias y permisos para construcciones. </w:t>
      </w:r>
    </w:p>
    <w:p w:rsidR="00815522" w:rsidRPr="00323F3F" w:rsidRDefault="00815522" w:rsidP="002468D1">
      <w:pPr>
        <w:numPr>
          <w:ilvl w:val="0"/>
          <w:numId w:val="35"/>
        </w:numPr>
        <w:spacing w:before="0" w:after="0" w:line="276" w:lineRule="auto"/>
        <w:ind w:left="567" w:right="283" w:hanging="284"/>
        <w:rPr>
          <w:rFonts w:cs="Arial"/>
          <w:szCs w:val="22"/>
        </w:rPr>
      </w:pPr>
      <w:r w:rsidRPr="00323F3F">
        <w:rPr>
          <w:rFonts w:cs="Arial"/>
          <w:szCs w:val="22"/>
        </w:rPr>
        <w:t>Participar en la creación y administración de zonas de reservas ecológicas y en la elaboración y aplicación de programas de ordenamiento en esta materia.</w:t>
      </w:r>
    </w:p>
    <w:p w:rsidR="00815522" w:rsidRPr="00ED164C" w:rsidRDefault="00815522" w:rsidP="00BE3DBD">
      <w:pPr>
        <w:spacing w:line="276" w:lineRule="auto"/>
        <w:rPr>
          <w:rFonts w:cs="Arial"/>
          <w:szCs w:val="22"/>
        </w:rPr>
      </w:pPr>
      <w:r w:rsidRPr="00323F3F">
        <w:rPr>
          <w:rFonts w:cs="Arial"/>
          <w:szCs w:val="22"/>
        </w:rPr>
        <w:t xml:space="preserve">En su </w:t>
      </w:r>
      <w:r>
        <w:rPr>
          <w:rFonts w:cs="Arial"/>
          <w:szCs w:val="22"/>
        </w:rPr>
        <w:t>a</w:t>
      </w:r>
      <w:r w:rsidRPr="00323F3F">
        <w:rPr>
          <w:rFonts w:cs="Arial"/>
          <w:szCs w:val="22"/>
        </w:rPr>
        <w:t>rtículo 73, fracción XXIX-C, otorga al Congreso Federal facultades para expedir las leyes que establezcan la concurrencia del Gobierno Federal, de los Estados y de los Municipios, en el ámbito de sus respectivas competencias, en materia de asentamientos humanos.</w:t>
      </w:r>
    </w:p>
    <w:p w:rsidR="00323F3F" w:rsidRPr="00676D03" w:rsidRDefault="003E6BBC" w:rsidP="00323F3F">
      <w:pPr>
        <w:pStyle w:val="Ttulo2"/>
        <w:spacing w:line="276" w:lineRule="auto"/>
        <w:rPr>
          <w:rFonts w:cs="Arial"/>
          <w:szCs w:val="24"/>
        </w:rPr>
      </w:pPr>
      <w:bookmarkStart w:id="14" w:name="_Toc326231981"/>
      <w:r w:rsidRPr="00BD0710">
        <w:rPr>
          <w:rFonts w:cs="Arial"/>
          <w:szCs w:val="24"/>
        </w:rPr>
        <w:t xml:space="preserve">Constitución Política del Estado de </w:t>
      </w:r>
      <w:r w:rsidRPr="00323F3F">
        <w:rPr>
          <w:rFonts w:cs="Arial"/>
          <w:szCs w:val="24"/>
        </w:rPr>
        <w:t>Jalisco</w:t>
      </w:r>
      <w:bookmarkEnd w:id="13"/>
      <w:bookmarkEnd w:id="14"/>
    </w:p>
    <w:p w:rsidR="00815522" w:rsidRPr="00676D03" w:rsidRDefault="00815522" w:rsidP="00815522">
      <w:pPr>
        <w:spacing w:line="276" w:lineRule="auto"/>
        <w:rPr>
          <w:rFonts w:cs="Arial"/>
          <w:szCs w:val="22"/>
        </w:rPr>
      </w:pPr>
      <w:bookmarkStart w:id="15" w:name="_Toc302056059"/>
      <w:r>
        <w:rPr>
          <w:rFonts w:cs="Arial"/>
          <w:szCs w:val="22"/>
          <w:lang w:val="es-MX"/>
        </w:rPr>
        <w:t>En el</w:t>
      </w:r>
      <w:r w:rsidRPr="00323F3F">
        <w:rPr>
          <w:rFonts w:cs="Arial"/>
          <w:szCs w:val="22"/>
        </w:rPr>
        <w:t xml:space="preserve"> artículo 80, en sus fracciones I a VI, plasma y concede a los Ayuntamientos  las facultades a que se refiere la fracción V del artículo 1</w:t>
      </w:r>
      <w:r>
        <w:rPr>
          <w:rFonts w:cs="Arial"/>
          <w:szCs w:val="22"/>
        </w:rPr>
        <w:t>15 de la Constitución Federal.</w:t>
      </w:r>
    </w:p>
    <w:p w:rsidR="00323F3F" w:rsidRPr="00676D03" w:rsidRDefault="003E6BBC" w:rsidP="00323F3F">
      <w:pPr>
        <w:pStyle w:val="Ttulo2"/>
        <w:spacing w:line="276" w:lineRule="auto"/>
        <w:rPr>
          <w:rFonts w:cs="Arial"/>
          <w:szCs w:val="24"/>
        </w:rPr>
      </w:pPr>
      <w:bookmarkStart w:id="16" w:name="_Toc326231982"/>
      <w:r w:rsidRPr="00323F3F">
        <w:rPr>
          <w:rFonts w:cs="Arial"/>
          <w:szCs w:val="24"/>
        </w:rPr>
        <w:t xml:space="preserve">Ley </w:t>
      </w:r>
      <w:r w:rsidRPr="00BA5064">
        <w:rPr>
          <w:rFonts w:cs="Arial"/>
          <w:szCs w:val="24"/>
        </w:rPr>
        <w:t>General de Asentamientos Humanos</w:t>
      </w:r>
      <w:bookmarkEnd w:id="15"/>
      <w:bookmarkEnd w:id="16"/>
    </w:p>
    <w:p w:rsidR="003E6BBC" w:rsidRPr="00323F3F" w:rsidRDefault="003E6BBC" w:rsidP="00BE3DBD">
      <w:pPr>
        <w:spacing w:line="276" w:lineRule="auto"/>
        <w:rPr>
          <w:rFonts w:cs="Arial"/>
          <w:snapToGrid w:val="0"/>
          <w:szCs w:val="22"/>
          <w:lang w:val="es-MX"/>
        </w:rPr>
      </w:pPr>
      <w:r w:rsidRPr="00323F3F">
        <w:rPr>
          <w:rFonts w:cs="Arial"/>
          <w:szCs w:val="22"/>
        </w:rPr>
        <w:t>Para proveer al cumplimiento de los fines previstos en el párrafo tercero del artículo 27 constitucional, y en virtud de lo dispuesto por el artículo 73, fracción XXIX-C de la misma Carta Magna, el Congreso de la Unión expidió la Ley General de Asentamientos Humanos, cuyo artículo 1° declara, en sus cuatro fracciones, que las</w:t>
      </w:r>
      <w:r w:rsidRPr="00323F3F">
        <w:rPr>
          <w:rFonts w:cs="Arial"/>
          <w:snapToGrid w:val="0"/>
          <w:szCs w:val="22"/>
          <w:lang w:val="es-MX"/>
        </w:rPr>
        <w:t xml:space="preserve"> disposicion</w:t>
      </w:r>
      <w:r w:rsidR="00676D03">
        <w:rPr>
          <w:rFonts w:cs="Arial"/>
          <w:snapToGrid w:val="0"/>
          <w:szCs w:val="22"/>
          <w:lang w:val="es-MX"/>
        </w:rPr>
        <w:t>es de la Ley tienen por objeto:</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I.</w:t>
      </w:r>
      <w:r w:rsidRPr="00323F3F">
        <w:rPr>
          <w:rFonts w:cs="Arial"/>
          <w:b/>
          <w:bCs/>
          <w:snapToGrid w:val="0"/>
          <w:szCs w:val="22"/>
          <w:lang w:val="es-MX"/>
        </w:rPr>
        <w:t xml:space="preserve"> </w:t>
      </w:r>
      <w:r w:rsidRPr="00323F3F">
        <w:rPr>
          <w:rFonts w:cs="Arial"/>
          <w:snapToGrid w:val="0"/>
          <w:szCs w:val="22"/>
          <w:lang w:val="es-MX"/>
        </w:rPr>
        <w:t>Establecer la concurrencia de la Federación, de las entidades federativas y de los municipios, para la ordenación y regulación de los asentamientos hum</w:t>
      </w:r>
      <w:r w:rsidR="00A10C53">
        <w:rPr>
          <w:rFonts w:cs="Arial"/>
          <w:snapToGrid w:val="0"/>
          <w:szCs w:val="22"/>
          <w:lang w:val="es-MX"/>
        </w:rPr>
        <w:t>anos en el territorio nacional;</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lastRenderedPageBreak/>
        <w:t>II.</w:t>
      </w:r>
      <w:r w:rsidRPr="00323F3F">
        <w:rPr>
          <w:rFonts w:cs="Arial"/>
          <w:b/>
          <w:bCs/>
          <w:snapToGrid w:val="0"/>
          <w:szCs w:val="22"/>
          <w:lang w:val="es-MX"/>
        </w:rPr>
        <w:t xml:space="preserve"> </w:t>
      </w:r>
      <w:r w:rsidRPr="00323F3F">
        <w:rPr>
          <w:rFonts w:cs="Arial"/>
          <w:snapToGrid w:val="0"/>
          <w:szCs w:val="22"/>
          <w:lang w:val="es-MX"/>
        </w:rPr>
        <w:t>Fijar las normas básicas para planear y regular el ordenamiento territorial de los asentamientos humanos y la fundación, conservación, mejoramiento y crecimien</w:t>
      </w:r>
      <w:r w:rsidR="00A10C53">
        <w:rPr>
          <w:rFonts w:cs="Arial"/>
          <w:snapToGrid w:val="0"/>
          <w:szCs w:val="22"/>
          <w:lang w:val="es-MX"/>
        </w:rPr>
        <w:t>to de los centros de población;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III.</w:t>
      </w:r>
      <w:r w:rsidRPr="00323F3F">
        <w:rPr>
          <w:rFonts w:cs="Arial"/>
          <w:b/>
          <w:bCs/>
          <w:snapToGrid w:val="0"/>
          <w:szCs w:val="22"/>
          <w:lang w:val="es-MX"/>
        </w:rPr>
        <w:t xml:space="preserve"> </w:t>
      </w:r>
      <w:r w:rsidRPr="00323F3F">
        <w:rPr>
          <w:rFonts w:cs="Arial"/>
          <w:snapToGrid w:val="0"/>
          <w:szCs w:val="22"/>
          <w:lang w:val="es-MX"/>
        </w:rPr>
        <w:t>Definir los principios para determinar las provisiones, reservas, usos y destinos de áreas y predios que regulen la propiedad en los centros de pob</w:t>
      </w:r>
      <w:r w:rsidR="00A10C53">
        <w:rPr>
          <w:rFonts w:cs="Arial"/>
          <w:snapToGrid w:val="0"/>
          <w:szCs w:val="22"/>
          <w:lang w:val="es-MX"/>
        </w:rPr>
        <w:t>lación, y</w:t>
      </w:r>
    </w:p>
    <w:p w:rsidR="003E6BBC" w:rsidRPr="00676D03"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 xml:space="preserve">IV. </w:t>
      </w:r>
      <w:r w:rsidRPr="00323F3F">
        <w:rPr>
          <w:rFonts w:cs="Arial"/>
          <w:snapToGrid w:val="0"/>
          <w:szCs w:val="22"/>
          <w:lang w:val="es-MX"/>
        </w:rPr>
        <w:t>Determinar las bases para la participación social en mat</w:t>
      </w:r>
      <w:r w:rsidR="00A10C53">
        <w:rPr>
          <w:rFonts w:cs="Arial"/>
          <w:snapToGrid w:val="0"/>
          <w:szCs w:val="22"/>
          <w:lang w:val="es-MX"/>
        </w:rPr>
        <w:t>eria de asentamientos humanos.</w:t>
      </w:r>
    </w:p>
    <w:p w:rsidR="003E6BBC" w:rsidRPr="00323F3F" w:rsidRDefault="003E6BBC" w:rsidP="00BE3DBD">
      <w:pPr>
        <w:spacing w:line="276" w:lineRule="auto"/>
        <w:rPr>
          <w:rFonts w:cs="Arial"/>
          <w:szCs w:val="22"/>
        </w:rPr>
      </w:pPr>
      <w:r w:rsidRPr="00323F3F">
        <w:rPr>
          <w:rFonts w:cs="Arial"/>
          <w:szCs w:val="22"/>
        </w:rPr>
        <w:t>En consonancia con lo dispuesto por los artículos 115, fracción V de la Constitución Política de los Estados Unidos Mexicanos y 80, fracciones I a VI de la Constitución Política del Estado de Jalisco, en los artículos 9º y 35 de la Ley General de Asentamientos Humanos se contemplan las atribuciones que en materia de planeación del desarrollo urbano le incumben a los Municip</w:t>
      </w:r>
      <w:r w:rsidR="00676D03">
        <w:rPr>
          <w:rFonts w:cs="Arial"/>
          <w:szCs w:val="22"/>
        </w:rPr>
        <w:t xml:space="preserve">ios, disponiendo lo siguiente: </w:t>
      </w:r>
    </w:p>
    <w:p w:rsidR="003E6BBC" w:rsidRPr="00323F3F" w:rsidRDefault="003E6BBC" w:rsidP="00BE3DBD">
      <w:pPr>
        <w:spacing w:line="276" w:lineRule="auto"/>
        <w:rPr>
          <w:rFonts w:cs="Arial"/>
          <w:snapToGrid w:val="0"/>
          <w:szCs w:val="22"/>
          <w:lang w:val="es-MX"/>
        </w:rPr>
      </w:pPr>
      <w:r w:rsidRPr="00A10C53">
        <w:rPr>
          <w:rFonts w:cs="Arial"/>
          <w:bCs/>
          <w:snapToGrid w:val="0"/>
          <w:szCs w:val="22"/>
          <w:lang w:val="es-MX"/>
        </w:rPr>
        <w:t>Artículo 9</w:t>
      </w:r>
      <w:r w:rsidR="003F0F6C" w:rsidRPr="00A10C53">
        <w:rPr>
          <w:rFonts w:cs="Arial"/>
          <w:bCs/>
          <w:snapToGrid w:val="0"/>
          <w:szCs w:val="22"/>
          <w:lang w:val="es-MX"/>
        </w:rPr>
        <w:t>.</w:t>
      </w:r>
      <w:r w:rsidR="003F0F6C">
        <w:rPr>
          <w:rFonts w:cs="Arial"/>
          <w:b/>
          <w:bCs/>
          <w:snapToGrid w:val="0"/>
          <w:szCs w:val="22"/>
          <w:lang w:val="es-MX"/>
        </w:rPr>
        <w:t xml:space="preserve"> </w:t>
      </w:r>
      <w:r w:rsidRPr="00323F3F">
        <w:rPr>
          <w:rFonts w:cs="Arial"/>
          <w:snapToGrid w:val="0"/>
          <w:szCs w:val="22"/>
          <w:lang w:val="es-MX"/>
        </w:rPr>
        <w:t>Corresponden a los municipios, en el ámbito de sus respectivas jurisdiccione</w:t>
      </w:r>
      <w:r w:rsidR="00676D03">
        <w:rPr>
          <w:rFonts w:cs="Arial"/>
          <w:snapToGrid w:val="0"/>
          <w:szCs w:val="22"/>
          <w:lang w:val="es-MX"/>
        </w:rPr>
        <w:t>s, las siguientes atribuciones:</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I.</w:t>
      </w:r>
      <w:r w:rsidRPr="00323F3F">
        <w:rPr>
          <w:rFonts w:cs="Arial"/>
          <w:b/>
          <w:bCs/>
          <w:snapToGrid w:val="0"/>
          <w:szCs w:val="22"/>
          <w:lang w:val="es-MX"/>
        </w:rPr>
        <w:t xml:space="preserve"> </w:t>
      </w:r>
      <w:r w:rsidRPr="00323F3F">
        <w:rPr>
          <w:rFonts w:cs="Arial"/>
          <w:snapToGrid w:val="0"/>
          <w:szCs w:val="22"/>
          <w:lang w:val="es-MX"/>
        </w:rPr>
        <w:t>Formular, aprobar y administrar los planes o programas municipales de desarrollo urbano, de centros de población y los demás que de éstos deriven, así como evaluar y vigilar su cumplimiento, de conformidad con la legislación local;</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II.</w:t>
      </w:r>
      <w:r w:rsidRPr="00323F3F">
        <w:rPr>
          <w:rFonts w:cs="Arial"/>
          <w:b/>
          <w:bCs/>
          <w:snapToGrid w:val="0"/>
          <w:szCs w:val="22"/>
          <w:lang w:val="es-MX"/>
        </w:rPr>
        <w:t xml:space="preserve"> </w:t>
      </w:r>
      <w:r w:rsidRPr="00323F3F">
        <w:rPr>
          <w:rFonts w:cs="Arial"/>
          <w:snapToGrid w:val="0"/>
          <w:szCs w:val="22"/>
          <w:lang w:val="es-MX"/>
        </w:rPr>
        <w:t>Regular, controlar y vigilar las reservas, usos y destinos de áreas y predios en los centros de población;</w:t>
      </w:r>
    </w:p>
    <w:p w:rsidR="00C315F0" w:rsidRPr="00BE1B63" w:rsidRDefault="003E6BBC" w:rsidP="00BE3DBD">
      <w:pPr>
        <w:spacing w:before="120" w:after="120" w:line="276" w:lineRule="auto"/>
        <w:ind w:left="426" w:right="283"/>
        <w:rPr>
          <w:rFonts w:cs="Arial"/>
          <w:snapToGrid w:val="0"/>
          <w:szCs w:val="22"/>
          <w:lang w:val="es-MX"/>
        </w:rPr>
      </w:pPr>
      <w:r w:rsidRPr="00323F3F">
        <w:rPr>
          <w:rFonts w:cs="Arial"/>
          <w:bCs/>
          <w:snapToGrid w:val="0"/>
          <w:szCs w:val="22"/>
          <w:lang w:val="es-MX"/>
        </w:rPr>
        <w:t>III.</w:t>
      </w:r>
      <w:r w:rsidRPr="00323F3F">
        <w:rPr>
          <w:rFonts w:cs="Arial"/>
          <w:b/>
          <w:bCs/>
          <w:snapToGrid w:val="0"/>
          <w:szCs w:val="22"/>
          <w:lang w:val="es-MX"/>
        </w:rPr>
        <w:t xml:space="preserve"> </w:t>
      </w:r>
      <w:r w:rsidRPr="00323F3F">
        <w:rPr>
          <w:rFonts w:cs="Arial"/>
          <w:snapToGrid w:val="0"/>
          <w:szCs w:val="22"/>
          <w:lang w:val="es-MX"/>
        </w:rPr>
        <w:t xml:space="preserve">Administrar la zonificación prevista en los planes o programas municipales de desarrollo urbano, de centros de población y </w:t>
      </w:r>
      <w:r w:rsidR="00BE1B63">
        <w:rPr>
          <w:rFonts w:cs="Arial"/>
          <w:snapToGrid w:val="0"/>
          <w:szCs w:val="22"/>
          <w:lang w:val="es-MX"/>
        </w:rPr>
        <w:t>los demás que de éstos deriven;</w:t>
      </w:r>
    </w:p>
    <w:p w:rsidR="003E6BBC" w:rsidRPr="00323F3F" w:rsidRDefault="003E6BBC" w:rsidP="00BE3DBD">
      <w:pPr>
        <w:spacing w:line="276" w:lineRule="auto"/>
        <w:rPr>
          <w:rFonts w:cs="Arial"/>
          <w:snapToGrid w:val="0"/>
          <w:szCs w:val="22"/>
          <w:lang w:val="es-MX"/>
        </w:rPr>
      </w:pPr>
      <w:r w:rsidRPr="00A10C53">
        <w:rPr>
          <w:rFonts w:cs="Arial"/>
          <w:bCs/>
          <w:snapToGrid w:val="0"/>
          <w:szCs w:val="22"/>
          <w:lang w:val="es-MX"/>
        </w:rPr>
        <w:t>Artículo 35.</w:t>
      </w:r>
      <w:r w:rsidR="00A12E7A" w:rsidRPr="00A10C53">
        <w:rPr>
          <w:rFonts w:cs="Arial"/>
          <w:snapToGrid w:val="0"/>
          <w:szCs w:val="22"/>
          <w:lang w:val="es-MX"/>
        </w:rPr>
        <w:t xml:space="preserve"> </w:t>
      </w:r>
      <w:r w:rsidRPr="00323F3F">
        <w:rPr>
          <w:rFonts w:cs="Arial"/>
          <w:snapToGrid w:val="0"/>
          <w:szCs w:val="22"/>
          <w:lang w:val="es-MX"/>
        </w:rPr>
        <w:t>A los municipios corresponderá formular, aprobar y administrar la zonificación de los centros de población ubicados en su territorio.</w:t>
      </w:r>
    </w:p>
    <w:p w:rsidR="003E6BBC" w:rsidRPr="00323F3F" w:rsidRDefault="003E6BBC" w:rsidP="00BE3DBD">
      <w:pPr>
        <w:spacing w:line="276" w:lineRule="auto"/>
        <w:rPr>
          <w:rFonts w:cs="Arial"/>
          <w:snapToGrid w:val="0"/>
          <w:szCs w:val="22"/>
          <w:lang w:val="es-MX"/>
        </w:rPr>
      </w:pPr>
      <w:r w:rsidRPr="00323F3F">
        <w:rPr>
          <w:rFonts w:cs="Arial"/>
          <w:snapToGrid w:val="0"/>
          <w:szCs w:val="22"/>
          <w:lang w:val="es-MX"/>
        </w:rPr>
        <w:t>La zonificación deberá establecerse en los planes o programas de desarrollo urbano respecti</w:t>
      </w:r>
      <w:r w:rsidR="00BE1B63">
        <w:rPr>
          <w:rFonts w:cs="Arial"/>
          <w:snapToGrid w:val="0"/>
          <w:szCs w:val="22"/>
          <w:lang w:val="es-MX"/>
        </w:rPr>
        <w:t>vos, en la que se determinarán: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I. Las áreas que integran y delimitan los centros de población;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II. Los aprovechamientos predominantes en las distintas zonas de los centros de población;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III. Los usos y destinos permitidos, prohibidos o condicionados;</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IV. Las disposiciones aplicables a los usos y destinos condicionados;</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V. La compatibilidad entre los usos y destinos permitidos;</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VI. Las densidades de población y de construcción;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VII. Las medidas para la protección de los derechos de vía y zonas de restricción de inmuebles de propiedad pública;</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lastRenderedPageBreak/>
        <w:t>VIII. Las zonas de desarrollo controlado y de salvaguarda, especialmente en áreas e instalaciones en las que se realizan actividades riesgosas y se manejan materiales y residuos peligrosos;</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IX. Las zonas de conservación, mejoramiento y crecimiento de los centros de población;</w:t>
      </w:r>
    </w:p>
    <w:p w:rsidR="003E6BBC"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X. Las reservas para la expansión de los centros de población, y</w:t>
      </w:r>
    </w:p>
    <w:p w:rsidR="00676D03" w:rsidRPr="00323F3F" w:rsidRDefault="003E6BBC" w:rsidP="00BE3DBD">
      <w:pPr>
        <w:spacing w:before="120" w:after="120" w:line="276" w:lineRule="auto"/>
        <w:ind w:left="426" w:right="283"/>
        <w:rPr>
          <w:rFonts w:cs="Arial"/>
          <w:snapToGrid w:val="0"/>
          <w:szCs w:val="22"/>
          <w:lang w:val="es-MX"/>
        </w:rPr>
      </w:pPr>
      <w:r w:rsidRPr="00323F3F">
        <w:rPr>
          <w:rFonts w:cs="Arial"/>
          <w:snapToGrid w:val="0"/>
          <w:szCs w:val="22"/>
          <w:lang w:val="es-MX"/>
        </w:rPr>
        <w:t>XI. Las demás disposiciones que de acuerdo con la legislaci</w:t>
      </w:r>
      <w:r w:rsidR="00676D03">
        <w:rPr>
          <w:rFonts w:cs="Arial"/>
          <w:snapToGrid w:val="0"/>
          <w:szCs w:val="22"/>
          <w:lang w:val="es-MX"/>
        </w:rPr>
        <w:t xml:space="preserve">ón aplicable sean procedentes. </w:t>
      </w:r>
    </w:p>
    <w:p w:rsidR="003E6BBC" w:rsidRPr="00323F3F" w:rsidRDefault="00A10C53" w:rsidP="00BE3DBD">
      <w:pPr>
        <w:spacing w:line="276" w:lineRule="auto"/>
        <w:rPr>
          <w:rFonts w:cs="Arial"/>
          <w:szCs w:val="22"/>
        </w:rPr>
      </w:pPr>
      <w:r>
        <w:rPr>
          <w:rFonts w:cs="Arial"/>
          <w:szCs w:val="22"/>
          <w:lang w:val="es-MX"/>
        </w:rPr>
        <w:t>En cuanto</w:t>
      </w:r>
      <w:r w:rsidR="003E6BBC" w:rsidRPr="00323F3F">
        <w:rPr>
          <w:rFonts w:cs="Arial"/>
          <w:szCs w:val="22"/>
          <w:lang w:val="es-MX"/>
        </w:rPr>
        <w:t xml:space="preserve"> a los instrumentos de planeación urbana, l</w:t>
      </w:r>
      <w:r w:rsidR="003E6BBC" w:rsidRPr="00323F3F">
        <w:rPr>
          <w:rFonts w:cs="Arial"/>
          <w:szCs w:val="22"/>
        </w:rPr>
        <w:t>a Ley General de Asentamientos Humanos establece, en su artículo 12, que la planeación y regulación del ordenamiento territorial de los asentamientos humanos y del desarrollo urbano de los centros de población, se llevará a cabo a través de los siguientes instru</w:t>
      </w:r>
      <w:r w:rsidR="00676D03">
        <w:rPr>
          <w:rFonts w:cs="Arial"/>
          <w:szCs w:val="22"/>
        </w:rPr>
        <w:t>mentos:</w:t>
      </w:r>
    </w:p>
    <w:p w:rsidR="003E6BBC" w:rsidRPr="00323F3F" w:rsidRDefault="003E6BBC" w:rsidP="00BE3DBD">
      <w:pPr>
        <w:spacing w:before="0" w:after="0" w:line="276" w:lineRule="auto"/>
        <w:rPr>
          <w:rFonts w:cs="Arial"/>
          <w:szCs w:val="22"/>
        </w:rPr>
      </w:pPr>
      <w:r w:rsidRPr="00323F3F">
        <w:rPr>
          <w:rFonts w:cs="Arial"/>
          <w:b/>
          <w:bCs/>
          <w:szCs w:val="22"/>
        </w:rPr>
        <w:t xml:space="preserve">- </w:t>
      </w:r>
      <w:r w:rsidRPr="00323F3F">
        <w:rPr>
          <w:rFonts w:cs="Arial"/>
          <w:szCs w:val="22"/>
        </w:rPr>
        <w:t>Programa Nacional de Desarrollo Urbano.</w:t>
      </w:r>
    </w:p>
    <w:p w:rsidR="003E6BBC" w:rsidRPr="00323F3F" w:rsidRDefault="003E6BBC" w:rsidP="00BE3DBD">
      <w:pPr>
        <w:spacing w:before="0" w:after="0" w:line="276" w:lineRule="auto"/>
        <w:rPr>
          <w:rFonts w:cs="Arial"/>
          <w:szCs w:val="22"/>
        </w:rPr>
      </w:pPr>
      <w:r w:rsidRPr="00323F3F">
        <w:rPr>
          <w:rFonts w:cs="Arial"/>
          <w:b/>
          <w:bCs/>
          <w:szCs w:val="22"/>
        </w:rPr>
        <w:t xml:space="preserve">- </w:t>
      </w:r>
      <w:r w:rsidRPr="00323F3F">
        <w:rPr>
          <w:rFonts w:cs="Arial"/>
          <w:szCs w:val="22"/>
        </w:rPr>
        <w:t>Programas Estatales de Desarrollo Urbano.</w:t>
      </w:r>
    </w:p>
    <w:p w:rsidR="003E6BBC" w:rsidRPr="00323F3F" w:rsidRDefault="003E6BBC" w:rsidP="00BE3DBD">
      <w:pPr>
        <w:spacing w:before="0" w:after="0" w:line="276" w:lineRule="auto"/>
        <w:rPr>
          <w:rFonts w:cs="Arial"/>
          <w:szCs w:val="22"/>
        </w:rPr>
      </w:pPr>
      <w:r w:rsidRPr="00323F3F">
        <w:rPr>
          <w:rFonts w:cs="Arial"/>
          <w:b/>
          <w:bCs/>
          <w:szCs w:val="22"/>
        </w:rPr>
        <w:t xml:space="preserve">- </w:t>
      </w:r>
      <w:r w:rsidRPr="00323F3F">
        <w:rPr>
          <w:rFonts w:cs="Arial"/>
          <w:szCs w:val="22"/>
        </w:rPr>
        <w:t>Programas de Ordenación de Zonas Conurbadas.</w:t>
      </w:r>
    </w:p>
    <w:p w:rsidR="003E6BBC" w:rsidRPr="00323F3F" w:rsidRDefault="003E6BBC" w:rsidP="00BE3DBD">
      <w:pPr>
        <w:spacing w:before="0" w:after="0" w:line="276" w:lineRule="auto"/>
        <w:rPr>
          <w:rFonts w:cs="Arial"/>
          <w:szCs w:val="22"/>
        </w:rPr>
      </w:pPr>
      <w:r w:rsidRPr="00323F3F">
        <w:rPr>
          <w:rFonts w:cs="Arial"/>
          <w:b/>
          <w:bCs/>
          <w:szCs w:val="22"/>
        </w:rPr>
        <w:t xml:space="preserve">- </w:t>
      </w:r>
      <w:r w:rsidRPr="00323F3F">
        <w:rPr>
          <w:rFonts w:cs="Arial"/>
          <w:szCs w:val="22"/>
        </w:rPr>
        <w:t>Planes o Programas Municipales de Desarrollo Urbano.</w:t>
      </w:r>
    </w:p>
    <w:p w:rsidR="003E6BBC" w:rsidRPr="00323F3F" w:rsidRDefault="003E6BBC" w:rsidP="00BE3DBD">
      <w:pPr>
        <w:spacing w:before="0" w:after="0" w:line="276" w:lineRule="auto"/>
        <w:rPr>
          <w:rFonts w:cs="Arial"/>
          <w:szCs w:val="22"/>
        </w:rPr>
      </w:pPr>
      <w:r w:rsidRPr="00323F3F">
        <w:rPr>
          <w:rFonts w:cs="Arial"/>
          <w:b/>
          <w:bCs/>
          <w:szCs w:val="22"/>
        </w:rPr>
        <w:t xml:space="preserve">- </w:t>
      </w:r>
      <w:r w:rsidRPr="00323F3F">
        <w:rPr>
          <w:rFonts w:cs="Arial"/>
          <w:szCs w:val="22"/>
        </w:rPr>
        <w:t>Programas de Desarrollo Urbano de Centros de Población.</w:t>
      </w:r>
    </w:p>
    <w:p w:rsidR="00676D03" w:rsidRPr="00323F3F" w:rsidRDefault="003E6BBC" w:rsidP="00BE3DBD">
      <w:pPr>
        <w:spacing w:before="0" w:after="0" w:line="276" w:lineRule="auto"/>
        <w:rPr>
          <w:rFonts w:cs="Arial"/>
          <w:szCs w:val="22"/>
        </w:rPr>
      </w:pPr>
      <w:r w:rsidRPr="00323F3F">
        <w:rPr>
          <w:rFonts w:cs="Arial"/>
          <w:b/>
          <w:bCs/>
          <w:szCs w:val="22"/>
        </w:rPr>
        <w:t>-</w:t>
      </w:r>
      <w:r w:rsidR="00C134FC">
        <w:rPr>
          <w:rFonts w:cs="Arial"/>
          <w:b/>
          <w:bCs/>
          <w:szCs w:val="22"/>
        </w:rPr>
        <w:t xml:space="preserve"> </w:t>
      </w:r>
      <w:r w:rsidRPr="00323F3F">
        <w:rPr>
          <w:rFonts w:cs="Arial"/>
          <w:szCs w:val="22"/>
        </w:rPr>
        <w:t>Programas de Desarrollo Urbano derivados de los anteriores y de la legislación estatal de desarrollo urbano.</w:t>
      </w:r>
    </w:p>
    <w:p w:rsidR="003E6BBC" w:rsidRPr="00323F3F" w:rsidRDefault="003E6BBC" w:rsidP="00BE3DBD">
      <w:pPr>
        <w:spacing w:line="276" w:lineRule="auto"/>
        <w:rPr>
          <w:rFonts w:cs="Arial"/>
          <w:szCs w:val="22"/>
        </w:rPr>
      </w:pPr>
      <w:r w:rsidRPr="00323F3F">
        <w:rPr>
          <w:rFonts w:cs="Arial"/>
          <w:szCs w:val="22"/>
        </w:rPr>
        <w:t>La planeación y regulación del ordenamiento territorial de los asentamientos humanos y del desarrollo urbano, necesariamente involucra el análisis y la valoración del grado de conservación de los ecosistemas, así como la ponderación de la vocación natural del área en estudio y de su uso actual y potencial y, en esa virtud, es menester considerar lo dispuesto por el artículo 19, primer párrafo de la Ley General de Asentamientos Humanos, que es del tenor siguiente:</w:t>
      </w:r>
    </w:p>
    <w:p w:rsidR="00ED164C" w:rsidRPr="00ED164C" w:rsidRDefault="00A10C53" w:rsidP="00BE3DBD">
      <w:pPr>
        <w:spacing w:line="276" w:lineRule="auto"/>
        <w:rPr>
          <w:rFonts w:cs="Arial"/>
          <w:snapToGrid w:val="0"/>
          <w:szCs w:val="22"/>
          <w:lang w:val="es-MX"/>
        </w:rPr>
      </w:pPr>
      <w:r w:rsidRPr="00A10C53">
        <w:rPr>
          <w:rFonts w:cs="Arial"/>
          <w:bCs/>
          <w:snapToGrid w:val="0"/>
          <w:szCs w:val="22"/>
          <w:lang w:val="es-MX"/>
        </w:rPr>
        <w:t>Artículo 19</w:t>
      </w:r>
      <w:r w:rsidR="003F0F6C" w:rsidRPr="00A10C53">
        <w:rPr>
          <w:rFonts w:cs="Arial"/>
          <w:bCs/>
          <w:snapToGrid w:val="0"/>
          <w:szCs w:val="22"/>
          <w:lang w:val="es-MX"/>
        </w:rPr>
        <w:t>.</w:t>
      </w:r>
      <w:r w:rsidR="003E6BBC" w:rsidRPr="003F0F6C">
        <w:rPr>
          <w:rFonts w:cs="Arial"/>
          <w:b/>
          <w:bCs/>
          <w:snapToGrid w:val="0"/>
          <w:szCs w:val="22"/>
          <w:lang w:val="es-MX"/>
        </w:rPr>
        <w:t xml:space="preserve"> </w:t>
      </w:r>
      <w:r w:rsidR="003E6BBC" w:rsidRPr="00323F3F">
        <w:rPr>
          <w:rFonts w:cs="Arial"/>
          <w:snapToGrid w:val="0"/>
          <w:szCs w:val="22"/>
          <w:lang w:val="es-MX"/>
        </w:rPr>
        <w:t>Los planes o programas de desarrollo urbano deberán considerar los criterios generales de regulación ecológica de los asentamientos humanos establecidos en los artículos 23 a 27 de la Ley General del Equilibrio Ecológico y la Protección al Ambiente y en las normas oficiales mexicanas en materia ecológica.”</w:t>
      </w:r>
    </w:p>
    <w:p w:rsidR="00323F3F" w:rsidRPr="00ED164C" w:rsidRDefault="003E6BBC" w:rsidP="00323F3F">
      <w:pPr>
        <w:pStyle w:val="Ttulo2"/>
        <w:spacing w:line="276" w:lineRule="auto"/>
        <w:rPr>
          <w:rFonts w:cs="Arial"/>
          <w:szCs w:val="24"/>
        </w:rPr>
      </w:pPr>
      <w:bookmarkStart w:id="17" w:name="_Toc302056060"/>
      <w:bookmarkStart w:id="18" w:name="_Toc326231983"/>
      <w:r w:rsidRPr="00323F3F">
        <w:rPr>
          <w:rFonts w:cs="Arial"/>
          <w:szCs w:val="24"/>
        </w:rPr>
        <w:t>Código Urbano para el Estado de Jalisco</w:t>
      </w:r>
      <w:bookmarkEnd w:id="17"/>
      <w:bookmarkEnd w:id="18"/>
    </w:p>
    <w:p w:rsidR="003E6BBC" w:rsidRPr="00986400" w:rsidRDefault="003E6BBC" w:rsidP="00BE3DBD">
      <w:pPr>
        <w:spacing w:line="276" w:lineRule="auto"/>
        <w:rPr>
          <w:rFonts w:cs="Arial"/>
          <w:szCs w:val="22"/>
        </w:rPr>
      </w:pPr>
      <w:r w:rsidRPr="00986400">
        <w:rPr>
          <w:rFonts w:cs="Arial"/>
          <w:szCs w:val="22"/>
          <w:lang w:val="es-MX"/>
        </w:rPr>
        <w:t>L</w:t>
      </w:r>
      <w:r w:rsidRPr="00986400">
        <w:rPr>
          <w:rFonts w:cs="Arial"/>
          <w:szCs w:val="22"/>
        </w:rPr>
        <w:t>a Ley General de Asentamientos Humanos antes referida, enuncia, en su artículo 8º, las atribuciones que se les encomiendan a las entidades federativas, entre otras, la de legislar en materia de ordenamiento territorial de los asentamientos humanos y de desarrollo urbano de los centros de población, precepto que sustentó la expedición del Código Urbano para el Estado de Jalisco, mismo que entró en vigor el día 1° de enero del año 2009.</w:t>
      </w:r>
    </w:p>
    <w:p w:rsidR="003E6BBC" w:rsidRPr="00986400" w:rsidRDefault="003E6BBC" w:rsidP="00BE3DBD">
      <w:pPr>
        <w:spacing w:line="276" w:lineRule="auto"/>
        <w:rPr>
          <w:rFonts w:cs="Arial"/>
          <w:szCs w:val="22"/>
        </w:rPr>
      </w:pPr>
      <w:r w:rsidRPr="00986400">
        <w:rPr>
          <w:rFonts w:cs="Arial"/>
          <w:szCs w:val="22"/>
        </w:rPr>
        <w:t>El ámbito de competencia de los Municipios está previsto en el artículo 10 del Código en cita, mismo que le confiere a dicha esfera de gobierno, entre otras atribuciones, las que se enuncian a continuación:</w:t>
      </w:r>
    </w:p>
    <w:p w:rsidR="00BE1B63" w:rsidRPr="00BE1B63" w:rsidRDefault="003E6BBC" w:rsidP="00BE3DBD">
      <w:pPr>
        <w:spacing w:line="276" w:lineRule="auto"/>
        <w:rPr>
          <w:rFonts w:cs="Arial"/>
          <w:szCs w:val="22"/>
        </w:rPr>
      </w:pPr>
      <w:r w:rsidRPr="00E71221">
        <w:rPr>
          <w:rFonts w:cs="Arial"/>
          <w:szCs w:val="22"/>
        </w:rPr>
        <w:lastRenderedPageBreak/>
        <w:t>“Artículo 10</w:t>
      </w:r>
      <w:r w:rsidR="00ED164C" w:rsidRPr="00E71221">
        <w:rPr>
          <w:rFonts w:cs="Arial"/>
          <w:szCs w:val="22"/>
        </w:rPr>
        <w:t>”</w:t>
      </w:r>
      <w:r w:rsidRPr="00E71221">
        <w:rPr>
          <w:rFonts w:cs="Arial"/>
          <w:szCs w:val="22"/>
        </w:rPr>
        <w:t>.</w:t>
      </w:r>
      <w:r w:rsidRPr="00986400">
        <w:rPr>
          <w:rFonts w:cs="Arial"/>
          <w:szCs w:val="22"/>
        </w:rPr>
        <w:t xml:space="preserve"> Son </w:t>
      </w:r>
      <w:r w:rsidR="00BE1B63">
        <w:rPr>
          <w:rFonts w:cs="Arial"/>
          <w:szCs w:val="22"/>
        </w:rPr>
        <w:t>atribuciones de los Municipios:</w:t>
      </w:r>
    </w:p>
    <w:p w:rsidR="00815522" w:rsidRPr="004856D6" w:rsidRDefault="00815522" w:rsidP="00BE3DBD">
      <w:pPr>
        <w:spacing w:before="120" w:after="120" w:line="276" w:lineRule="auto"/>
        <w:ind w:left="426" w:right="283"/>
      </w:pPr>
      <w:r>
        <w:t xml:space="preserve">I. </w:t>
      </w:r>
      <w:r w:rsidRPr="004856D6">
        <w:t xml:space="preserve">Formular, aprobar, administrar, ejecutar, evaluar y revisar el Programa Municipal de Desarrollo Urbano, los </w:t>
      </w:r>
      <w:r>
        <w:t>P</w:t>
      </w:r>
      <w:r w:rsidRPr="004856D6">
        <w:t xml:space="preserve">lanes de </w:t>
      </w:r>
      <w:r>
        <w:t>D</w:t>
      </w:r>
      <w:r w:rsidRPr="004856D6">
        <w:t xml:space="preserve">esarrollo </w:t>
      </w:r>
      <w:r>
        <w:t>U</w:t>
      </w:r>
      <w:r w:rsidRPr="004856D6">
        <w:t xml:space="preserve">rbano de </w:t>
      </w:r>
      <w:r>
        <w:t>C</w:t>
      </w:r>
      <w:r w:rsidRPr="004856D6">
        <w:t xml:space="preserve">entros de </w:t>
      </w:r>
      <w:r>
        <w:t>P</w:t>
      </w:r>
      <w:r w:rsidRPr="004856D6">
        <w:t xml:space="preserve">oblación y los </w:t>
      </w:r>
      <w:r>
        <w:t>P</w:t>
      </w:r>
      <w:r w:rsidRPr="004856D6">
        <w:t xml:space="preserve">lanes </w:t>
      </w:r>
      <w:r>
        <w:t>P</w:t>
      </w:r>
      <w:r w:rsidRPr="004856D6">
        <w:t xml:space="preserve">arciales de </w:t>
      </w:r>
      <w:r>
        <w:t>D</w:t>
      </w:r>
      <w:r w:rsidRPr="004856D6">
        <w:t xml:space="preserve">esarrollo </w:t>
      </w:r>
      <w:r>
        <w:t>U</w:t>
      </w:r>
      <w:r w:rsidRPr="004856D6">
        <w:t>rbano, atendiendo el cumplimiento de las disposiciones ambientales aplicables;</w:t>
      </w:r>
    </w:p>
    <w:p w:rsidR="00815522" w:rsidRDefault="00815522" w:rsidP="00BE3DBD">
      <w:pPr>
        <w:spacing w:before="120" w:after="120" w:line="276" w:lineRule="auto"/>
        <w:ind w:left="426" w:right="283"/>
      </w:pPr>
      <w:r>
        <w:t xml:space="preserve">II. </w:t>
      </w:r>
      <w:r w:rsidRPr="004856D6">
        <w:t xml:space="preserve">Asegurar la congruencia de los programas y planes a que se refiere la fracción anterior, con el Programa Estatal de Desarrollo Urbano y los </w:t>
      </w:r>
      <w:r>
        <w:t>P</w:t>
      </w:r>
      <w:r w:rsidRPr="004856D6">
        <w:t xml:space="preserve">lanes </w:t>
      </w:r>
      <w:r>
        <w:t>R</w:t>
      </w:r>
      <w:r w:rsidRPr="004856D6">
        <w:t>egionales, haciendo las proposiciones que estime pertinentes;</w:t>
      </w:r>
    </w:p>
    <w:p w:rsidR="00815522" w:rsidRDefault="00815522" w:rsidP="00BE3DBD">
      <w:pPr>
        <w:spacing w:before="120" w:after="120" w:line="276" w:lineRule="auto"/>
        <w:ind w:left="426" w:right="283"/>
      </w:pPr>
      <w:r>
        <w:t xml:space="preserve">III. </w:t>
      </w:r>
      <w:r w:rsidRPr="004856D6">
        <w:t xml:space="preserve">Formular y aprobar la </w:t>
      </w:r>
      <w:r>
        <w:t>Z</w:t>
      </w:r>
      <w:r w:rsidRPr="004856D6">
        <w:t xml:space="preserve">onificación de los </w:t>
      </w:r>
      <w:r>
        <w:t>C</w:t>
      </w:r>
      <w:r w:rsidRPr="004856D6">
        <w:t xml:space="preserve">entros de </w:t>
      </w:r>
      <w:r>
        <w:t>P</w:t>
      </w:r>
      <w:r w:rsidRPr="004856D6">
        <w:t xml:space="preserve">oblación en los </w:t>
      </w:r>
      <w:r>
        <w:t>P</w:t>
      </w:r>
      <w:r w:rsidRPr="004856D6">
        <w:t xml:space="preserve">rogramas y </w:t>
      </w:r>
      <w:r>
        <w:t>P</w:t>
      </w:r>
      <w:r w:rsidRPr="004856D6">
        <w:t xml:space="preserve">lanes de </w:t>
      </w:r>
      <w:r>
        <w:t>D</w:t>
      </w:r>
      <w:r w:rsidRPr="004856D6">
        <w:t xml:space="preserve">esarrollo </w:t>
      </w:r>
      <w:r>
        <w:t>U</w:t>
      </w:r>
      <w:r w:rsidRPr="004856D6">
        <w:t xml:space="preserve">rbano respectivos, en base a este </w:t>
      </w:r>
      <w:r>
        <w:t>Código</w:t>
      </w:r>
      <w:r w:rsidRPr="004856D6">
        <w:t>;</w:t>
      </w:r>
    </w:p>
    <w:p w:rsidR="00815522" w:rsidRDefault="00815522" w:rsidP="00BE3DBD">
      <w:pPr>
        <w:spacing w:before="120" w:after="120" w:line="276" w:lineRule="auto"/>
        <w:ind w:left="426" w:right="283"/>
      </w:pPr>
      <w:r>
        <w:t xml:space="preserve">IV. </w:t>
      </w:r>
      <w:r w:rsidRPr="004856D6">
        <w:t xml:space="preserve">Administrar la </w:t>
      </w:r>
      <w:r>
        <w:t>Z</w:t>
      </w:r>
      <w:r w:rsidRPr="004856D6">
        <w:t xml:space="preserve">onificación urbana de los </w:t>
      </w:r>
      <w:r>
        <w:t>C</w:t>
      </w:r>
      <w:r w:rsidRPr="004856D6">
        <w:t xml:space="preserve">entros de </w:t>
      </w:r>
      <w:r>
        <w:t>P</w:t>
      </w:r>
      <w:r w:rsidRPr="004856D6">
        <w:t xml:space="preserve">oblación, contenida en los </w:t>
      </w:r>
      <w:r>
        <w:t>P</w:t>
      </w:r>
      <w:r w:rsidRPr="004856D6">
        <w:t xml:space="preserve">rogramas y </w:t>
      </w:r>
      <w:r>
        <w:t>Planes de D</w:t>
      </w:r>
      <w:r w:rsidRPr="004856D6">
        <w:t xml:space="preserve">esarrollo </w:t>
      </w:r>
      <w:r>
        <w:t>U</w:t>
      </w:r>
      <w:r w:rsidRPr="004856D6">
        <w:t>rbano;</w:t>
      </w:r>
    </w:p>
    <w:p w:rsidR="00815522" w:rsidRDefault="00815522" w:rsidP="00BE3DBD">
      <w:pPr>
        <w:spacing w:before="120" w:after="120" w:line="276" w:lineRule="auto"/>
        <w:ind w:left="426" w:right="283"/>
      </w:pPr>
      <w:r>
        <w:t xml:space="preserve">V. </w:t>
      </w:r>
      <w:r w:rsidRPr="004856D6">
        <w:t xml:space="preserve">Dar difusión al Programa Municipal de Desarrollo Urbano y a los </w:t>
      </w:r>
      <w:r>
        <w:t>P</w:t>
      </w:r>
      <w:r w:rsidRPr="004856D6">
        <w:t>lanes derivados del mismo;</w:t>
      </w:r>
    </w:p>
    <w:p w:rsidR="00815522" w:rsidRPr="00D35CCB" w:rsidRDefault="00815522" w:rsidP="00BE3DBD">
      <w:pPr>
        <w:spacing w:before="120" w:after="120" w:line="276" w:lineRule="auto"/>
        <w:ind w:left="426" w:right="283"/>
        <w:rPr>
          <w:rFonts w:cs="Arial"/>
          <w:szCs w:val="22"/>
        </w:rPr>
      </w:pPr>
      <w:r w:rsidRPr="00D35CCB">
        <w:rPr>
          <w:szCs w:val="22"/>
        </w:rPr>
        <w:t xml:space="preserve">VII. </w:t>
      </w:r>
      <w:r w:rsidRPr="00D35CCB">
        <w:rPr>
          <w:rFonts w:cs="Arial"/>
          <w:szCs w:val="22"/>
        </w:rPr>
        <w:t>Fijar o modificar los límites de los centros de población, cuando sólo comprendan áreas de su territorio;</w:t>
      </w:r>
    </w:p>
    <w:p w:rsidR="00815522" w:rsidRPr="00815522" w:rsidRDefault="00815522" w:rsidP="00BE3DBD">
      <w:pPr>
        <w:spacing w:line="276" w:lineRule="auto"/>
        <w:rPr>
          <w:rFonts w:cs="Arial"/>
          <w:szCs w:val="22"/>
          <w:lang w:val="es-MX"/>
        </w:rPr>
      </w:pPr>
      <w:r w:rsidRPr="00815522">
        <w:rPr>
          <w:rFonts w:cs="Arial"/>
          <w:szCs w:val="22"/>
        </w:rPr>
        <w:t xml:space="preserve">Por lo que toca a los instrumentos de planeación, el Código Urbano para el Estado de Jalisco estatuye, en su artículo 78, que el Sistema Estatal de Planeación para el Desarrollo Urbano se integra por un conjunto de programas y planes que, de manera concurrente, están </w:t>
      </w:r>
      <w:r w:rsidRPr="00815522">
        <w:rPr>
          <w:rFonts w:cs="Arial"/>
          <w:szCs w:val="22"/>
          <w:lang w:val="es-MX"/>
        </w:rPr>
        <w:t xml:space="preserve">a cargo del Gobierno del Estado y de los Ayuntamientos, a saber: </w:t>
      </w:r>
    </w:p>
    <w:p w:rsidR="00815522" w:rsidRPr="00815522" w:rsidRDefault="00815522" w:rsidP="00BE3DBD">
      <w:pPr>
        <w:spacing w:line="276" w:lineRule="auto"/>
        <w:rPr>
          <w:rFonts w:cs="Arial"/>
          <w:szCs w:val="22"/>
          <w:lang w:val="es-MX"/>
        </w:rPr>
      </w:pPr>
      <w:r w:rsidRPr="00815522">
        <w:rPr>
          <w:rFonts w:cs="Arial"/>
          <w:szCs w:val="22"/>
          <w:lang w:val="es-MX"/>
        </w:rPr>
        <w:t>Programas de Desarrollo Urbano:</w:t>
      </w:r>
    </w:p>
    <w:p w:rsidR="00815522" w:rsidRPr="00815522" w:rsidRDefault="00815522" w:rsidP="00BE3DBD">
      <w:pPr>
        <w:spacing w:before="0" w:after="0" w:line="276" w:lineRule="auto"/>
        <w:ind w:firstLine="708"/>
        <w:rPr>
          <w:rFonts w:cs="Arial"/>
          <w:szCs w:val="22"/>
        </w:rPr>
      </w:pPr>
      <w:r w:rsidRPr="00815522">
        <w:rPr>
          <w:rFonts w:cs="Arial"/>
          <w:bCs/>
          <w:szCs w:val="22"/>
        </w:rPr>
        <w:t xml:space="preserve">- </w:t>
      </w:r>
      <w:r w:rsidRPr="00815522">
        <w:rPr>
          <w:rFonts w:cs="Arial"/>
          <w:szCs w:val="22"/>
        </w:rPr>
        <w:t>Programa Estatal de Desarrollo Urbano.</w:t>
      </w:r>
    </w:p>
    <w:p w:rsidR="00815522" w:rsidRPr="00815522" w:rsidRDefault="00815522" w:rsidP="00BE3DBD">
      <w:pPr>
        <w:spacing w:before="0" w:after="0" w:line="276" w:lineRule="auto"/>
        <w:ind w:firstLine="708"/>
        <w:rPr>
          <w:rFonts w:cs="Arial"/>
          <w:szCs w:val="22"/>
        </w:rPr>
      </w:pPr>
      <w:r w:rsidRPr="00815522">
        <w:rPr>
          <w:rFonts w:cs="Arial"/>
          <w:bCs/>
          <w:szCs w:val="22"/>
        </w:rPr>
        <w:t xml:space="preserve">- </w:t>
      </w:r>
      <w:r w:rsidRPr="00815522">
        <w:rPr>
          <w:rFonts w:cs="Arial"/>
          <w:szCs w:val="22"/>
        </w:rPr>
        <w:t>Programas Municipales de Desarrollo Urbano.</w:t>
      </w:r>
    </w:p>
    <w:p w:rsidR="00815522" w:rsidRPr="00815522" w:rsidRDefault="00815522" w:rsidP="00BE3DBD">
      <w:pPr>
        <w:spacing w:before="0" w:after="0" w:line="276" w:lineRule="auto"/>
        <w:ind w:firstLine="708"/>
        <w:rPr>
          <w:rFonts w:cs="Arial"/>
          <w:szCs w:val="22"/>
        </w:rPr>
      </w:pPr>
      <w:r w:rsidRPr="00815522">
        <w:rPr>
          <w:rFonts w:cs="Arial"/>
          <w:bCs/>
          <w:szCs w:val="22"/>
        </w:rPr>
        <w:t xml:space="preserve">- </w:t>
      </w:r>
      <w:r w:rsidRPr="00815522">
        <w:rPr>
          <w:rFonts w:cs="Arial"/>
          <w:szCs w:val="22"/>
        </w:rPr>
        <w:t>Programas de Desarrollo Metropolitano.</w:t>
      </w:r>
    </w:p>
    <w:p w:rsidR="00815522" w:rsidRPr="00815522" w:rsidRDefault="00815522" w:rsidP="00BE3DBD">
      <w:pPr>
        <w:spacing w:line="276" w:lineRule="auto"/>
        <w:rPr>
          <w:rFonts w:cs="Arial"/>
          <w:szCs w:val="22"/>
        </w:rPr>
      </w:pPr>
      <w:r w:rsidRPr="00815522">
        <w:rPr>
          <w:rFonts w:cs="Arial"/>
          <w:szCs w:val="22"/>
        </w:rPr>
        <w:t>Planes de Referencia:</w:t>
      </w:r>
    </w:p>
    <w:p w:rsidR="00815522" w:rsidRPr="00815522" w:rsidRDefault="00815522" w:rsidP="00BE3DBD">
      <w:pPr>
        <w:spacing w:before="0" w:after="0" w:line="276" w:lineRule="auto"/>
        <w:ind w:firstLine="708"/>
        <w:rPr>
          <w:rFonts w:cs="Arial"/>
          <w:szCs w:val="22"/>
        </w:rPr>
      </w:pPr>
      <w:r w:rsidRPr="00815522">
        <w:rPr>
          <w:rFonts w:cs="Arial"/>
          <w:bCs/>
          <w:szCs w:val="22"/>
        </w:rPr>
        <w:t xml:space="preserve">- </w:t>
      </w:r>
      <w:r w:rsidRPr="00815522">
        <w:rPr>
          <w:rFonts w:cs="Arial"/>
          <w:szCs w:val="22"/>
        </w:rPr>
        <w:t>Planes Regionales de Integración Urbana.</w:t>
      </w:r>
    </w:p>
    <w:p w:rsidR="00815522" w:rsidRPr="00815522" w:rsidRDefault="00815522" w:rsidP="00BE3DBD">
      <w:pPr>
        <w:spacing w:before="0" w:after="0" w:line="276" w:lineRule="auto"/>
        <w:ind w:firstLine="708"/>
        <w:rPr>
          <w:rFonts w:cs="Arial"/>
          <w:szCs w:val="22"/>
        </w:rPr>
      </w:pPr>
      <w:r w:rsidRPr="00815522">
        <w:rPr>
          <w:rFonts w:cs="Arial"/>
          <w:bCs/>
          <w:szCs w:val="22"/>
        </w:rPr>
        <w:t xml:space="preserve">- </w:t>
      </w:r>
      <w:r w:rsidRPr="00815522">
        <w:rPr>
          <w:rFonts w:cs="Arial"/>
          <w:szCs w:val="22"/>
        </w:rPr>
        <w:t xml:space="preserve">Ordenamiento Ecológico Regional del Estado. </w:t>
      </w:r>
    </w:p>
    <w:p w:rsidR="00815522" w:rsidRPr="00815522" w:rsidRDefault="00815522" w:rsidP="00BE3DBD">
      <w:pPr>
        <w:spacing w:before="0" w:after="0" w:line="276" w:lineRule="auto"/>
        <w:ind w:firstLine="708"/>
        <w:rPr>
          <w:rFonts w:cs="Arial"/>
          <w:szCs w:val="22"/>
          <w:lang w:val="es-MX"/>
        </w:rPr>
      </w:pPr>
      <w:r w:rsidRPr="00815522">
        <w:rPr>
          <w:rFonts w:cs="Arial"/>
          <w:bCs/>
          <w:szCs w:val="22"/>
        </w:rPr>
        <w:t xml:space="preserve">- </w:t>
      </w:r>
      <w:r w:rsidRPr="00815522">
        <w:rPr>
          <w:rFonts w:cs="Arial"/>
          <w:szCs w:val="22"/>
          <w:lang w:val="es-MX"/>
        </w:rPr>
        <w:t>Planes de Ordenamiento Territorial Metropolitano; y</w:t>
      </w:r>
    </w:p>
    <w:p w:rsidR="00815522" w:rsidRPr="00815522" w:rsidRDefault="00815522" w:rsidP="00BE3DBD">
      <w:pPr>
        <w:spacing w:line="276" w:lineRule="auto"/>
        <w:rPr>
          <w:rFonts w:cs="Arial"/>
          <w:szCs w:val="22"/>
        </w:rPr>
      </w:pPr>
      <w:r w:rsidRPr="00815522">
        <w:rPr>
          <w:rFonts w:cs="Arial"/>
          <w:szCs w:val="22"/>
        </w:rPr>
        <w:t>Planes Básicos de Desarrollo Urbano:</w:t>
      </w:r>
    </w:p>
    <w:p w:rsidR="00815522" w:rsidRPr="00815522" w:rsidRDefault="00815522" w:rsidP="00BE3DBD">
      <w:pPr>
        <w:spacing w:before="0" w:after="0" w:line="276" w:lineRule="auto"/>
        <w:ind w:firstLine="708"/>
        <w:rPr>
          <w:rFonts w:cs="Arial"/>
          <w:szCs w:val="22"/>
        </w:rPr>
      </w:pPr>
      <w:r w:rsidRPr="00815522">
        <w:rPr>
          <w:rFonts w:cs="Arial"/>
          <w:bCs/>
          <w:szCs w:val="22"/>
        </w:rPr>
        <w:t>-</w:t>
      </w:r>
      <w:r w:rsidRPr="00815522">
        <w:rPr>
          <w:rFonts w:cs="Arial"/>
          <w:b/>
          <w:bCs/>
          <w:szCs w:val="22"/>
        </w:rPr>
        <w:t xml:space="preserve"> </w:t>
      </w:r>
      <w:r w:rsidRPr="00815522">
        <w:rPr>
          <w:rFonts w:cs="Arial"/>
          <w:szCs w:val="22"/>
        </w:rPr>
        <w:t>Planes de Desarrollo Urbano de Centro de Población.</w:t>
      </w:r>
    </w:p>
    <w:p w:rsidR="00815522" w:rsidRPr="00815522" w:rsidRDefault="00815522" w:rsidP="00BE3DBD">
      <w:pPr>
        <w:spacing w:before="0" w:after="0" w:line="276" w:lineRule="auto"/>
        <w:ind w:firstLine="708"/>
        <w:rPr>
          <w:rFonts w:cs="Arial"/>
          <w:szCs w:val="22"/>
        </w:rPr>
      </w:pPr>
      <w:r w:rsidRPr="00815522">
        <w:rPr>
          <w:rFonts w:cs="Arial"/>
          <w:bCs/>
          <w:szCs w:val="22"/>
        </w:rPr>
        <w:t>-</w:t>
      </w:r>
      <w:r w:rsidRPr="00815522">
        <w:rPr>
          <w:rFonts w:cs="Arial"/>
          <w:b/>
          <w:bCs/>
          <w:szCs w:val="22"/>
        </w:rPr>
        <w:t xml:space="preserve"> </w:t>
      </w:r>
      <w:r w:rsidRPr="00815522">
        <w:rPr>
          <w:rFonts w:cs="Arial"/>
          <w:szCs w:val="22"/>
        </w:rPr>
        <w:t xml:space="preserve">Planes Parciales de Desarrollo Urbano. </w:t>
      </w:r>
    </w:p>
    <w:p w:rsidR="003E6BBC" w:rsidRDefault="00320633" w:rsidP="00BE3DBD">
      <w:pPr>
        <w:spacing w:line="276" w:lineRule="auto"/>
        <w:rPr>
          <w:rFonts w:cs="Arial"/>
          <w:szCs w:val="22"/>
        </w:rPr>
      </w:pPr>
      <w:r>
        <w:rPr>
          <w:rFonts w:cs="Arial"/>
          <w:szCs w:val="22"/>
        </w:rPr>
        <w:t>E</w:t>
      </w:r>
      <w:r w:rsidR="003E6BBC" w:rsidRPr="00986400">
        <w:rPr>
          <w:rFonts w:cs="Arial"/>
          <w:szCs w:val="22"/>
        </w:rPr>
        <w:t>l “Plan de Desarrollo Urbano</w:t>
      </w:r>
      <w:r w:rsidR="00136577">
        <w:rPr>
          <w:rFonts w:cs="Arial"/>
          <w:szCs w:val="22"/>
        </w:rPr>
        <w:t xml:space="preserve"> </w:t>
      </w:r>
      <w:r w:rsidR="00A10C53">
        <w:rPr>
          <w:rFonts w:cs="Arial"/>
          <w:szCs w:val="22"/>
        </w:rPr>
        <w:t>de</w:t>
      </w:r>
      <w:r w:rsidR="003E6BBC" w:rsidRPr="00986400">
        <w:rPr>
          <w:rFonts w:cs="Arial"/>
          <w:szCs w:val="22"/>
        </w:rPr>
        <w:t xml:space="preserve"> </w:t>
      </w:r>
      <w:r w:rsidR="00136577">
        <w:rPr>
          <w:rFonts w:cs="Arial"/>
          <w:szCs w:val="22"/>
        </w:rPr>
        <w:t xml:space="preserve">Centro de Población </w:t>
      </w:r>
      <w:r w:rsidR="003E6BBC" w:rsidRPr="00986400">
        <w:rPr>
          <w:rFonts w:cs="Arial"/>
          <w:szCs w:val="22"/>
        </w:rPr>
        <w:t xml:space="preserve">de </w:t>
      </w:r>
      <w:r>
        <w:rPr>
          <w:rFonts w:cs="Arial"/>
          <w:szCs w:val="22"/>
        </w:rPr>
        <w:t>Arandas</w:t>
      </w:r>
      <w:r w:rsidR="003E6BBC" w:rsidRPr="00986400">
        <w:rPr>
          <w:rFonts w:cs="Arial"/>
          <w:szCs w:val="22"/>
        </w:rPr>
        <w:t xml:space="preserve"> del Estado de Jalisco”, </w:t>
      </w:r>
      <w:r>
        <w:rPr>
          <w:rFonts w:cs="Arial"/>
          <w:szCs w:val="22"/>
        </w:rPr>
        <w:t>basado</w:t>
      </w:r>
      <w:r w:rsidR="003E6BBC" w:rsidRPr="00986400">
        <w:rPr>
          <w:rFonts w:cs="Arial"/>
          <w:szCs w:val="22"/>
        </w:rPr>
        <w:t xml:space="preserve"> en el artículo 78, fracción III, inciso </w:t>
      </w:r>
      <w:r>
        <w:rPr>
          <w:rFonts w:cs="Arial"/>
          <w:szCs w:val="22"/>
        </w:rPr>
        <w:t>a</w:t>
      </w:r>
      <w:r w:rsidR="003E6BBC" w:rsidRPr="00986400">
        <w:rPr>
          <w:rFonts w:cs="Arial"/>
          <w:szCs w:val="22"/>
        </w:rPr>
        <w:t xml:space="preserve">) del Código Urbano para el Estado de Jalisco, </w:t>
      </w:r>
      <w:r w:rsidR="003E6BBC" w:rsidRPr="00986400">
        <w:rPr>
          <w:rFonts w:cs="Arial"/>
          <w:szCs w:val="22"/>
        </w:rPr>
        <w:lastRenderedPageBreak/>
        <w:t>cumple los objetivos y los requerimientos generales previstos en los artículos 1</w:t>
      </w:r>
      <w:r>
        <w:rPr>
          <w:rFonts w:cs="Arial"/>
          <w:szCs w:val="22"/>
        </w:rPr>
        <w:t>15</w:t>
      </w:r>
      <w:r w:rsidR="003E6BBC" w:rsidRPr="00986400">
        <w:rPr>
          <w:rFonts w:cs="Arial"/>
          <w:szCs w:val="22"/>
        </w:rPr>
        <w:t xml:space="preserve"> y 1</w:t>
      </w:r>
      <w:r w:rsidR="007B6845">
        <w:rPr>
          <w:rFonts w:cs="Arial"/>
          <w:szCs w:val="22"/>
        </w:rPr>
        <w:t>17</w:t>
      </w:r>
      <w:r w:rsidR="003E6BBC" w:rsidRPr="00986400">
        <w:rPr>
          <w:rFonts w:cs="Arial"/>
          <w:szCs w:val="22"/>
        </w:rPr>
        <w:t xml:space="preserve"> del Código mencionado, mismos que a continuación se enuncian:</w:t>
      </w:r>
    </w:p>
    <w:p w:rsidR="003E6BBC" w:rsidRPr="00986400" w:rsidRDefault="003E6BBC" w:rsidP="00BE3DBD">
      <w:pPr>
        <w:spacing w:line="276" w:lineRule="auto"/>
        <w:rPr>
          <w:rFonts w:cs="Arial"/>
          <w:szCs w:val="22"/>
        </w:rPr>
      </w:pPr>
      <w:r w:rsidRPr="00986400">
        <w:rPr>
          <w:rFonts w:cs="Arial"/>
          <w:szCs w:val="22"/>
        </w:rPr>
        <w:t>Objetivos:</w:t>
      </w:r>
    </w:p>
    <w:p w:rsidR="00320633" w:rsidRPr="00320633" w:rsidRDefault="00320633" w:rsidP="00BE3DBD">
      <w:pPr>
        <w:spacing w:before="0" w:after="0" w:line="276" w:lineRule="auto"/>
        <w:ind w:left="1134" w:right="567" w:hanging="510"/>
        <w:rPr>
          <w:rFonts w:cs="Arial"/>
          <w:szCs w:val="22"/>
        </w:rPr>
      </w:pPr>
      <w:r w:rsidRPr="00320633">
        <w:rPr>
          <w:rFonts w:cs="Arial"/>
          <w:szCs w:val="22"/>
        </w:rPr>
        <w:t>I.</w:t>
      </w:r>
      <w:r w:rsidRPr="00320633">
        <w:rPr>
          <w:rFonts w:cs="Arial"/>
          <w:szCs w:val="22"/>
        </w:rPr>
        <w:tab/>
        <w:t>La investigación relativa al proceso de urbanización y desarrollo del centro de población;</w:t>
      </w:r>
    </w:p>
    <w:p w:rsidR="00320633" w:rsidRPr="00320633" w:rsidRDefault="00320633" w:rsidP="00BE3DBD">
      <w:pPr>
        <w:spacing w:before="0" w:after="0" w:line="276" w:lineRule="auto"/>
        <w:ind w:left="1134" w:right="567" w:hanging="510"/>
        <w:rPr>
          <w:rFonts w:cs="Arial"/>
          <w:szCs w:val="22"/>
        </w:rPr>
      </w:pPr>
      <w:r w:rsidRPr="00320633">
        <w:rPr>
          <w:rFonts w:cs="Arial"/>
          <w:szCs w:val="22"/>
        </w:rPr>
        <w:t>II.</w:t>
      </w:r>
      <w:r w:rsidRPr="00320633">
        <w:rPr>
          <w:rFonts w:cs="Arial"/>
          <w:szCs w:val="22"/>
        </w:rPr>
        <w:tab/>
        <w:t>Adecuar la distribución de la población y de las actividades económicas, de acuerdo a la</w:t>
      </w:r>
      <w:r>
        <w:rPr>
          <w:rFonts w:cs="Arial"/>
          <w:szCs w:val="22"/>
        </w:rPr>
        <w:t>s condiciones de su territorio;</w:t>
      </w:r>
    </w:p>
    <w:p w:rsidR="00320633" w:rsidRPr="00320633" w:rsidRDefault="00320633" w:rsidP="00BE3DBD">
      <w:pPr>
        <w:spacing w:before="0" w:after="0" w:line="276" w:lineRule="auto"/>
        <w:ind w:left="1134" w:right="567" w:hanging="510"/>
        <w:rPr>
          <w:rFonts w:cs="Arial"/>
          <w:szCs w:val="22"/>
        </w:rPr>
      </w:pPr>
      <w:r w:rsidRPr="00320633">
        <w:rPr>
          <w:rFonts w:cs="Arial"/>
          <w:szCs w:val="22"/>
        </w:rPr>
        <w:t>III.</w:t>
      </w:r>
      <w:r w:rsidRPr="00320633">
        <w:rPr>
          <w:rFonts w:cs="Arial"/>
          <w:szCs w:val="22"/>
        </w:rPr>
        <w:tab/>
        <w:t xml:space="preserve">Alentar la radicación de la población en su medio, mejorando </w:t>
      </w:r>
      <w:r>
        <w:rPr>
          <w:rFonts w:cs="Arial"/>
          <w:szCs w:val="22"/>
        </w:rPr>
        <w:t xml:space="preserve">las condiciones de su hábitat; </w:t>
      </w:r>
    </w:p>
    <w:p w:rsidR="00320633" w:rsidRPr="00320633" w:rsidRDefault="00320633" w:rsidP="00BE3DBD">
      <w:pPr>
        <w:spacing w:before="0" w:after="0" w:line="276" w:lineRule="auto"/>
        <w:ind w:left="1134" w:right="567" w:hanging="510"/>
        <w:rPr>
          <w:rFonts w:cs="Arial"/>
          <w:szCs w:val="22"/>
        </w:rPr>
      </w:pPr>
      <w:r w:rsidRPr="00320633">
        <w:rPr>
          <w:rFonts w:cs="Arial"/>
          <w:szCs w:val="22"/>
        </w:rPr>
        <w:t>IV.</w:t>
      </w:r>
      <w:r w:rsidRPr="00320633">
        <w:rPr>
          <w:rFonts w:cs="Arial"/>
          <w:szCs w:val="22"/>
        </w:rPr>
        <w:tab/>
        <w:t>El control del excesivo crecimiento horizontal del asentamiento humano, mediante políticas de densificación racional de la edificación y el control, en su caso, del proceso de metropolización;</w:t>
      </w:r>
    </w:p>
    <w:p w:rsidR="00320633" w:rsidRPr="00320633" w:rsidRDefault="00320633" w:rsidP="00BE3DBD">
      <w:pPr>
        <w:spacing w:before="0" w:after="0" w:line="276" w:lineRule="auto"/>
        <w:ind w:left="1134" w:right="567" w:hanging="510"/>
        <w:rPr>
          <w:rFonts w:cs="Arial"/>
          <w:szCs w:val="22"/>
        </w:rPr>
      </w:pPr>
      <w:r w:rsidRPr="00320633">
        <w:rPr>
          <w:rFonts w:cs="Arial"/>
          <w:szCs w:val="22"/>
        </w:rPr>
        <w:t>V.</w:t>
      </w:r>
      <w:r w:rsidRPr="00320633">
        <w:rPr>
          <w:rFonts w:cs="Arial"/>
          <w:szCs w:val="22"/>
        </w:rPr>
        <w:tab/>
        <w:t>Propiciar la integración socioeconómica entre las diferentes partes que forman al centro de población;</w:t>
      </w:r>
    </w:p>
    <w:p w:rsidR="00320633" w:rsidRPr="00320633" w:rsidRDefault="00320633" w:rsidP="00BE3DBD">
      <w:pPr>
        <w:spacing w:before="0" w:after="0" w:line="276" w:lineRule="auto"/>
        <w:ind w:left="1134" w:right="567" w:hanging="510"/>
        <w:rPr>
          <w:rFonts w:cs="Arial"/>
          <w:szCs w:val="22"/>
        </w:rPr>
      </w:pPr>
      <w:r w:rsidRPr="00320633">
        <w:rPr>
          <w:rFonts w:cs="Arial"/>
          <w:szCs w:val="22"/>
        </w:rPr>
        <w:t>VI.</w:t>
      </w:r>
      <w:r w:rsidRPr="00320633">
        <w:rPr>
          <w:rFonts w:cs="Arial"/>
          <w:szCs w:val="22"/>
        </w:rPr>
        <w:tab/>
        <w:t>Distribuir equitativamente las cargas y beneficios del desarrollo urbano;</w:t>
      </w:r>
    </w:p>
    <w:p w:rsidR="00320633" w:rsidRPr="00320633" w:rsidRDefault="00320633" w:rsidP="00BE3DBD">
      <w:pPr>
        <w:spacing w:before="0" w:after="0" w:line="276" w:lineRule="auto"/>
        <w:ind w:left="1134" w:right="567" w:hanging="510"/>
        <w:rPr>
          <w:rFonts w:cs="Arial"/>
          <w:szCs w:val="22"/>
        </w:rPr>
      </w:pPr>
      <w:r w:rsidRPr="00320633">
        <w:rPr>
          <w:rFonts w:cs="Arial"/>
          <w:szCs w:val="22"/>
        </w:rPr>
        <w:t>VII.</w:t>
      </w:r>
      <w:r w:rsidRPr="00320633">
        <w:rPr>
          <w:rFonts w:cs="Arial"/>
          <w:szCs w:val="22"/>
        </w:rPr>
        <w:tab/>
        <w:t>Preservar y mejorar las áreas forestadas, ríos, escurrimientos y acuíferos en el centro de población y sus áreas de apoyo;</w:t>
      </w:r>
    </w:p>
    <w:p w:rsidR="00320633" w:rsidRPr="00320633" w:rsidRDefault="00320633" w:rsidP="00BE3DBD">
      <w:pPr>
        <w:spacing w:before="0" w:after="0" w:line="276" w:lineRule="auto"/>
        <w:ind w:left="1134" w:right="567" w:hanging="510"/>
        <w:rPr>
          <w:rFonts w:cs="Arial"/>
          <w:szCs w:val="22"/>
        </w:rPr>
      </w:pPr>
      <w:r>
        <w:rPr>
          <w:rFonts w:cs="Arial"/>
          <w:szCs w:val="22"/>
        </w:rPr>
        <w:t>VIII.</w:t>
      </w:r>
      <w:r>
        <w:rPr>
          <w:rFonts w:cs="Arial"/>
          <w:szCs w:val="22"/>
        </w:rPr>
        <w:tab/>
      </w:r>
      <w:r w:rsidRPr="00320633">
        <w:rPr>
          <w:rFonts w:cs="Arial"/>
          <w:szCs w:val="22"/>
        </w:rPr>
        <w:t>Salvaguardar el patrimonio cultural del estado, preservando los edificios y conjuntos arquitectónicos de valor histórico cultural o que identifiquen la fisonomía del lugar;</w:t>
      </w:r>
    </w:p>
    <w:p w:rsidR="00320633" w:rsidRPr="00320633" w:rsidRDefault="00320633" w:rsidP="00BE3DBD">
      <w:pPr>
        <w:spacing w:before="0" w:after="0" w:line="276" w:lineRule="auto"/>
        <w:ind w:left="1134" w:right="567" w:hanging="510"/>
        <w:rPr>
          <w:rFonts w:cs="Arial"/>
          <w:szCs w:val="22"/>
        </w:rPr>
      </w:pPr>
      <w:r w:rsidRPr="00320633">
        <w:rPr>
          <w:rFonts w:cs="Arial"/>
          <w:szCs w:val="22"/>
        </w:rPr>
        <w:t>IX.</w:t>
      </w:r>
      <w:r w:rsidRPr="00320633">
        <w:rPr>
          <w:rFonts w:cs="Arial"/>
          <w:szCs w:val="22"/>
        </w:rPr>
        <w:tab/>
        <w:t>Procurar que el centro de población mantenga o desarrolle de manera integral la calidad de la imagen visual característica del lugar;</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w:t>
      </w:r>
      <w:r w:rsidRPr="00320633">
        <w:rPr>
          <w:rFonts w:cs="Arial"/>
          <w:szCs w:val="22"/>
        </w:rPr>
        <w:tab/>
        <w:t>Distribuir adecuadamente las acciones urbanísticas para el óptimo funcionamiento del centro de población;</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XI.</w:t>
      </w:r>
      <w:r w:rsidRPr="00320633">
        <w:rPr>
          <w:rFonts w:cs="Arial"/>
          <w:szCs w:val="22"/>
        </w:rPr>
        <w:tab/>
        <w:t xml:space="preserve">Facilitar la comunicación y los desplazamientos de la población, promoviendo la integración de un sistema eficiente de movilidad vialidad, otorgando preferencia a los sistemas colectivos de transporte; </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XII.</w:t>
      </w:r>
      <w:r w:rsidRPr="00320633">
        <w:rPr>
          <w:rFonts w:cs="Arial"/>
          <w:szCs w:val="22"/>
        </w:rPr>
        <w:tab/>
        <w:t>El desarrollo de la infraestructura básica del centro de población;</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XIII.</w:t>
      </w:r>
      <w:r w:rsidRPr="00320633">
        <w:rPr>
          <w:rFonts w:cs="Arial"/>
          <w:szCs w:val="22"/>
        </w:rPr>
        <w:tab/>
        <w:t xml:space="preserve">Promover las instalaciones necesarias de equipamiento urbano para el centro de población; </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XIV.</w:t>
      </w:r>
      <w:r w:rsidRPr="00320633">
        <w:rPr>
          <w:rFonts w:cs="Arial"/>
          <w:szCs w:val="22"/>
        </w:rPr>
        <w:tab/>
        <w:t>El establecimiento de normas y reglamentos para el control de la utilización del suelo y de la acción urbanística; y</w:t>
      </w:r>
    </w:p>
    <w:p w:rsidR="00320633" w:rsidRPr="00320633" w:rsidRDefault="00320633" w:rsidP="00BE3DBD">
      <w:pPr>
        <w:spacing w:before="0" w:after="0" w:line="276" w:lineRule="auto"/>
        <w:ind w:left="1134" w:right="567" w:hanging="510"/>
        <w:rPr>
          <w:rFonts w:cs="Arial"/>
          <w:szCs w:val="22"/>
        </w:rPr>
      </w:pPr>
      <w:r w:rsidRPr="00320633">
        <w:rPr>
          <w:rFonts w:cs="Arial"/>
          <w:szCs w:val="22"/>
        </w:rPr>
        <w:t>XV.</w:t>
      </w:r>
      <w:r w:rsidRPr="00320633">
        <w:rPr>
          <w:rFonts w:cs="Arial"/>
          <w:szCs w:val="22"/>
        </w:rPr>
        <w:tab/>
        <w:t>Todos aquellos que permitan orientar el desarrollo del centro de población a condiciones óptimas.</w:t>
      </w:r>
    </w:p>
    <w:p w:rsidR="0054789B" w:rsidRPr="001E6D9E" w:rsidRDefault="001E6D9E" w:rsidP="00BE3DBD">
      <w:pPr>
        <w:spacing w:line="276" w:lineRule="auto"/>
        <w:rPr>
          <w:rFonts w:cs="Arial"/>
          <w:szCs w:val="22"/>
          <w:lang w:val="es-MX"/>
        </w:rPr>
      </w:pPr>
      <w:r>
        <w:rPr>
          <w:rFonts w:cs="Arial"/>
          <w:szCs w:val="22"/>
          <w:lang w:val="es-MX"/>
        </w:rPr>
        <w:t>Requerimientos:</w:t>
      </w:r>
    </w:p>
    <w:p w:rsidR="0054789B" w:rsidRPr="0054789B" w:rsidRDefault="0054789B" w:rsidP="002468D1">
      <w:pPr>
        <w:numPr>
          <w:ilvl w:val="0"/>
          <w:numId w:val="16"/>
        </w:numPr>
        <w:tabs>
          <w:tab w:val="clear" w:pos="1221"/>
          <w:tab w:val="left" w:pos="180"/>
          <w:tab w:val="num" w:pos="993"/>
        </w:tabs>
        <w:spacing w:before="0" w:after="0" w:line="276" w:lineRule="auto"/>
        <w:ind w:left="567" w:right="567" w:firstLine="0"/>
        <w:rPr>
          <w:rFonts w:cs="Arial"/>
          <w:szCs w:val="22"/>
        </w:rPr>
      </w:pPr>
      <w:r w:rsidRPr="0054789B">
        <w:rPr>
          <w:rFonts w:cs="Arial"/>
          <w:szCs w:val="22"/>
        </w:rPr>
        <w:t>Establecer la congruencia con el programa estatal de desarrollo urbano, el programa municipal y los planes regionales que correspondan;</w:t>
      </w:r>
    </w:p>
    <w:p w:rsidR="0054789B" w:rsidRPr="0054789B" w:rsidRDefault="0054789B" w:rsidP="002468D1">
      <w:pPr>
        <w:numPr>
          <w:ilvl w:val="0"/>
          <w:numId w:val="16"/>
        </w:numPr>
        <w:tabs>
          <w:tab w:val="clear" w:pos="1221"/>
          <w:tab w:val="left" w:pos="180"/>
          <w:tab w:val="num" w:pos="993"/>
        </w:tabs>
        <w:spacing w:before="0" w:after="0" w:line="276" w:lineRule="auto"/>
        <w:ind w:left="567" w:right="567" w:firstLine="0"/>
        <w:rPr>
          <w:rFonts w:cs="Arial"/>
          <w:szCs w:val="22"/>
        </w:rPr>
      </w:pPr>
      <w:r w:rsidRPr="0054789B">
        <w:rPr>
          <w:rFonts w:cs="Arial"/>
          <w:szCs w:val="22"/>
        </w:rPr>
        <w:t>Determinar el área de aplicación;</w:t>
      </w:r>
    </w:p>
    <w:p w:rsidR="0054789B" w:rsidRPr="0054789B" w:rsidRDefault="0054789B" w:rsidP="002468D1">
      <w:pPr>
        <w:numPr>
          <w:ilvl w:val="0"/>
          <w:numId w:val="16"/>
        </w:numPr>
        <w:tabs>
          <w:tab w:val="clear" w:pos="1221"/>
          <w:tab w:val="left" w:pos="360"/>
          <w:tab w:val="num" w:pos="993"/>
        </w:tabs>
        <w:spacing w:before="0" w:after="0" w:line="276" w:lineRule="auto"/>
        <w:ind w:left="567" w:right="567" w:firstLine="0"/>
        <w:rPr>
          <w:rFonts w:cs="Arial"/>
          <w:szCs w:val="22"/>
        </w:rPr>
      </w:pPr>
      <w:r w:rsidRPr="0054789B">
        <w:rPr>
          <w:rFonts w:cs="Arial"/>
          <w:szCs w:val="22"/>
        </w:rPr>
        <w:t>Determinar sus objetivos y metas;</w:t>
      </w:r>
    </w:p>
    <w:p w:rsidR="0054789B" w:rsidRPr="0054789B" w:rsidRDefault="0054789B" w:rsidP="002468D1">
      <w:pPr>
        <w:numPr>
          <w:ilvl w:val="0"/>
          <w:numId w:val="16"/>
        </w:numPr>
        <w:tabs>
          <w:tab w:val="clear" w:pos="1221"/>
          <w:tab w:val="left" w:pos="360"/>
          <w:tab w:val="num" w:pos="993"/>
        </w:tabs>
        <w:spacing w:before="0" w:after="0" w:line="276" w:lineRule="auto"/>
        <w:ind w:left="567" w:right="567" w:firstLine="0"/>
        <w:rPr>
          <w:rFonts w:cs="Arial"/>
          <w:szCs w:val="22"/>
        </w:rPr>
      </w:pPr>
      <w:r w:rsidRPr="0054789B">
        <w:rPr>
          <w:rFonts w:cs="Arial"/>
          <w:szCs w:val="22"/>
        </w:rPr>
        <w:lastRenderedPageBreak/>
        <w:t>Tomar en cuenta las características ecológicas, socioeconómicas y del medio físico transformado;</w:t>
      </w:r>
    </w:p>
    <w:p w:rsidR="0054789B" w:rsidRPr="0054789B" w:rsidRDefault="0054789B" w:rsidP="00BE3DBD">
      <w:pPr>
        <w:tabs>
          <w:tab w:val="left" w:pos="360"/>
        </w:tabs>
        <w:spacing w:before="0" w:after="0" w:line="276" w:lineRule="auto"/>
        <w:ind w:left="567" w:right="567"/>
        <w:rPr>
          <w:rFonts w:cs="Arial"/>
          <w:szCs w:val="22"/>
        </w:rPr>
      </w:pPr>
    </w:p>
    <w:p w:rsidR="0054789B" w:rsidRPr="0054789B" w:rsidRDefault="0054789B" w:rsidP="002468D1">
      <w:pPr>
        <w:numPr>
          <w:ilvl w:val="0"/>
          <w:numId w:val="16"/>
        </w:numPr>
        <w:tabs>
          <w:tab w:val="clear" w:pos="1221"/>
          <w:tab w:val="left" w:pos="360"/>
          <w:tab w:val="num" w:pos="993"/>
        </w:tabs>
        <w:spacing w:before="0" w:after="0" w:line="276" w:lineRule="auto"/>
        <w:ind w:left="567" w:right="567" w:firstLine="0"/>
        <w:rPr>
          <w:rFonts w:cs="Arial"/>
          <w:szCs w:val="22"/>
        </w:rPr>
      </w:pPr>
      <w:r w:rsidRPr="0054789B">
        <w:rPr>
          <w:rFonts w:cs="Arial"/>
          <w:szCs w:val="22"/>
        </w:rPr>
        <w:t>Considerar los criterios derivados de los estudios de impacto ambiental y riesgos;</w:t>
      </w:r>
    </w:p>
    <w:p w:rsidR="0054789B" w:rsidRPr="0054789B" w:rsidRDefault="0054789B" w:rsidP="002468D1">
      <w:pPr>
        <w:numPr>
          <w:ilvl w:val="0"/>
          <w:numId w:val="16"/>
        </w:numPr>
        <w:tabs>
          <w:tab w:val="clear" w:pos="1221"/>
          <w:tab w:val="left" w:pos="360"/>
          <w:tab w:val="num" w:pos="993"/>
        </w:tabs>
        <w:spacing w:before="0" w:after="0" w:line="276" w:lineRule="auto"/>
        <w:ind w:left="567" w:right="567" w:firstLine="0"/>
        <w:rPr>
          <w:rFonts w:cs="Arial"/>
          <w:szCs w:val="22"/>
        </w:rPr>
      </w:pPr>
      <w:r w:rsidRPr="0054789B">
        <w:rPr>
          <w:rFonts w:cs="Arial"/>
          <w:szCs w:val="22"/>
        </w:rPr>
        <w:t>Presentar propuestas para el ordenamiento y regulación del centro de población que comprenda el esquema de estructuración territorial que establezca los usos, des</w:t>
      </w:r>
      <w:smartTag w:uri="urn:schemas-microsoft-com:office:smarttags" w:element="PersonName">
        <w:r w:rsidRPr="0054789B">
          <w:rPr>
            <w:rFonts w:cs="Arial"/>
            <w:szCs w:val="22"/>
          </w:rPr>
          <w:t>tin</w:t>
        </w:r>
      </w:smartTag>
      <w:r w:rsidRPr="0054789B">
        <w:rPr>
          <w:rFonts w:cs="Arial"/>
          <w:szCs w:val="22"/>
        </w:rPr>
        <w:t>os y reservas de áreas y predios; el sistema de vialidad y transportación urbana, el equipamiento urbano y la infraestructura básica; y</w:t>
      </w:r>
    </w:p>
    <w:p w:rsidR="0054789B" w:rsidRPr="0054789B" w:rsidRDefault="0054789B" w:rsidP="002468D1">
      <w:pPr>
        <w:numPr>
          <w:ilvl w:val="0"/>
          <w:numId w:val="16"/>
        </w:numPr>
        <w:tabs>
          <w:tab w:val="clear" w:pos="1221"/>
          <w:tab w:val="left" w:pos="360"/>
          <w:tab w:val="num" w:pos="993"/>
        </w:tabs>
        <w:spacing w:before="0" w:after="0" w:line="276" w:lineRule="auto"/>
        <w:ind w:left="567" w:right="567" w:firstLine="0"/>
        <w:rPr>
          <w:rFonts w:cs="Arial"/>
          <w:szCs w:val="22"/>
        </w:rPr>
      </w:pPr>
      <w:r w:rsidRPr="0054789B">
        <w:rPr>
          <w:rFonts w:cs="Arial"/>
          <w:szCs w:val="22"/>
          <w:lang w:val="es-MX"/>
        </w:rPr>
        <w:t>Diseñar y proponer los</w:t>
      </w:r>
      <w:r w:rsidRPr="0054789B">
        <w:rPr>
          <w:rFonts w:cs="Arial"/>
          <w:szCs w:val="22"/>
        </w:rPr>
        <w:t xml:space="preserve"> indicadores a fin de dar seguimiento y evaluar la aplicación y cumplimiento de los objetivos del plan.</w:t>
      </w:r>
    </w:p>
    <w:p w:rsidR="00680B8F" w:rsidRPr="00EE013E" w:rsidRDefault="00815522" w:rsidP="00BE3DBD">
      <w:pPr>
        <w:spacing w:line="276" w:lineRule="auto"/>
        <w:rPr>
          <w:rFonts w:cs="Arial"/>
          <w:szCs w:val="22"/>
        </w:rPr>
      </w:pPr>
      <w:r w:rsidRPr="00EE013E">
        <w:rPr>
          <w:rFonts w:cs="Arial"/>
          <w:szCs w:val="22"/>
        </w:rPr>
        <w:t>En lo atinente a las formalidades relativas a la elaboración, aprobación, publicación y registro, el presente “Plan de Desarrollo Urbano de Centro de Población de Arandas”, se sujeta a lo dispuesto por el artículo 118 del Código Urbano para el Estado de Jalisco, en relación con los artículos 82, 83, 84, 85, 98 y 99</w:t>
      </w:r>
      <w:r>
        <w:rPr>
          <w:rFonts w:cs="Arial"/>
          <w:szCs w:val="22"/>
        </w:rPr>
        <w:t xml:space="preserve"> en lo conducente.</w:t>
      </w:r>
    </w:p>
    <w:p w:rsidR="00434233" w:rsidRPr="00A12E7A" w:rsidRDefault="003E6BBC" w:rsidP="00434233">
      <w:pPr>
        <w:pStyle w:val="Ttulo2"/>
        <w:spacing w:line="276" w:lineRule="auto"/>
        <w:rPr>
          <w:rFonts w:cs="Arial"/>
          <w:szCs w:val="24"/>
        </w:rPr>
      </w:pPr>
      <w:bookmarkStart w:id="19" w:name="_Toc302056061"/>
      <w:bookmarkStart w:id="20" w:name="_Toc326231984"/>
      <w:r w:rsidRPr="00A12E7A">
        <w:rPr>
          <w:rFonts w:cs="Arial"/>
          <w:szCs w:val="24"/>
        </w:rPr>
        <w:t>Reglamento Estatal de Zonificación</w:t>
      </w:r>
      <w:bookmarkEnd w:id="19"/>
      <w:bookmarkEnd w:id="20"/>
    </w:p>
    <w:p w:rsidR="003E6BBC" w:rsidRPr="00A12E7A" w:rsidRDefault="003E6BBC" w:rsidP="00BE3DBD">
      <w:pPr>
        <w:spacing w:line="276" w:lineRule="auto"/>
        <w:rPr>
          <w:rFonts w:cs="Arial"/>
          <w:szCs w:val="22"/>
        </w:rPr>
      </w:pPr>
      <w:r w:rsidRPr="00A12E7A">
        <w:rPr>
          <w:rFonts w:cs="Arial"/>
          <w:szCs w:val="22"/>
        </w:rPr>
        <w:t xml:space="preserve">La </w:t>
      </w:r>
      <w:r w:rsidR="00CD6777" w:rsidRPr="00A12E7A">
        <w:rPr>
          <w:rFonts w:cs="Arial"/>
          <w:szCs w:val="22"/>
        </w:rPr>
        <w:t>Z</w:t>
      </w:r>
      <w:r w:rsidRPr="00A12E7A">
        <w:rPr>
          <w:rFonts w:cs="Arial"/>
          <w:szCs w:val="22"/>
        </w:rPr>
        <w:t>onificación prevista en el presente “Plan de Desarr</w:t>
      </w:r>
      <w:r w:rsidR="00620169" w:rsidRPr="00A12E7A">
        <w:rPr>
          <w:rFonts w:cs="Arial"/>
          <w:szCs w:val="22"/>
        </w:rPr>
        <w:t xml:space="preserve">ollo Urbano </w:t>
      </w:r>
      <w:r w:rsidR="00AB3C4C">
        <w:rPr>
          <w:rFonts w:cs="Arial"/>
          <w:szCs w:val="22"/>
        </w:rPr>
        <w:t>de Centro de Población de</w:t>
      </w:r>
      <w:r w:rsidR="00CD6777" w:rsidRPr="00A12E7A">
        <w:rPr>
          <w:rFonts w:cs="Arial"/>
          <w:szCs w:val="22"/>
        </w:rPr>
        <w:t xml:space="preserve"> Arandas</w:t>
      </w:r>
      <w:r w:rsidRPr="00A12E7A">
        <w:rPr>
          <w:rFonts w:cs="Arial"/>
          <w:szCs w:val="22"/>
        </w:rPr>
        <w:t>”, se determina con sujeción a la clasificación de áreas y las zonas secundarias señaladas en los artículos 17 y 25 del Reglamento Estatal de Zonificación, estableciéndose normas específicas de control de la urbanización y edificación que son cualitativamente superiores a las que se establecen en el Reglamento para cada tipo de zona, ya que, atendiendo a la condiciones del área de aplicación y a las expectativas de desarrollo urbano que se prevén, implican la optimización de los lineamientos urbanísticos que se señalan en el cuerpo reglamentario en cita, ello, en armonía con el principio plasmado en el artículo 6° del propio Reglamento Estatal de Zonificación, que estatuye lo siguiente:</w:t>
      </w:r>
    </w:p>
    <w:p w:rsidR="003E6BBC" w:rsidRDefault="00AE065C" w:rsidP="00BE3DBD">
      <w:pPr>
        <w:spacing w:line="276" w:lineRule="auto"/>
        <w:rPr>
          <w:rFonts w:cs="Arial"/>
          <w:szCs w:val="22"/>
          <w:lang w:val="es-MX"/>
        </w:rPr>
      </w:pPr>
      <w:r w:rsidRPr="00A10C53">
        <w:rPr>
          <w:rFonts w:cs="Arial"/>
          <w:bCs/>
          <w:szCs w:val="22"/>
          <w:lang w:val="es-MX"/>
        </w:rPr>
        <w:t xml:space="preserve"> </w:t>
      </w:r>
      <w:r w:rsidR="003E6BBC" w:rsidRPr="00A10C53">
        <w:rPr>
          <w:rFonts w:cs="Arial"/>
          <w:bCs/>
          <w:szCs w:val="22"/>
          <w:lang w:val="es-MX"/>
        </w:rPr>
        <w:t>Artículo 6.</w:t>
      </w:r>
      <w:r w:rsidR="009514EF">
        <w:rPr>
          <w:rFonts w:cs="Arial"/>
          <w:szCs w:val="22"/>
          <w:lang w:val="es-MX"/>
        </w:rPr>
        <w:t xml:space="preserve"> </w:t>
      </w:r>
      <w:r w:rsidR="003E6BBC" w:rsidRPr="00A12E7A">
        <w:rPr>
          <w:rFonts w:cs="Arial"/>
          <w:szCs w:val="22"/>
          <w:lang w:val="es-MX"/>
        </w:rPr>
        <w:t>Cuando alguna disposición establecida en este Reglamento concurra con cualquier otro ordenamiento legal que regule sobre la misma materia, se aplicará la reglamentación más restrictiva o la que señal</w:t>
      </w:r>
      <w:r w:rsidRPr="00A12E7A">
        <w:rPr>
          <w:rFonts w:cs="Arial"/>
          <w:szCs w:val="22"/>
          <w:lang w:val="es-MX"/>
        </w:rPr>
        <w:t>e más altas normas de control.”</w:t>
      </w:r>
    </w:p>
    <w:p w:rsidR="009514EF" w:rsidRPr="009514EF" w:rsidRDefault="00A10C53" w:rsidP="00BE3DBD">
      <w:pPr>
        <w:spacing w:line="276" w:lineRule="auto"/>
        <w:rPr>
          <w:rFonts w:cs="Arial"/>
          <w:szCs w:val="22"/>
        </w:rPr>
      </w:pPr>
      <w:r w:rsidRPr="00A10C53">
        <w:rPr>
          <w:rFonts w:cs="Arial"/>
          <w:szCs w:val="22"/>
        </w:rPr>
        <w:t>Artículo 30</w:t>
      </w:r>
      <w:r w:rsidR="009514EF" w:rsidRPr="00A10C53">
        <w:rPr>
          <w:rFonts w:cs="Arial"/>
          <w:szCs w:val="22"/>
        </w:rPr>
        <w:t>.</w:t>
      </w:r>
      <w:r w:rsidR="009514EF" w:rsidRPr="009514EF">
        <w:rPr>
          <w:rFonts w:cs="Arial"/>
          <w:szCs w:val="22"/>
        </w:rPr>
        <w:t xml:space="preserve">  En cada una de las zonas deberán ubicarse exclusivamente los usos o destinos bajo las siguientes categorías.</w:t>
      </w:r>
    </w:p>
    <w:p w:rsidR="009514EF" w:rsidRPr="009514EF" w:rsidRDefault="009514EF" w:rsidP="00BE3DBD">
      <w:pPr>
        <w:spacing w:line="276" w:lineRule="auto"/>
        <w:ind w:left="708"/>
        <w:rPr>
          <w:rFonts w:cs="Arial"/>
          <w:szCs w:val="22"/>
        </w:rPr>
      </w:pPr>
      <w:r w:rsidRPr="009514EF">
        <w:rPr>
          <w:rFonts w:cs="Arial"/>
          <w:szCs w:val="22"/>
        </w:rPr>
        <w:t>I. Uso o destino predominante: el o los usos o destinos que caracterizan de una manera principal una zona, siendo plenamente permitida su ubicación en la zona señalada;</w:t>
      </w:r>
    </w:p>
    <w:p w:rsidR="009514EF" w:rsidRPr="009514EF" w:rsidRDefault="009514EF" w:rsidP="00BE3DBD">
      <w:pPr>
        <w:spacing w:line="276" w:lineRule="auto"/>
        <w:ind w:left="708"/>
        <w:rPr>
          <w:rFonts w:cs="Arial"/>
          <w:szCs w:val="22"/>
        </w:rPr>
      </w:pPr>
      <w:r w:rsidRPr="009514EF">
        <w:rPr>
          <w:rFonts w:cs="Arial"/>
          <w:szCs w:val="22"/>
        </w:rPr>
        <w:t>II. Uso o destino compatible: el o los usos que desarrollan funciones complementarias dentro de una zona, siendo también plenamente permitida su ubicación en la zona señalada;</w:t>
      </w:r>
    </w:p>
    <w:p w:rsidR="009514EF" w:rsidRPr="009514EF" w:rsidRDefault="009514EF" w:rsidP="00BE3DBD">
      <w:pPr>
        <w:spacing w:line="276" w:lineRule="auto"/>
        <w:rPr>
          <w:rFonts w:cs="Arial"/>
          <w:szCs w:val="22"/>
        </w:rPr>
      </w:pPr>
      <w:r w:rsidRPr="009514EF">
        <w:rPr>
          <w:rFonts w:cs="Arial"/>
          <w:szCs w:val="22"/>
        </w:rPr>
        <w:lastRenderedPageBreak/>
        <w:t>Los usos compatibles no deberán ser mayor al 25% del total de los lotes en zonas habitacionales y del 40% en los demás tipos de zonas, pudiendo estar dispersos o concentrados conforme se determine en los planes parciales de urbanización y/o proyecto definitivo.</w:t>
      </w:r>
    </w:p>
    <w:p w:rsidR="009514EF" w:rsidRPr="009514EF" w:rsidRDefault="009514EF" w:rsidP="00BE3DBD">
      <w:pPr>
        <w:spacing w:line="276" w:lineRule="auto"/>
        <w:rPr>
          <w:rFonts w:cs="Arial"/>
          <w:szCs w:val="22"/>
        </w:rPr>
      </w:pPr>
      <w:r w:rsidRPr="009514EF">
        <w:rPr>
          <w:rFonts w:cs="Arial"/>
          <w:szCs w:val="22"/>
        </w:rPr>
        <w:t>Para su aplicación, la compatibilidad se establece entre la zona del uso predominante y los giros o actividades contenidos en los usos y destinos que se clasifican como permitidos para la zona (cuadro 3, R</w:t>
      </w:r>
      <w:r w:rsidR="00B37D66">
        <w:rPr>
          <w:rFonts w:cs="Arial"/>
          <w:szCs w:val="22"/>
        </w:rPr>
        <w:t xml:space="preserve">eglamento </w:t>
      </w:r>
      <w:r w:rsidRPr="009514EF">
        <w:rPr>
          <w:rFonts w:cs="Arial"/>
          <w:szCs w:val="22"/>
        </w:rPr>
        <w:t>E</w:t>
      </w:r>
      <w:r w:rsidR="00B37D66">
        <w:rPr>
          <w:rFonts w:cs="Arial"/>
          <w:szCs w:val="22"/>
        </w:rPr>
        <w:t xml:space="preserve">statal de </w:t>
      </w:r>
      <w:r w:rsidRPr="009514EF">
        <w:rPr>
          <w:rFonts w:cs="Arial"/>
          <w:szCs w:val="22"/>
        </w:rPr>
        <w:t>Z</w:t>
      </w:r>
      <w:r w:rsidR="00B37D66">
        <w:rPr>
          <w:rFonts w:cs="Arial"/>
          <w:szCs w:val="22"/>
        </w:rPr>
        <w:t>onificación</w:t>
      </w:r>
      <w:r w:rsidRPr="009514EF">
        <w:rPr>
          <w:rFonts w:cs="Arial"/>
          <w:szCs w:val="22"/>
        </w:rPr>
        <w:t>)</w:t>
      </w:r>
    </w:p>
    <w:p w:rsidR="009514EF" w:rsidRPr="009514EF" w:rsidRDefault="009514EF" w:rsidP="00BE3DBD">
      <w:pPr>
        <w:spacing w:line="276" w:lineRule="auto"/>
        <w:ind w:left="708"/>
        <w:rPr>
          <w:rFonts w:cs="Arial"/>
          <w:szCs w:val="22"/>
        </w:rPr>
      </w:pPr>
      <w:r w:rsidRPr="009514EF">
        <w:rPr>
          <w:rFonts w:cs="Arial"/>
          <w:szCs w:val="22"/>
        </w:rPr>
        <w:t>III. Uso o destino condicionado:</w:t>
      </w:r>
      <w:r w:rsidR="00252FE2">
        <w:rPr>
          <w:rFonts w:cs="Arial"/>
          <w:szCs w:val="22"/>
        </w:rPr>
        <w:t xml:space="preserve"> </w:t>
      </w:r>
      <w:r w:rsidRPr="009514EF">
        <w:rPr>
          <w:rFonts w:cs="Arial"/>
          <w:szCs w:val="22"/>
        </w:rPr>
        <w:t>el o los usos que desarrollan funciones que pueden coexistir con los usos predominantes de la zona, estando sujetos para su aprobación al cumplimiento de determinadas condiciones establecidas previamente, o bien a la presentación de un estudio detallado que demuestre que no se causarán impactos negativos al entorno.</w:t>
      </w:r>
    </w:p>
    <w:p w:rsidR="009514EF" w:rsidRPr="009514EF" w:rsidRDefault="009514EF" w:rsidP="00BE3DBD">
      <w:pPr>
        <w:spacing w:line="276" w:lineRule="auto"/>
        <w:rPr>
          <w:rFonts w:cs="Arial"/>
          <w:szCs w:val="22"/>
        </w:rPr>
      </w:pPr>
      <w:r w:rsidRPr="009514EF">
        <w:rPr>
          <w:rFonts w:cs="Arial"/>
          <w:szCs w:val="22"/>
        </w:rPr>
        <w:t>En los planes de desarrollo urbano de centro de población y en los planes parciales de desarrollo urbano, se deberá consignar aquellas zonas en las cuales se excluyen los usos compatibles y condicionados que se establecen para las diferentes zonas. Dicha exclusión obedecerá a los resultados del proceso de la consulta pública o de las políticas de consolidación para la zona en cuestión.</w:t>
      </w:r>
    </w:p>
    <w:p w:rsidR="00434233" w:rsidRPr="005F0E7B" w:rsidRDefault="003E6BBC" w:rsidP="00434233">
      <w:pPr>
        <w:pStyle w:val="Ttulo2"/>
        <w:spacing w:line="276" w:lineRule="auto"/>
        <w:rPr>
          <w:rFonts w:cs="Arial"/>
          <w:szCs w:val="24"/>
        </w:rPr>
      </w:pPr>
      <w:bookmarkStart w:id="21" w:name="_Toc302056062"/>
      <w:bookmarkStart w:id="22" w:name="_Toc326231985"/>
      <w:r w:rsidRPr="005F0E7B">
        <w:rPr>
          <w:rFonts w:cs="Arial"/>
          <w:szCs w:val="24"/>
        </w:rPr>
        <w:t>Ley del Gobierno y la Administración Pública Municipal del Estado de Jalisco</w:t>
      </w:r>
      <w:bookmarkEnd w:id="21"/>
      <w:bookmarkEnd w:id="22"/>
    </w:p>
    <w:p w:rsidR="003E6BBC" w:rsidRPr="005F0E7B" w:rsidRDefault="003E6BBC" w:rsidP="00323F3F">
      <w:pPr>
        <w:spacing w:line="276" w:lineRule="auto"/>
        <w:rPr>
          <w:rFonts w:cs="Arial"/>
          <w:szCs w:val="22"/>
        </w:rPr>
      </w:pPr>
      <w:r w:rsidRPr="005F0E7B">
        <w:rPr>
          <w:rFonts w:cs="Arial"/>
          <w:szCs w:val="22"/>
        </w:rPr>
        <w:t xml:space="preserve">En su artículo 37, fracción XIV, la Ley del Gobierno y la Administración Pública Municipal del Estado de Jalisco, impone a los Ayuntamientos la obligación consistente en </w:t>
      </w:r>
      <w:r w:rsidRPr="005F0E7B">
        <w:rPr>
          <w:rFonts w:cs="Arial"/>
          <w:spacing w:val="-3"/>
          <w:szCs w:val="22"/>
        </w:rPr>
        <w:t xml:space="preserve">“Formular, evaluar y revisar el Programa Municipal de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detenta la autoridad municipal”. </w:t>
      </w:r>
    </w:p>
    <w:p w:rsidR="00434233" w:rsidRPr="005F0E7B" w:rsidRDefault="003E6BBC" w:rsidP="00323F3F">
      <w:pPr>
        <w:spacing w:line="276" w:lineRule="auto"/>
        <w:rPr>
          <w:rFonts w:eastAsia="SimSun" w:cs="Arial"/>
          <w:szCs w:val="22"/>
          <w:lang w:val="es-MX" w:eastAsia="zh-CN"/>
        </w:rPr>
      </w:pPr>
      <w:r w:rsidRPr="005F0E7B">
        <w:rPr>
          <w:rFonts w:eastAsia="SimSun" w:cs="Arial"/>
          <w:szCs w:val="22"/>
          <w:lang w:val="es-MX" w:eastAsia="zh-CN"/>
        </w:rPr>
        <w:t xml:space="preserve">Los preceptos de la Ley General de Asentamientos Humanos, </w:t>
      </w:r>
      <w:r w:rsidRPr="005F0E7B">
        <w:rPr>
          <w:rFonts w:cs="Arial"/>
          <w:szCs w:val="22"/>
        </w:rPr>
        <w:t xml:space="preserve">del Código Urbano para el Estado de Jalisco, </w:t>
      </w:r>
      <w:r w:rsidRPr="005F0E7B">
        <w:rPr>
          <w:rFonts w:eastAsia="SimSun" w:cs="Arial"/>
          <w:szCs w:val="22"/>
          <w:lang w:val="es-MX" w:eastAsia="zh-CN"/>
        </w:rPr>
        <w:t>referidos con antelación, así como el dispositivo invocado en el párrafo anterior, que encuentran su origen y fundamento en la fracción V del artículo 115 constitucional, contienen la expresión de políticas que atendiendo a diversos factores, entre otros, la dinámica social y el crecimiento acelerado de los centros de población, definen con suma claridad y precisión las facultades y atribuciones que de manera directa le corresponden al Municipio en la materia de que se trata, mismas que tienden al fortaleci</w:t>
      </w:r>
      <w:r w:rsidR="00AE065C" w:rsidRPr="005F0E7B">
        <w:rPr>
          <w:rFonts w:eastAsia="SimSun" w:cs="Arial"/>
          <w:szCs w:val="22"/>
          <w:lang w:val="es-MX" w:eastAsia="zh-CN"/>
        </w:rPr>
        <w:t xml:space="preserve">miento de la acción municipal. </w:t>
      </w:r>
    </w:p>
    <w:p w:rsidR="003E6BBC" w:rsidRDefault="003E6BBC" w:rsidP="00BA5064">
      <w:pPr>
        <w:pStyle w:val="Ttulo2"/>
        <w:spacing w:line="276" w:lineRule="auto"/>
        <w:rPr>
          <w:rFonts w:cs="Arial"/>
          <w:szCs w:val="24"/>
        </w:rPr>
      </w:pPr>
      <w:bookmarkStart w:id="23" w:name="_Toc302056064"/>
      <w:bookmarkStart w:id="24" w:name="_Toc326231986"/>
      <w:r w:rsidRPr="00625157">
        <w:rPr>
          <w:rFonts w:cs="Arial"/>
          <w:szCs w:val="24"/>
        </w:rPr>
        <w:t>Ley de Aguas Nacionales</w:t>
      </w:r>
      <w:bookmarkEnd w:id="23"/>
      <w:bookmarkEnd w:id="24"/>
    </w:p>
    <w:p w:rsidR="00692D3E" w:rsidRPr="006E067C" w:rsidRDefault="00692D3E" w:rsidP="00692D3E">
      <w:pPr>
        <w:spacing w:line="276" w:lineRule="auto"/>
        <w:rPr>
          <w:rFonts w:cs="Arial"/>
          <w:szCs w:val="22"/>
        </w:rPr>
      </w:pPr>
      <w:r w:rsidRPr="00692D3E">
        <w:rPr>
          <w:rFonts w:cs="Arial"/>
          <w:szCs w:val="22"/>
        </w:rPr>
        <w:t xml:space="preserve">Referente al artículo 180 del Código Urbano para el Estado de Jalisco, en el cual marca las determinaciones para el cálculo de las áreas de cesión, de predios que resulten afectados ´por áreas de protección, donde se pretenda llevar a cabo alguna acción urbanística, serán determinadas por la Comisión Nacional de Agua (CONAGUA), en base a la Ley Nacional de Aguas y el Reglamento de la Ley de Aguas Nacionales. Además del artículo 235 del Código </w:t>
      </w:r>
      <w:r w:rsidRPr="00692D3E">
        <w:rPr>
          <w:rFonts w:cs="Arial"/>
          <w:szCs w:val="22"/>
        </w:rPr>
        <w:lastRenderedPageBreak/>
        <w:t>Urbano para el Estado de Jalisco, el cual menciona que el ayuntamiento deberá tramitar ante las dependencias competentes en la materia, la delimitación de las zonas de restricción y protección necesarias para garantizar su funcionamiento, asimismo las áreas de restricción o protección que correspondan a bienes nacionales se delimitarán y aprovecharán conforme las disposiciones federales aplicables.</w:t>
      </w:r>
    </w:p>
    <w:p w:rsidR="003E6BBC" w:rsidRPr="00625157" w:rsidRDefault="003E6BBC" w:rsidP="00BE3DBD">
      <w:pPr>
        <w:spacing w:line="276" w:lineRule="auto"/>
        <w:rPr>
          <w:rFonts w:cs="Arial"/>
          <w:szCs w:val="22"/>
        </w:rPr>
      </w:pPr>
      <w:r w:rsidRPr="00625157">
        <w:rPr>
          <w:rFonts w:cs="Arial"/>
          <w:szCs w:val="22"/>
        </w:rPr>
        <w:t xml:space="preserve">En virtud de que el área de aplicación del “Plan de Desarrollo Urbano </w:t>
      </w:r>
      <w:r w:rsidR="00380C12" w:rsidRPr="00625157">
        <w:rPr>
          <w:rFonts w:cs="Arial"/>
          <w:szCs w:val="22"/>
        </w:rPr>
        <w:t>de Centro de Población de Arandas</w:t>
      </w:r>
      <w:r w:rsidRPr="00625157">
        <w:rPr>
          <w:rFonts w:cs="Arial"/>
          <w:szCs w:val="22"/>
        </w:rPr>
        <w:t xml:space="preserve">” </w:t>
      </w:r>
      <w:r w:rsidR="00380C12" w:rsidRPr="00625157">
        <w:rPr>
          <w:rFonts w:cs="Arial"/>
          <w:szCs w:val="22"/>
        </w:rPr>
        <w:t xml:space="preserve">cruzan por el centro de esta, </w:t>
      </w:r>
      <w:r w:rsidR="009A57AC">
        <w:rPr>
          <w:rFonts w:cs="Arial"/>
          <w:szCs w:val="22"/>
        </w:rPr>
        <w:t>el Río Colorado y el Río Gachupí</w:t>
      </w:r>
      <w:r w:rsidR="00380C12" w:rsidRPr="00625157">
        <w:rPr>
          <w:rFonts w:cs="Arial"/>
          <w:szCs w:val="22"/>
        </w:rPr>
        <w:t>n</w:t>
      </w:r>
      <w:r w:rsidRPr="00625157">
        <w:rPr>
          <w:rFonts w:cs="Arial"/>
          <w:szCs w:val="22"/>
        </w:rPr>
        <w:t>, debe considerarse, para el desarrollo de la “Zonificación Secundaria”, lo dispuesto por el artículo 113, fracción IV de la Ley de Aguas Nacionale</w:t>
      </w:r>
      <w:r w:rsidR="00AE065C" w:rsidRPr="00625157">
        <w:rPr>
          <w:rFonts w:cs="Arial"/>
          <w:szCs w:val="22"/>
        </w:rPr>
        <w:t xml:space="preserve">s, que estatuye lo siguiente:  </w:t>
      </w:r>
    </w:p>
    <w:p w:rsidR="003E6BBC" w:rsidRPr="00625157" w:rsidRDefault="003E6BBC" w:rsidP="00BE3DBD">
      <w:pPr>
        <w:spacing w:line="276" w:lineRule="auto"/>
        <w:rPr>
          <w:rFonts w:cs="Arial"/>
          <w:szCs w:val="22"/>
        </w:rPr>
      </w:pPr>
      <w:r w:rsidRPr="00252FE2">
        <w:rPr>
          <w:rFonts w:cs="Arial"/>
          <w:szCs w:val="22"/>
        </w:rPr>
        <w:t>Artículo</w:t>
      </w:r>
      <w:r w:rsidR="000824CB" w:rsidRPr="00252FE2">
        <w:rPr>
          <w:rFonts w:cs="Arial"/>
          <w:szCs w:val="22"/>
        </w:rPr>
        <w:t xml:space="preserve"> </w:t>
      </w:r>
      <w:r w:rsidRPr="00252FE2">
        <w:rPr>
          <w:rFonts w:cs="Arial"/>
          <w:szCs w:val="22"/>
        </w:rPr>
        <w:t>113.</w:t>
      </w:r>
      <w:r w:rsidRPr="00625157">
        <w:rPr>
          <w:rFonts w:cs="Arial"/>
          <w:szCs w:val="22"/>
        </w:rPr>
        <w:t xml:space="preserve"> La administración de los siguientes bienes nacionales queda a cargo de</w:t>
      </w:r>
      <w:r w:rsidR="00F343B0" w:rsidRPr="00625157">
        <w:rPr>
          <w:rFonts w:cs="Arial"/>
          <w:szCs w:val="22"/>
        </w:rPr>
        <w:t xml:space="preserve"> la Comisión Nacional del Agua</w:t>
      </w:r>
      <w:r w:rsidRPr="00625157">
        <w:rPr>
          <w:rFonts w:cs="Arial"/>
          <w:szCs w:val="22"/>
        </w:rPr>
        <w:t>:</w:t>
      </w:r>
    </w:p>
    <w:p w:rsidR="003E6BBC" w:rsidRPr="00625157" w:rsidRDefault="003E6BBC" w:rsidP="00BE3DBD">
      <w:pPr>
        <w:spacing w:line="276" w:lineRule="auto"/>
        <w:rPr>
          <w:rFonts w:cs="Arial"/>
          <w:szCs w:val="22"/>
        </w:rPr>
      </w:pPr>
      <w:r w:rsidRPr="00625157">
        <w:rPr>
          <w:rFonts w:cs="Arial"/>
          <w:szCs w:val="22"/>
        </w:rPr>
        <w:t>IV. Las riberas o zonas federales contiguas a los cauces de las corrientes y a los vasos o depósitos de propiedad nacional, en los términos previstos por el Artículo 3 de esta Ley;……………….”.</w:t>
      </w:r>
    </w:p>
    <w:p w:rsidR="003E6BBC" w:rsidRPr="00625157" w:rsidRDefault="003E6BBC" w:rsidP="00BE3DBD">
      <w:pPr>
        <w:spacing w:line="276" w:lineRule="auto"/>
        <w:rPr>
          <w:rFonts w:cs="Arial"/>
          <w:szCs w:val="22"/>
        </w:rPr>
      </w:pPr>
      <w:r w:rsidRPr="00625157">
        <w:rPr>
          <w:rFonts w:cs="Arial"/>
          <w:szCs w:val="22"/>
        </w:rPr>
        <w:t>Las áreas adyacentes a los cauces de las corrientes y a los vasos o depósitos de propiedad nacional, así como a la infraestructura hidráulica, denominadas ribera o zona federal y zona de protección, se determinan y regulan en el artículo 3°, fracciones XLVII y LXII, de la Ley de Aguas Nacion</w:t>
      </w:r>
      <w:r w:rsidR="005B12B3">
        <w:rPr>
          <w:rFonts w:cs="Arial"/>
          <w:szCs w:val="22"/>
        </w:rPr>
        <w:t>ales,  a saber:</w:t>
      </w:r>
    </w:p>
    <w:p w:rsidR="003E6BBC" w:rsidRPr="00625157" w:rsidRDefault="003E6BBC" w:rsidP="00BE3DBD">
      <w:pPr>
        <w:spacing w:line="276" w:lineRule="auto"/>
        <w:ind w:left="426" w:right="425"/>
        <w:rPr>
          <w:rFonts w:cs="Arial"/>
          <w:szCs w:val="22"/>
        </w:rPr>
      </w:pPr>
      <w:r w:rsidRPr="00625157">
        <w:rPr>
          <w:rFonts w:cs="Arial"/>
          <w:szCs w:val="22"/>
        </w:rPr>
        <w:t>“XLVII. "Ribera o Zona Federal": Las fajas de diez metros de anchura contiguas al cauce de las corrientes o al vaso de los depósitos de propiedad nacional, medidas horizontalmente a partir del nivel de aguas máximas ordinarias. La amplitud de la ribera o zona federal será de cinco metros en los cauces con una anchura no mayor de cinco metros. El nivel de aguas máximas ordinarias se calculará a partir de la creciente máxima ordinaria que será determinada por "la Comisión" o por el Organismo de Cuenca que corresponda, conforme a sus respectivas competencias, de acuerdo con lo dispuesto en los reglamentos de esta Ley. En los ríos, estas fajas se delimitarán a partir de cien metros río arriba, contados desde la desembocadura de éstos en el mar. En los cauces con anchura no mayor de cinco metros, el nivel de aguas máximas ordinarias se calculará a partir de la media de los gastos máximos anuales producidos durante diez años consecutivos. Estas fajas se delimitarán en los ríos a partir de cien metros río arriba, contados desde la desembocadura de éstos en el mar. En los orígenes de cualquier corriente, se considera como cauce propiamente definido, el escurrimiento que se concentre hacia una depresión topográfica y forme una cárcava o canal, como resultado de la acción del agua fluyendo sobre el terreno. La magnitud de la cárcava o cauce incipiente deberá ser de cuando menos de 2.0 metros de ancho p</w:t>
      </w:r>
      <w:r w:rsidR="00AE065C" w:rsidRPr="00625157">
        <w:rPr>
          <w:rFonts w:cs="Arial"/>
          <w:szCs w:val="22"/>
        </w:rPr>
        <w:t>or 0.75 metros de profundidad.”</w:t>
      </w:r>
    </w:p>
    <w:p w:rsidR="003E6BBC" w:rsidRPr="00625157" w:rsidRDefault="003E6BBC" w:rsidP="00BE3DBD">
      <w:pPr>
        <w:spacing w:line="276" w:lineRule="auto"/>
        <w:ind w:left="426" w:right="425"/>
        <w:rPr>
          <w:rFonts w:cs="Arial"/>
          <w:szCs w:val="22"/>
        </w:rPr>
      </w:pPr>
      <w:r w:rsidRPr="00625157">
        <w:rPr>
          <w:rFonts w:cs="Arial"/>
          <w:szCs w:val="22"/>
        </w:rPr>
        <w:t xml:space="preserve">“LXII. "Zona de Protección": La faja de terreno inmediata a las presas, estructuras hidráulicas y otra infraestructura hidráulica e instalaciones conexas, cuando dichas </w:t>
      </w:r>
      <w:r w:rsidRPr="00625157">
        <w:rPr>
          <w:rFonts w:cs="Arial"/>
          <w:szCs w:val="22"/>
        </w:rPr>
        <w:lastRenderedPageBreak/>
        <w:t>obras sean de propiedad nacional, en la extensión que en cada caso fije "la Comisión" o el Organismo de Cuenca que corresponda, conforme a sus respectivas competencias, para su protección y adecuada operación, conservación y vigilancia, de acuerdo con lo dispuesto e</w:t>
      </w:r>
      <w:r w:rsidR="00AE065C" w:rsidRPr="00625157">
        <w:rPr>
          <w:rFonts w:cs="Arial"/>
          <w:szCs w:val="22"/>
        </w:rPr>
        <w:t>n los reglamentos de esta Ley”.</w:t>
      </w:r>
    </w:p>
    <w:p w:rsidR="00D326AF" w:rsidRDefault="003E6BBC" w:rsidP="00BE3DBD">
      <w:pPr>
        <w:spacing w:line="276" w:lineRule="auto"/>
        <w:rPr>
          <w:rFonts w:cs="Arial"/>
          <w:szCs w:val="22"/>
        </w:rPr>
      </w:pPr>
      <w:r w:rsidRPr="00625157">
        <w:rPr>
          <w:rFonts w:cs="Arial"/>
          <w:szCs w:val="22"/>
        </w:rPr>
        <w:t>D</w:t>
      </w:r>
      <w:r w:rsidR="00692D3E">
        <w:rPr>
          <w:rFonts w:cs="Arial"/>
          <w:szCs w:val="22"/>
        </w:rPr>
        <w:t>e c</w:t>
      </w:r>
      <w:r w:rsidR="00252FE2">
        <w:rPr>
          <w:rFonts w:cs="Arial"/>
          <w:szCs w:val="22"/>
        </w:rPr>
        <w:t>onformidad con los artículos 2,</w:t>
      </w:r>
      <w:r w:rsidR="00692D3E">
        <w:rPr>
          <w:rFonts w:cs="Arial"/>
          <w:szCs w:val="22"/>
        </w:rPr>
        <w:t xml:space="preserve"> </w:t>
      </w:r>
      <w:r w:rsidRPr="00625157">
        <w:rPr>
          <w:rFonts w:cs="Arial"/>
          <w:szCs w:val="22"/>
        </w:rPr>
        <w:t xml:space="preserve">4, 113 y demás relativos de la Ley de Aguas Nacionales, el cuerpo de agua Río </w:t>
      </w:r>
      <w:r w:rsidR="00815506">
        <w:rPr>
          <w:rFonts w:cs="Arial"/>
          <w:szCs w:val="22"/>
        </w:rPr>
        <w:t>Colorado y Río Gachupí</w:t>
      </w:r>
      <w:r w:rsidR="009A5B12">
        <w:rPr>
          <w:rFonts w:cs="Arial"/>
          <w:szCs w:val="22"/>
        </w:rPr>
        <w:t>n</w:t>
      </w:r>
      <w:r w:rsidRPr="00625157">
        <w:rPr>
          <w:rFonts w:cs="Arial"/>
          <w:szCs w:val="22"/>
        </w:rPr>
        <w:t xml:space="preserve"> , así como sus bienes públicos inherentes, están sujetos al régimen de la Ley citada y a la autoridad y administración del Ejecutivo Federal, directamente o por conducto de la Comisión Nacional del Agua.</w:t>
      </w:r>
    </w:p>
    <w:p w:rsidR="00815522" w:rsidRDefault="00815522" w:rsidP="00BE3DBD">
      <w:pPr>
        <w:spacing w:line="276" w:lineRule="auto"/>
        <w:rPr>
          <w:rFonts w:cs="Arial"/>
          <w:szCs w:val="22"/>
        </w:rPr>
      </w:pPr>
    </w:p>
    <w:p w:rsidR="00815522" w:rsidRDefault="00815522" w:rsidP="00BE3DBD">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Default="00815522" w:rsidP="000824CB">
      <w:pPr>
        <w:spacing w:line="276" w:lineRule="auto"/>
        <w:rPr>
          <w:rFonts w:cs="Arial"/>
          <w:szCs w:val="22"/>
        </w:rPr>
      </w:pPr>
    </w:p>
    <w:p w:rsidR="00815522" w:rsidRPr="000824CB" w:rsidRDefault="00815522" w:rsidP="00815522">
      <w:pPr>
        <w:spacing w:before="0" w:after="0"/>
        <w:jc w:val="left"/>
        <w:rPr>
          <w:rFonts w:cs="Arial"/>
          <w:szCs w:val="22"/>
        </w:rPr>
      </w:pPr>
      <w:r>
        <w:rPr>
          <w:rFonts w:cs="Arial"/>
          <w:szCs w:val="22"/>
        </w:rPr>
        <w:br w:type="page"/>
      </w:r>
    </w:p>
    <w:p w:rsidR="003D490F" w:rsidRPr="003D490F" w:rsidRDefault="00BA5064" w:rsidP="003D490F">
      <w:pPr>
        <w:pStyle w:val="Ttulo1"/>
      </w:pPr>
      <w:bookmarkStart w:id="25" w:name="_Toc302056065"/>
      <w:bookmarkStart w:id="26" w:name="_Toc326231987"/>
      <w:r w:rsidRPr="00BA5064">
        <w:lastRenderedPageBreak/>
        <w:t xml:space="preserve">ÁMBITO DEL PLAN </w:t>
      </w:r>
      <w:r w:rsidR="00CD6777">
        <w:t>DE DESARROLLO</w:t>
      </w:r>
      <w:bookmarkEnd w:id="25"/>
      <w:bookmarkEnd w:id="26"/>
    </w:p>
    <w:p w:rsidR="00046050" w:rsidRPr="00497F68" w:rsidRDefault="00046050" w:rsidP="00046050">
      <w:pPr>
        <w:spacing w:line="276" w:lineRule="auto"/>
        <w:rPr>
          <w:rFonts w:cs="Arial"/>
          <w:szCs w:val="22"/>
          <w:lang w:val="es-MX"/>
        </w:rPr>
      </w:pPr>
      <w:r w:rsidRPr="00497F68">
        <w:rPr>
          <w:rFonts w:cs="Arial"/>
          <w:szCs w:val="22"/>
          <w:lang w:val="es-MX"/>
        </w:rPr>
        <w:t xml:space="preserve">El marco de referencia geográfico del “Plan de Desarrollo Urbano </w:t>
      </w:r>
      <w:r w:rsidR="00CD6777">
        <w:rPr>
          <w:rFonts w:cs="Arial"/>
          <w:szCs w:val="22"/>
          <w:lang w:val="es-MX"/>
        </w:rPr>
        <w:t xml:space="preserve">de </w:t>
      </w:r>
      <w:r w:rsidR="00C149FA">
        <w:rPr>
          <w:rFonts w:cs="Arial"/>
          <w:szCs w:val="22"/>
          <w:lang w:val="es-MX"/>
        </w:rPr>
        <w:t xml:space="preserve">Centro de Población </w:t>
      </w:r>
      <w:r w:rsidR="00CD6777">
        <w:rPr>
          <w:rFonts w:cs="Arial"/>
          <w:szCs w:val="22"/>
          <w:lang w:val="es-MX"/>
        </w:rPr>
        <w:t>Arandas</w:t>
      </w:r>
      <w:r w:rsidRPr="00497F68">
        <w:rPr>
          <w:rFonts w:cs="Arial"/>
          <w:szCs w:val="22"/>
          <w:lang w:val="es-MX"/>
        </w:rPr>
        <w:t xml:space="preserve">”, se da en función de las relaciones urbanas del territorio tanto con las poblaciones aledañas, como con aspectos físicos y naturales. Quedando delimitado por </w:t>
      </w:r>
      <w:r w:rsidR="001B5C6B">
        <w:rPr>
          <w:rFonts w:cs="Arial"/>
          <w:szCs w:val="22"/>
          <w:lang w:val="es-MX"/>
        </w:rPr>
        <w:t>un</w:t>
      </w:r>
      <w:r w:rsidR="00620169">
        <w:rPr>
          <w:rFonts w:cs="Arial"/>
          <w:szCs w:val="22"/>
          <w:lang w:val="es-MX"/>
        </w:rPr>
        <w:t xml:space="preserve"> polígono </w:t>
      </w:r>
      <w:r w:rsidR="0013772C">
        <w:rPr>
          <w:rFonts w:cs="Arial"/>
          <w:szCs w:val="22"/>
          <w:lang w:val="es-MX"/>
        </w:rPr>
        <w:t>de estudio con un impacto directo de 300 metros hasta 3,100 metros a partir del límite del área de aplicaci</w:t>
      </w:r>
      <w:r w:rsidR="00625D44">
        <w:rPr>
          <w:rFonts w:cs="Arial"/>
          <w:szCs w:val="22"/>
          <w:lang w:val="es-MX"/>
        </w:rPr>
        <w:t xml:space="preserve">ón, la cual fue delimitada a partir de </w:t>
      </w:r>
      <w:r w:rsidR="0013772C">
        <w:rPr>
          <w:rFonts w:cs="Arial"/>
          <w:szCs w:val="22"/>
          <w:lang w:val="es-MX"/>
        </w:rPr>
        <w:t>l</w:t>
      </w:r>
      <w:r w:rsidR="00625D44">
        <w:rPr>
          <w:rFonts w:cs="Arial"/>
          <w:szCs w:val="22"/>
          <w:lang w:val="es-MX"/>
        </w:rPr>
        <w:t>os</w:t>
      </w:r>
      <w:r w:rsidR="0013772C">
        <w:rPr>
          <w:rFonts w:cs="Arial"/>
          <w:szCs w:val="22"/>
          <w:lang w:val="es-MX"/>
        </w:rPr>
        <w:t xml:space="preserve"> libramiento</w:t>
      </w:r>
      <w:r w:rsidR="00625D44">
        <w:rPr>
          <w:rFonts w:cs="Arial"/>
          <w:szCs w:val="22"/>
          <w:lang w:val="es-MX"/>
        </w:rPr>
        <w:t>s</w:t>
      </w:r>
      <w:r w:rsidR="0013772C">
        <w:rPr>
          <w:rFonts w:cs="Arial"/>
          <w:szCs w:val="22"/>
          <w:lang w:val="es-MX"/>
        </w:rPr>
        <w:t xml:space="preserve"> carretero</w:t>
      </w:r>
      <w:r w:rsidR="00625D44">
        <w:rPr>
          <w:rFonts w:cs="Arial"/>
          <w:szCs w:val="22"/>
          <w:lang w:val="es-MX"/>
        </w:rPr>
        <w:t>s</w:t>
      </w:r>
      <w:r w:rsidR="0013772C">
        <w:rPr>
          <w:rFonts w:cs="Arial"/>
          <w:szCs w:val="22"/>
          <w:lang w:val="es-MX"/>
        </w:rPr>
        <w:t xml:space="preserve"> de Arandas</w:t>
      </w:r>
    </w:p>
    <w:p w:rsidR="009A5B12" w:rsidRPr="009A5B12" w:rsidRDefault="00046050" w:rsidP="009A5B12">
      <w:pPr>
        <w:spacing w:line="276" w:lineRule="auto"/>
        <w:rPr>
          <w:rFonts w:cs="Arial"/>
          <w:szCs w:val="22"/>
          <w:lang w:val="es-MX"/>
        </w:rPr>
      </w:pPr>
      <w:r w:rsidRPr="00497F68">
        <w:rPr>
          <w:rFonts w:cs="Arial"/>
          <w:szCs w:val="22"/>
          <w:lang w:val="es-MX"/>
        </w:rPr>
        <w:t xml:space="preserve">El ámbito del </w:t>
      </w:r>
      <w:r w:rsidR="0013772C">
        <w:rPr>
          <w:rFonts w:cs="Arial"/>
          <w:szCs w:val="22"/>
          <w:lang w:val="es-MX"/>
        </w:rPr>
        <w:t>P</w:t>
      </w:r>
      <w:r w:rsidRPr="00497F68">
        <w:rPr>
          <w:rFonts w:cs="Arial"/>
          <w:szCs w:val="22"/>
          <w:lang w:val="es-MX"/>
        </w:rPr>
        <w:t>lan</w:t>
      </w:r>
      <w:r w:rsidR="0013772C">
        <w:rPr>
          <w:rFonts w:cs="Arial"/>
          <w:szCs w:val="22"/>
          <w:lang w:val="es-MX"/>
        </w:rPr>
        <w:t xml:space="preserve"> de Desarrollo</w:t>
      </w:r>
      <w:r w:rsidRPr="00497F68">
        <w:rPr>
          <w:rFonts w:cs="Arial"/>
          <w:szCs w:val="22"/>
          <w:lang w:val="es-MX"/>
        </w:rPr>
        <w:t xml:space="preserve"> dentro del municipio de </w:t>
      </w:r>
      <w:r w:rsidR="0013772C">
        <w:rPr>
          <w:rFonts w:cs="Arial"/>
          <w:szCs w:val="22"/>
          <w:lang w:val="es-MX"/>
        </w:rPr>
        <w:t>Arandas</w:t>
      </w:r>
      <w:r>
        <w:rPr>
          <w:rFonts w:cs="Arial"/>
          <w:szCs w:val="22"/>
          <w:lang w:val="es-MX"/>
        </w:rPr>
        <w:t xml:space="preserve"> se ilustra en el G</w:t>
      </w:r>
      <w:r w:rsidRPr="00497F68">
        <w:rPr>
          <w:rFonts w:cs="Arial"/>
          <w:szCs w:val="22"/>
          <w:lang w:val="es-MX"/>
        </w:rPr>
        <w:t>ráfico</w:t>
      </w:r>
      <w:r>
        <w:rPr>
          <w:rFonts w:cs="Arial"/>
          <w:szCs w:val="22"/>
          <w:lang w:val="es-MX"/>
        </w:rPr>
        <w:t>1</w:t>
      </w:r>
      <w:r w:rsidRPr="00497F68">
        <w:rPr>
          <w:rFonts w:cs="Arial"/>
          <w:szCs w:val="22"/>
          <w:lang w:val="es-MX"/>
        </w:rPr>
        <w:t>. Y define una unidad territorial y urbana cuyos componente</w:t>
      </w:r>
      <w:r>
        <w:rPr>
          <w:rFonts w:cs="Arial"/>
          <w:szCs w:val="22"/>
          <w:lang w:val="es-MX"/>
        </w:rPr>
        <w:t xml:space="preserve">s, relaciones, </w:t>
      </w:r>
      <w:r w:rsidRPr="00497F68">
        <w:rPr>
          <w:rFonts w:cs="Arial"/>
          <w:szCs w:val="22"/>
          <w:lang w:val="es-MX"/>
        </w:rPr>
        <w:t>estado actual y potencial influyen directamente en el área sujeta a estudio y ordenamiento. Su análisis es fundamental para conocer la especificidad de la problemática que condiciona la regulación y ordenamiento del área de estudio que se busca a través de productos</w:t>
      </w:r>
      <w:r>
        <w:rPr>
          <w:rFonts w:cs="Arial"/>
          <w:szCs w:val="22"/>
          <w:lang w:val="es-MX"/>
        </w:rPr>
        <w:t xml:space="preserve"> de la planeación emanados del Código Urbano del E</w:t>
      </w:r>
      <w:r w:rsidRPr="00497F68">
        <w:rPr>
          <w:rFonts w:cs="Arial"/>
          <w:szCs w:val="22"/>
          <w:lang w:val="es-MX"/>
        </w:rPr>
        <w:t>stado de Jalisco, y en par</w:t>
      </w:r>
      <w:r>
        <w:rPr>
          <w:rFonts w:cs="Arial"/>
          <w:szCs w:val="22"/>
          <w:lang w:val="es-MX"/>
        </w:rPr>
        <w:t xml:space="preserve">ticular de la elaboración del “Plan de Desarrollo Urbano de </w:t>
      </w:r>
      <w:r w:rsidR="00C149FA">
        <w:rPr>
          <w:rFonts w:cs="Arial"/>
          <w:szCs w:val="22"/>
          <w:lang w:val="es-MX"/>
        </w:rPr>
        <w:t xml:space="preserve">Centro de Población </w:t>
      </w:r>
      <w:r w:rsidR="0013772C">
        <w:rPr>
          <w:rFonts w:cs="Arial"/>
          <w:szCs w:val="22"/>
          <w:lang w:val="es-MX"/>
        </w:rPr>
        <w:t>Arandas</w:t>
      </w:r>
      <w:r w:rsidRPr="00497F68">
        <w:rPr>
          <w:rFonts w:cs="Arial"/>
          <w:szCs w:val="22"/>
          <w:lang w:val="es-MX"/>
        </w:rPr>
        <w:t>” objeto principal del presente trabajo.</w:t>
      </w:r>
    </w:p>
    <w:p w:rsidR="006878E8" w:rsidRPr="00BE3DBD" w:rsidRDefault="00F543CC" w:rsidP="0013772C">
      <w:pPr>
        <w:pStyle w:val="imagen"/>
        <w:spacing w:before="120" w:after="120"/>
        <w:rPr>
          <w:sz w:val="20"/>
        </w:rPr>
      </w:pPr>
      <w:r>
        <w:rPr>
          <w:noProof/>
          <w:sz w:val="20"/>
          <w:lang w:eastAsia="es-MX"/>
        </w:rPr>
        <mc:AlternateContent>
          <mc:Choice Requires="wpg">
            <w:drawing>
              <wp:anchor distT="0" distB="0" distL="114300" distR="114300" simplePos="0" relativeHeight="251667456" behindDoc="0" locked="0" layoutInCell="1" allowOverlap="1">
                <wp:simplePos x="0" y="0"/>
                <wp:positionH relativeFrom="column">
                  <wp:posOffset>527050</wp:posOffset>
                </wp:positionH>
                <wp:positionV relativeFrom="paragraph">
                  <wp:posOffset>177165</wp:posOffset>
                </wp:positionV>
                <wp:extent cx="4981575" cy="3790950"/>
                <wp:effectExtent l="0" t="0" r="1270" b="4445"/>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3790950"/>
                          <a:chOff x="2383" y="7771"/>
                          <a:chExt cx="7710" cy="5835"/>
                        </a:xfrm>
                      </wpg:grpSpPr>
                      <pic:pic xmlns:pic="http://schemas.openxmlformats.org/drawingml/2006/picture">
                        <pic:nvPicPr>
                          <pic:cNvPr id="1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83" y="7771"/>
                            <a:ext cx="7710" cy="5835"/>
                          </a:xfrm>
                          <a:prstGeom prst="rect">
                            <a:avLst/>
                          </a:prstGeom>
                          <a:noFill/>
                          <a:extLst>
                            <a:ext uri="{909E8E84-426E-40DD-AFC4-6F175D3DCCD1}">
                              <a14:hiddenFill xmlns:a14="http://schemas.microsoft.com/office/drawing/2010/main">
                                <a:solidFill>
                                  <a:srgbClr val="FFFFFF"/>
                                </a:solidFill>
                              </a14:hiddenFill>
                            </a:ext>
                          </a:extLst>
                        </pic:spPr>
                      </pic:pic>
                      <wps:wsp>
                        <wps:cNvPr id="11" name="Oval 8"/>
                        <wps:cNvSpPr>
                          <a:spLocks noChangeArrowheads="1"/>
                        </wps:cNvSpPr>
                        <wps:spPr bwMode="auto">
                          <a:xfrm>
                            <a:off x="5461" y="11086"/>
                            <a:ext cx="480" cy="480"/>
                          </a:xfrm>
                          <a:prstGeom prst="ellipse">
                            <a:avLst/>
                          </a:prstGeom>
                          <a:solidFill>
                            <a:srgbClr val="FF0000"/>
                          </a:solidFill>
                          <a:ln w="38100">
                            <a:solidFill>
                              <a:srgbClr val="00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614D5" id="Group 9" o:spid="_x0000_s1026" style="position:absolute;margin-left:41.5pt;margin-top:13.95pt;width:392.25pt;height:298.5pt;z-index:251667456" coordorigin="2383,7771" coordsize="7710,58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GEBcBAAAWgoAAA4AAABkcnMvZTJvRG9jLnhtbKRW227jNhB9L9B/&#10;IPTuWJJlSxZiL1zbCQJsu0HTos+0REnESiRL0lHSov/eGVKKnUuzwdZAFF6HM+ecGfLy00PXknum&#10;DZdiFUQXYUCYKGTJRb0Kfv/tapIFxFgqStpKwVbBIzPBp/WPP1z2KmexbGRbMk3AiDB5r1ZBY63K&#10;p1NTNKyj5kIqJmCykrqjFrq6npaa9mC9a6dxGC6mvdSl0rJgxsDozk8Ga2e/qlhhv1SVYZa0qwB8&#10;s+6r3feA3+n6kua1pqrhxeAG/Q4vOsoFHPpkakctJUfNX5nqeKGlkZW9KGQ3lVXFC+ZigGii8EU0&#10;11oelYulzvtaPcEE0L7A6bvNFr/c32rCy1UARAnaAUXuVLJEaHpV57DiWqs7dat9fND8LIuvBqan&#10;L+exX/vF5ND/LEswR49WOmgeKt2hCQiaPDgGHp8YYA+WFDCYLLNons4DUsDcLF2Gy/nAUdEAkbgv&#10;nmWzgMB0mqaR569o9sN+GAKWcfM8m81xdkpzf7BzdnBufal4kcPfACm0XkH6benBLnvULBiMdB+y&#10;0VH99agmwL6ilh94y+2jUzJghE6J+1teINbYObGDYXl6bjpaM0GiBKMbF/ktFENy5BAhtw0VNdsY&#10;BTkAmQnbxyGtZd8wWhocRoieW3HdZ24cWq6ueNsie9geAoY0eiHDNzDzEt/J4tgxYX3OatZC7FKY&#10;hisTEJ2z7sBAgvqmjJxUQA6fjcXjUBguj/6Os00YLuOfJtt5uJ0kYbqfbJZJOknDfZqESRZto+0/&#10;uDtK8qNhAANtd4oPvsLoK2/fTJqhvPh0dGlN7qkrHl5M4JAT1egi6AshQV+NLn4FsGEdtK1mtmiw&#10;WQFywzgsfppwMJ+QRQ4MJNk38+YN/SNImD3vqB+koY29ZrIj2ACswVOHNb0HqH1s4xL0Wkhk3MUy&#10;hnrOBmTmPttnySSJF3tgY7ebbK62yWRxFaXz3Wy33e6ikY2GlyUTaO7/k+GwlS0vRz0aXR+2rfYk&#10;XbnfkPbmtGyKoji5MRI4/ndac3wgA0NCACFYAOFaMqPgofcxEeGl9FZBv2uoYoA6mj3LbUxOV3q/&#10;gNRIhv4PK8aya3zNfSeHn23AzofENE8WcDiUyygKswUe7El2tTgbSmkCDS+QsYSPQhm0xFrIAIOB&#10;0fw/5HRGBibKM85C+L3mjOatID3cAlkE0+/zjhbetgE3qChdWFjx9kPbUt76NmRkK1zU7rEwVB15&#10;tEzfNWVPSo7JEmezJdyPJYeSN8vCRbhMA0LbGp48hdVQwaT9g9vG0Yt3mvP2PMhFHCfxzAPUqoZ6&#10;uc7PvfbLnSSfjvcCPXkGd5gn1gvkIMtHqBhwurtO4RkGjUbqvwLSw5NmFZg/j1TDBdXeCFDuMkoS&#10;fAO5TjJPY+jo85nD+QwVBZhaBRYidc2thR5sOSrN6wZO8rVayA3c8BV3NQT9816B69iB5HEt94Bx&#10;4QyPLXwhnffdqtOTcP0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GW3D3hAAAA&#10;CQEAAA8AAABkcnMvZG93bnJldi54bWxMj0Frg0AUhO+F/oflFXprVk1jjPUZQmh7CoEmhdLbRl9U&#10;4r4Vd6Pm33d7ao/DDDPfZOtJt2Kg3jaGEcJZAIK4MGXDFcLn8e0pAWGd4lK1hgnhRhbW+f1dptLS&#10;jPxBw8FVwpewTRVC7VyXSmmLmrSyM9MRe+9seq2cl30ly16Nvly3MgqCWGrVsF+oVUfbmorL4aoR&#10;3kc1bubh67C7nLe37+Ni/7ULCfHxYdq8gHA0ub8w/OJ7dMg908lcubSiRUjm/opDiJYrEN5P4uUC&#10;xAkhjp5XIPNM/n+Q/wAAAP//AwBQSwMEFAAGAAgAAAAhADVufBmpswYAeO8JABQAAABkcnMvbWVk&#10;aWEvaW1hZ2UxLmVtZtScCZxlVXXuCyI8kzyivyRGjQJqDEEBEwhiZFJApjDYiI1ERRENGEEhJEZ8&#10;apRBE0WZbHFAidoKzaCMDd1N001313xruLfuPM/zPNVc9b3/Ot2lJL9om8f7vTxKN+feM92z915r&#10;fev71j59wMDAwDW0tb/kAQMD76Gt/f3B6QMDt75lYOB1Z15w1sDAAQM3NH974Lc4+LxT9p56EOdw&#10;YJADf/wfDmazBw986sKXDFzEmfON31679cB//K21Aymuv5i2jh1H0m6gfWnfda8bmBhYO27H1j4f&#10;MPA6vv3yPOfLvv90mgvSsv1/UZ35rtrzs+ryvc/uUlUKx3tqdaXO0qq6i/OctaSl1QWtLGrfdStc&#10;+6tbd77nHK93Guovzqrerqs333f22feF5WU+S/PLS852cdXuJbX7fc0tLarZ7Tjf+wsLWljZe+z5&#10;1yysLHB8Ra1e+99t156pM9d19tt3+117fvs8uzTnbFe4Z7PZ5Beler3ubBf4rV6v53y2461Wy/ls&#10;/7HP3W5Xc3NzsmP23PY8hUqZ+0ll7mHbtWftzs3K+rSkVcZ03unXWl/suoXVxV/b5pet3zTOs2e3&#10;5lzDPjtmf/Ys9jc/P6/V1VXnuZaWlpytfe8zlvasi4vcg2afbZ8ds2vsz/bbnx1b65uNg31eu5dd&#10;Y5+Xee52u733fC5b4ecZTqdxCfei/7/oF3ZUXmDM2BalZHqZOZVqiz21sSObtzV7mFue/8Xc2D5r&#10;v7zPfz5O9FoLcw0tLXa0stzT4kKH59prnCuM0RLPYW1hhbF22oozNzY/TvvFc/7n99/f76/Z2d6t&#10;4xJaXmW7r80tYLP2maey1p83u1t1+tme7ey3f/v7/f/248w7IUOzK8yVzQVjT3RQHZdJZuaVK6w4&#10;W5tZ8zyzYDvPrmk1n28n/2fj/0L7P4st94kzXbN1bCJfq/J8PJf5K75t+35de6G////79e1+Gz/Z&#10;G2PX4o/Zuu0z32WY1Gx01DaQ4PMiONFq99QFQKwt2j7awr42x9Za33yBZpF1b+M6bvDLtqIuv1Nb&#10;mFN7aQVcWlS7a7FLapT5LcKWufos31/MbSo+oZu++SU9PbZVF19zuT71pVu16YmEBn7nGp1y2kZ9&#10;8toxbXtmXnsmW9rtScmTj8gVm9J4ZFTuxKQ8kZn9tpe84iBd8pH36Y7v3akLLr1QF132Hr301b+t&#10;ycCUpv1+xbIZDY6PyxeJaPfYqJ4bGdaHrrpSj2/dolvvulOBWFSj01PyhIJK5nPONdF0SkMul3aO&#10;PqcL3/9unX7hGTr+tLcqmo1qaGpYmWpWf3HKsfLFfRr1jDnt0o/+jR7Z8ojSlYzecd47teHeb2n9&#10;+vWKxWI677zz9NRTT2ndunU67LDDtGHDBk1OTurUU09VPB7XFVdcIZ/Pp+OPP16XXXaZtm3bpg9+&#10;8INyzXh041f/VYlcTv96++0qgr9X/8P1mgmHtGXHDiULeU36vNo5PKT3ffhD+sT1f6/rbviMxqan&#10;nX7b8/1Xmjfmc8bbHXJrOjTt5A7pdNrJC6wflkvkeJZSqaRMJuPgZIRxtZwhm806zT7bPsNQ69va&#10;1nKOYrHoXF+pVJxtKpVyrrX72mfb2jG73vB4Ojm8t9FfdySsqZRHU5kJufKDTnt0p0tXXfOwXvlH&#10;9+uNr3lE7z5zRN//zqqCeWlHKKEzLzpL1hfb2ryEM2HHLsw2Yvm4/HH/r22Tk1v1/R/cqHvuuUnf&#10;uvsL+iZtaPgJxdNcn5xWKDmlUNyjQGJv8yW8ctp/cdx/1Ry5QzNyB/1yh31sA46NzoSi8ob3tksu&#10;+4guWH+pPnbNNdqDje8ZH+WZ4kqVspoOzvyX5v5XPcN/5/7R1B65Sy7N1KbkrjDv8aye3OLT9VdM&#10;6I2v3qgzjt/qtMe3ljTkj8pVGJUrN6TJwph2+Lbst//7m//9Hd/f2HiwWTe2O+pxY3d+/etdd+Bf&#10;YXwrwLNFNRON/Nq2v/u/2I+nyml8JyCX1+X4qfmk+eYd371D57z3XP2E2DYCKD7b6WmQfGXX7Lwe&#10;a9Q0DMbuARufJee1tm1f28rW2tP72mbO+fdtheN723YS1qe47x7wd5TPg1CiZ0tlvf7NZ+qEq27U&#10;+pu/p5+vLL2oW7wWVSDv07c2fVs7ZsZUIi/d8G8unX7mfTrsT76uc89/WHsGRcyiZdsqLDQVqcUV&#10;r8dU7GVVbBZ/bav1ajr53FNUn20487fugxc5PnfV9R934m2aeF+o1RycahLPO/Axy0ff+JZjVIFr&#10;fuyaq1XvdWXnxcGPMkmz4XVrtu9gWLKUUr1fl2HrSeecrEAyqFKrpALPZViVq+dV6Vad72P075s/&#10;2KDtQ88651g+YNgzNTWlnTt3auvWrZqdnXWwa8uWLQ7eGM4YFgcCAQd3Go2GEomEwxvdbrfq8PMn&#10;tm1VqdlQrlpxcNjw2PIJe37DYzd+bf066V1n6Mtf/7rOuWidsuXS3mt4PnvG36jVck5eYX1OFBIO&#10;Ptnz2/PY1p7RtoaThqOGrcZvQ6GQw1sNj60Zh7V9diwYDDr46icPMr5r2G04bRhruG7nGc7WmCMb&#10;C8PfQqEg67vtj9f8StQDStKfNP1PtjNKdhOKzvoV6fuV765qz4h07omjes8Z0zr+qCd1zhlbNOhb&#10;1i0/2uTkT7d95zbHp9tw2Dj9srGwOTQ8zjcKv7bBpBWJ7uZZUsoX3Nq+434FgoMqVkMqlMMqN5Mq&#10;NzIq7Gu5RlZ7W44t7Tcd+191Xq3AvJeVr2NzjJHNdwnyV2q0+e22IsmMbv7aN/TRq69mX0OpYh5b&#10;53erRaXL/xd+/1c91/+j/cm5qKz5Gm7w16VEs680udUjP5Q+fqlfJx39uN5+1GOa8ErBYl2BtleB&#10;pluF1YwS3dB+x39/87+/4/ub35T5YbulLLZbIrbccPON2GBOkUxaxVbD2W/HflXb3/1f7Mez8Jhy&#10;p+LE0LWxNt+0+DMVnNbAOWdpz+KCxsDbZ4iFtt3S72oX+Pp4u6nty4tO28LW2tMIp9Y272tPLq/o&#10;3zewGU3C2jaIs2H4EG1bc1674bs+7j9w0BE64gOf1lEf/qweXpl/UbdnwtNKodt5kz7lmjlN+GJK&#10;hKTfe9UTevuxbn34owE9sastf6qrZ/cMObrsxMSEGu2OvIEo2BLWLAKba2ZGQ+zvo4kG4hFySJ9a&#10;8x1y/Gn99SXnKZSOKJiKKJSK6ht336Hj3/l24lFd7WpbruEJLc4uyjM5hQZc1vT0qL5w46eVKyZ0&#10;w+evQ78KoVnWFI6EaFGVy/hxKIbG1QNzvOgddY2Pj2jaPaH3XXqxPnH1Vbrhs5/WpX+zXmedfbo+&#10;9reXK5mMqYeWkskkuUdA/dmuorGwCu2iooW43LEZlbpljfnGlapm5ApO6tnRHWgkcxryjDjH3BEP&#10;24rGvOPO1h31qDBfV262qvFgknjeJldu6IYvfgu8n4W3gYO1pqrtrpLZpr5wy9269gu3620XXC5v&#10;taXt8KZANKhIIqJ8pSBf2K8p77TzvdFtasIzKT/7mr2WUvm0pn1uR5ONZxJgSsW5xsX5xqUSBeJF&#10;s8JvhogjNebFrQjjXcV3AnC9JvlPJBEm7mfQCMLKVFLEmBAYQZ+nxxxt0DUz4czZTNSnAPOV51gD&#10;nXjEO6l4Oasht0tF5mEGA0mBOxNwvxq5kRvsRhVnO6GAP4IevKxR8o86WO3Gnvzhnv724nt19OE7&#10;9MrXDuqkM9PauF06/qo7VE+s6Du33yMf2kaqnVSwFpSv6YMrwXtTSfVWa4qiswQDg+jLVfldcQVn&#10;IszKvCbCblXmmnKxzbXy6q82scEt+uFPbtX42COKhZ5TLjWCzWbVrIbZt0MF+j7bbyjAWBaKOeam&#10;rGg6rChjlSlmVKqVtHtkj6rNuvLEZh88qE5cThfT9G+aPKrljGcRHC/UGZPRMbV7fc7nnuQn1orE&#10;63S+II8/rGQur7MvvERX//0/oePE4FpBnnxZO8eeVbKWQCfxoq11FE5G4Mw+nqfGb2Xg0h58aZZ8&#10;Lul8zlcL+EvJmdMcuJ1hzn0R8hvsJgafDmNDNea9bP5D37LFrKp8N7vJlcH8LHYfizj7bZ/ZnNWC&#10;3H4P/c46x03vN5uzOoBtA/iJ6Y+5Uk7BWMg5fyboVYJ7FRmnZC6lGLrC7GxdyWhPE27iMnUmd7mg&#10;oWRb56z/vg49fEZ/+YaYLjghJNdOajyLLcVyEaWzCfzVpfJqVzvD4xqL+pk/4ddpJSNZRMoVpcj9&#10;asSAZjWheiOOtjCiznJbI9h2Bo3Tny+pvVLR0MwOFTtpxYtw1cg0OTraD31yTbuYG3ye/qbQxQrl&#10;JPNEDloIUi8KqdFNKR5LYAcN1RqzxJtZfenG+4kVkssTVTDBOJO35espjc3s5jrspEz+UPIo22lp&#10;gvGMRqe0MF9VNJnQuNcPJ1nVzskQ8bSsFgJrimTEMzGpdo0cjdiTxR6iqawixZ52TOAr5KfxSEJB&#10;7CxTStIHv1KNmHJ9xqEZ1XQc/8bWsoz34KQL24FXjo4wXxk8Dp9LejST8iqDLcYZ02g6qXYHrStd&#10;kH8mqkq5o2qlq1gcHlLFpmstjUy7Bc3SuB/9JTyJneSwE2IzfIUqFXYSUgLfm1sgd6ePQTQAqyNa&#10;rCrDa1LMSaNfVa3LOMMFBl4ygFa8TL7dkQcOvIf2c3jAo0vL+jm89SHw88F97T621jbuaw+sLMra&#10;JvDa2n3wWWsb+WztJ7SHOffhxa62c97g/IoGXn6KTlm3UYcceZM28f2BhVU9tMQ5NPu9n7F1GmUo&#10;229tEzhv7Sfc29rGfc2e7YW0TVxvba1/a/da+77W37WtHf857VGe8ynadC0jb6vo2Fk4H2ZcVzW8&#10;q6uj3jCo1x32nN5x5g4NerCjKpI715nGabwImR//TDjYEogmnLy/yphbbj/lJ6YsdNFwPE6cfM+H&#10;LoajwpszMd1734/06S9+Vl++7avYSsrB3l6zp2qhom6zRU2opsHBZ/Wde+5QthDDFmbwH3DeN4lt&#10;rCiXzysBp5ilrhYIxx0c9cxMq4p9zi/0weaC3vHOk3TzLV/S8Migvv2dDbrp5i/q7z5xpdZddAFW&#10;t6Khod3O+YbJtTn4CrgbJibES+Bar6p0jXhUId6Cr62ltoPNWbhSH6sd97scTJ4ib8k18vIVovhK&#10;FYwOExuEn+Z1y9d+qEi2rCDP2Z5b0PDENHF9Xtd95mv61Odv01+c9TcKt/saSjF+xEiLjRbTDFP7&#10;9MFiouGAxRCLf5MzU06ss9hn9WzDB9tvMbEGThveWl5jHCxJ7O5Tm7EYbvX8KHpue66loclBp/Y2&#10;QX7RmK0pRx8L9KlYK6reqcHVq05szzfQn8FWN/lTqppTrJRhjNraNTlCvxcdLM6By7Y/2yxxLuOF&#10;xm4xNZYOOdgbJC9rYgs1uGA8XSbWEyd2S+vfFdW6M8saePU2nfKhzfqf53xaF53ycdVy1G+p/Qz6&#10;dxOPK3p08lHqQGI+igqmpxmTkqLUOwx/g1Mpp95s2kYCfjzNNg1HjpcTPLNLtU5Ss4s5bdr0dd33&#10;46+okBnnTmD0yJNsWctAv91TI1oEayIR4jCawuD4bjBnTiHLK4jVlvN00FemZtyMM7kpeVKJsR1h&#10;DNrgfTgZcLA3BpYvrqyCO2A59X/D3jr9zjAe4TjxeNLj1L3Wf+Cjuv6GL2DvaVXBg92Tw2BNz8Hf&#10;IL9p8zQ4PqhcJYf/pPgN5tw3xbMVwQEXUDRPzQVcIb+y86zGOjY97mC1N+Qj8q1ocGzQWdMwMjHK&#10;PMSdPM3syo5b7LTjdp7ZkK19sD6u2Zrhtn03PI0mo05dL13IYBfwdcbD9putGQ4bbltuaLHYbDcQ&#10;djGus5qZLuGvq2jK03DbZU2Xl7R9WHrD4X6d+KdpveXQXXrsp3vx1+UdU5NrV5l1w974bFEz+QQ+&#10;k1cogv22F5Xyx9QnPw+iWS300UIyHvoPTqUDypKjDHoDKs8vyRUaVL6doKUUyvgVB0ca6GHjjI/1&#10;L0mumiNXyeTiKpN75opRnh9O14jiY2H5fQHNAWrT+G8639UtX34QbafNvPOs3QXycMZfHbl8e3ja&#10;rvbMPKNMj3wd341UeK60j/53NDjKnBIfDXsLYKormMZm5uSZCfD86ETYkOAmE1PT2Bq1lwlyodaK&#10;kmE0EDB6xoutMI4ufCDTimsqOa5Eg3wuHwTTKxqdASd79hxecq6yY5Pmt7s9u1lH0VEQPzd7mQn5&#10;wU38bdqnOribyxLfCuQKkwEBP9q6a4gcm/wKrSyUTeG75LLLLY1O7WEdS1/D43vgVnV5fDPq7fOB&#10;VI5aCTmdxZ5Rans9dKopPzyF+DwLd7P4NPAHv6uBo46Ql7nfjs881u3pCX7P8NAw5z/i0W+Kv/ey&#10;/uRhu8/KrDbjJ8/1FjTw+6fqjEvu18nv/vGLHn93T4ygDaPBRifUWW2hFS7o/Au368A/fkav/JNh&#10;/dW5d2s6LKUTK5qeQKMk3wxE4ZpJ/LVW0ZRnhnlbcfhLBX8xn7e6/Lh7lJhecrjC/7rpM8SRMTXQ&#10;oncO7XRivvEzW4+EEyqED6yS56TTMb3xT1+l666/Ul+59XM6d93JxBh8pxQhclCDHtzJGq698bA/&#10;v0B8m5IXuzBMnZwad7jwoYe9yuHA551/tsN954izxo9DxJfjjn+LTn3HiXrkkYfRaOEM5PfeuFdJ&#10;cDdOXaMEF7aaah1Mtv0zYH8UXBmdGVWCnC9KHpCCN7rB3go8OA1GJyvowIbBtQ74VQfTVnTldTcr&#10;Cb8dD4TIQxbAxxaYGtIJp1yov/3UF/Shaz6nzSOMD/5oXNbimcU/i2cWCw13jdcYJhsPsXUPxm8s&#10;9lkMND/wBGY07BpxMLfUrFKjCTvNzf469wvxPZlPonEXqTcGnZgUzcDxeP5iM+9sy+RdhrseeKzF&#10;dtum4LmTgWl457yGPePkZUVNgcUFfD0KBxwDByqzLWdbBdczYLVd54+7mYU5TbjI9Vtt5dG/zz3/&#10;fN121zf1mqOP1Vf+ZbdOOfFO/fFrN+v4t0/qz47bgc/epTP+6p+1Y9eMgiW/PLFpYgn1a3L/KeKD&#10;YdkEHGZp0e47zpq/ZWVS5Dzgu+n5EyEv9ZKmfHB1063dQfh7t4jOUdDo6HYtzxXB4Nu08d6vaXm+&#10;rHo5rlqVMeHcBs+dzhLjlztO88KbLJd3o9es4ZRxPMMr+x6An83CR93UvvIWz+EqoYRfLrhNl/hq&#10;/Md4spvcs0BcdoHJ7f6c3N6I3vu+y3XdP30OfMY3WH8VZs4t58s10a5LeSfvMUzduec5uEXawV5b&#10;q2Q+Ytx4xDVKvYJaDzmA8WDD7EaPfBbOXqqWnPjnPCP2bFuzGVvbuJavGT+272ZD5puGyYazZksV&#10;bMeOmfZiuG32Z/F07T52vtmafR+fHHfW3RiPNlu0eyyL3HP0Ec115hQLEo+Jkd4YPBAwcielU07O&#10;6GWHT+qo4xI69q+oDY+1yLHI3dE5UlX4VDGlEnYawcbaaBFV7NWPnmFrtCKWC6BlDlEzNywNBMkl&#10;yB2L8Nz+XAbuPaZqhvw1UHB4ZCRI3kfOV7a6BXNtLVuOMk4z1LTgZn4f91l0OHazs8paQDSLHJjd&#10;QHepRjWR9Oqaz90iPzmjN5pDdyLmecipqqwjizfVJqco5Zk3uGWl1FcuQy3GdH402ibzEY2TS3Xh&#10;9+h/ZWwnmYmrNcdvoBHUF4mbeY9ynaiS9Rk1VpKKlsbUqi4p4itQP1lROJzA0+Xk3zn8biYeIMaU&#10;0BLR/+b7xFDTX7rM6xT+Sv5bogaIxhSxdR7EQ7O5JrgXDEfgIgvy40Nmw+li0vH3dCWuygJ6QWC3&#10;astl+Qvm93DfXJycj+fExo0DmBaVZp2N5ZE9kpNoMsW4LYD5ASd3Mzsy3cz0ooDfrXwev8EXnyYH&#10;GTjwACyFfIY53sWHLeDvY/sw+Pk4/CB5q7UH4KHWfsl/F+G/i/t46op+gLb0KPfZTA66mbjjYv4G&#10;jrhA6y5/WNf+87A2LXA9ceGhpRU9vLyqn3GubR+kPcC+tXYf+GLN+PTetpcH2zO9kLaJ662t5Rdr&#10;91r7vsZ717Z2/Pn8d5I1IE3y47HAiJpLdQ2NLekjrJ046rgZ/d5hu/QUvGWcFM89UVO/g+1G0IDm&#10;cnJF0WvxjRk/XKBMfaRYIOfHHphvR5sCz0yry4FRUz7L4ftOfGv1W8QQOCxaicUr1/AoC2dXNMaa&#10;q/XrL0Q7/ojeddbbdN9D95CbhcAHane1BJrLs8zrIlxyWONTE9h3XWMW+4gPE8QFw9S3nnCs/vmL&#10;n9Mxb3mTPnXt1br44nejZ1fQiEJaf8lFOufcM3XZh96vt5/4Vl1w4bkOB67Cd11wwjn+Z1jbWmiR&#10;h4fJQ116ZugZtdHLDHPtPMNgqxlOBCbQlwsOHqer4FmbmJjMg3dgcLajG27aoBi1Lm8yjdaLThiL&#10;sVZZOvLPT9d1n/0XXXzFdXKnswoTO43rGs+w+Gc6oZt8wvQ/+2wcw7A2moo5eY3tM1xew2HbGt/N&#10;ma+ztXqi3cf4isVui9Up8z3WUFgzLdpPXtFf6aHTuVUFA4xv9ZfAj3RUMeJFBs5bBmtj7Df+a/gb&#10;yiUcrms6dBsMGvbSf85xEx8Mf/34bWOuQqwsq1goqcwaiQ133028DPLc+Helric317TjGelUsPfo&#10;40Y08IqNetel47rty7s4p+vgb4883hUbRd8jd8fvApEo/k88n5m2hdmK8Z0SksYnjCtQTwTH/Jmo&#10;/OCo1Yo7rE1ogr+h8BhHe0pF4L5w5pmpZ3T/xjt1121f1Pfv+Ya6xPlyKU0MJ0fyDDvXBeIz2Cpx&#10;m1hq2kMojk4NTzQss/zIcpkJ9HmLZfauwJBrt2PfFewwQXxqdqn3ogVMeiwGtonH+Aa1mVKlrXed&#10;vU6fu/ErYF3XWdPjZ97q802NwgMNZ20ObL7ss+VNpi1bLcD0ReO5tt+4sZ3TXegR7/Pkt+OsgWhx&#10;BJzDhuyZLXYaVloeZxhr+ZvZgp2zc89OuPii893ip3Fiy/Ms7ytQi7b1rIbHhsHWb8vtzA7Nl+0+&#10;tt/u46LGY1sHv7HHYiPA+lZyMOZkdYF1dWEfuSm8OF/XA1uz+su/jOLPdb3k0HG97PXTGopII6xP&#10;eC7wHJoxdkUOYRhsK44D5D4JeFzG/Ix5KPDb4QR1JsbT1vpneI4GOXIm6wfrRrSwVNDqLNpcsKhs&#10;vAS9ZCymJrUEJzOd2e0dYYysLs/9iEM2P4VKFdzGL7JN4s8yzxkg30PDb1GPqaV0w7+w/iqBH4ZN&#10;t+/Ax1kvkG6qVVqSbyKp+f6ioiH0hY4c/A2n0OXpr+FvJErO2KiyhgItHD2q2iirB+67Qy5l4O4x&#10;8o1gfhIMDqq5ylrWxE5xGet5F+EeZdZYtBlvdF34QpJ8yzA4QP8T1EnarAO23M7ysVQ+RkPXmq3g&#10;w118385DP6sTR0JhmU0a/nq8XieO1PD7cBq9At8w/B0NDakOj4rwPAliXbmWV7OPhkZeZ7Uuq58E&#10;o9T5WM/Q6c86+GvvdYRi6Nnka87cY4/1LtwaW52Fv/li1NFYB5FaWgKDX6IxtOct/fkXjL8bwVvD&#10;qydX5vQ0fXeD6wNvPF+nv/fH+uI3vC96/N35xJMKgmMLxL5h9LsdY1m97Zxd+qM3uTXwml2sFxb5&#10;I/jryqqBNhzNUe9aSMmbIneFiwbDYbyRfBY/7s9bzPTyfZFYhcaHYpmrWK0oQzwzHmE2NIHvU0+j&#10;5hpLRpQgV1zguiuu+AD68Fk68dQ/Z/4tBoCL0zu5V09P73iYa2e1c2S7k8danmaxwvDJtCXLNaPE&#10;FD8x5/i3Hafz1/213vO+i3TmuWdQ/2npnnu/p7vuvlNHHnOEc+z0s0/TY5sf1VF/8SZdftVl+GgD&#10;DPHCtcsOZ4/BEz3wYIvF5lvP7nmG3190uJHts1zCzm+ic6UT5NbYdZKaTq5Av0odfeaWu5SCA0Zr&#10;FU1i0zF8KQA+X/L+K6lrf11PPE1dElsN4lvGL6zmazEzmow5MdTiotXxLHZaLDQsMD3Q4qTV9UwL&#10;tM92bZZxMHyOE5uafE9zPMRYWF3R4vYYOkRvqasRdCOrARfhvEF80Ti+8fdSu+rwFcPdNvM5CufN&#10;Et8dDEYTtDhgXHiS+xkWV+dZU0S8zHWqrH8Pwh/CzHJfIzPogNTJTO8z3fmT114Lv8yCvXHFmc8d&#10;rCU/8uTL9c5z79VpZ+7SMW8O6+DX7NFT26TnXNQ/4RF+9IU6eU6MenW9hL4QJTdozarTnFcyTqyp&#10;dhRIBWBGpseiCVNznURvm0VE8VrsI4+JY1Mtxs5PXj7bqqjDfVMR6tTw1XlizOJiUz/60QY9u/Nx&#10;uBpjnvWq3E7T56i6Sw20AqvBgs/wMOOmFmssJhnuGAYkc2i6jEUJzTtLTuMj/yyzVq3EfFid0fAq&#10;jjZpmjUpFzmiRzd95Vb90+dv1EOPboZnoEmG0SQ5OgKGGp5OodnaXA25hpyt1YKN50yQ79TIcyy/&#10;Mfw3DDYObJ+NL9t+44X2jMZhDUvX6nSGkWNoQj18y3KI539fy5HNh1LZtIPVTeqZZleG4aOTY07e&#10;Z/zZ3pGyrWG35Xb2e3Y/w2bbb7XDPJquyLUzrI/QckMd8O65PXGxJESvPyqsgTdkdODRPR16bFWn&#10;XVrRN74rxhEtdGvdqT30Wx1lwA/Lk+fIDS23Md5ote8mQOcNhpROZVSmpt4sg1PYOj+oHD6YK6Nd&#10;sY6hTQ06ACdoYJdx9BDDlBR5WcfhdabRtXheFgIST8Y928Ax9PUu69AbXg0Hn1VrFQyJ53TNJ79H&#10;nRSbfI7cF4z1BiLU2vqsU7T6V01jo0/yHmaceIfPtkvUZ72qzPOs+FQT/M6Q862ip6cTU+SO5CWJ&#10;aWXJS6eIKRHschJu2ehQ+5jh/pUOWE7uVu/J7cEmyF9GXdNqddAqYvg++UQwil5DzTZTILclr02l&#10;qO924ar8fgsNzmxn3vyT9cmmC7vhOj3mIkp8ruHrlsckctTxyGvq2PE4flEhNxxHC0iBs1afqrE+&#10;1baW71hM7aHRePCvOu8URRNpasE5h2cZFza+VW00HS5s74hmiE1Z4s3KAto576PU4FSjoYgOOfx1&#10;coPdg4bDcNGfr+xtP2Nr7bF9bY33rtVnN8F99zY4Mbqq8dhH4GdPwBG2zKF7AzYHHnyUjj3tNt18&#10;u0cPLs7DfRfgsEvo1PBg2oO0B2ib2LdWT17jv7/Ycu/7aA9xvxfSXij/zWDb9Qw1sLHtCteIlUXp&#10;zSdv0aHH+MDf3Tr7vds0OEEtpITPgA+Fhk8T/q1o1fAg1oiYTTg6B7xs1mIBMTmWYq6pzUdTzCFb&#10;85EodZsksbpNDDR9yWqFj21+RHXm/Ccb/00XXni23sn7Q3d/9zZ9799u170b79K9P76TevEGDbq2&#10;aZQC4rd+cCfxB04G11vDH8Nci/l18KtJ/OVtS6d+UeR5LCbeseF2B3tPOOmt4N96ve3kE/Sxj39U&#10;//CZ67Gjir77w2/r6BPepPd+8CLeG/o7PfT4A2AZ6zmJ2d6wh3ehduinD2901hwMufYQA62mi16M&#10;7xeJ7eHAmOZ6rKEs14j9JTBO+vAnP69cty9PBm2NnC1O3DT8PeGkc/Szx7bJNQX+gZWBBPyO+Gg1&#10;tjWNz3iHYa59tz5azDMObJhsHMS4iNV+jd8Y/vrRHJNcn6O/hsUxxiLPdRbDLVa7WCs2T94zOj1C&#10;3MDfwbiMrcFim2PNxjhc1g2eWN13aGoUrbzCGjKfs17OsDkAP6n0yE+IaVbvNeytL1LbR2NMEuPi&#10;aAP+hE9lchDL8xeIy2YPh7z85awD6cCjw+htcGmw8mP/+E0dd/IG+O8TOvIIvw573bQOOfQOp75R&#10;XZ1zNJU6tfQiHLPf7KjX6KqUKTG+8K6xIPGJeEi8M40iw/tVwUScPKJPzjjsrD8z/Gh36nKNDhJn&#10;FxX1EyPJIexFwSLaRpmcz+cb5b3nrrY88zNNufeg7Y2Ra1BHJjbXqTP6Y6ypoybsou5omGUYY5qD&#10;5TiGcVYDtrqbrUGx/KtBbcHFusMs+ZHh71qdNYBmaOuybI3Che+5VO+//ErtGnY5a7AqrAu1fKeI&#10;hmc8do3nWv0uEENPYmtrsQyDTWPukReZPmHatB2zre03fLa8zXIDy9fMVp6fn9l348V781T6xHlm&#10;R5bPWX/WOO3Q+LDTV6uZGjZbrc9w3NYvWd8Nkw2rbXzX7mf5oN23v9TUCLFjBb/uEusbJWLxXFm7&#10;B8Hg5+Aqrx3VwOuTeskxfQ0cHtTBR43qwMN+pJPPfoz3DqRypqoydd8wcX2F2OslNjh1ULQBW282&#10;6UUPIobbOqlynnctWDOSxebz5GgrYG4Q3cJijMWTMusxoknWRFD3sjhUYowNhyzXz6HV5ivYcIn9&#10;DbCmHmQtUgC79KmxmpcrMoEP9Fm3+VPt3kMeXrF41wPHwbIEtVtyTI93B1s0Dv9T1JKzzrNW0VwC&#10;1JxbaEkZ9OtOBb+iljfXy6EHulibgLZeh3uTs48yXiW4fBRdLB9Ha4nnVcjhY17qKej3hsFd+PU0&#10;22oDX02S/7PGdJoaco0cxbhOvV5zNIYa+pthsGknZht9cuxpv9UdWK8Cx2mAzRGe27ivrb+0d0SC&#10;xIQc/DVIXMryjpA/nXT0c6u5GM+IEl9svgMR48SsdwX7DYPz/EMQNdbmWMuQAyXSxI8kWkSnrRLx&#10;aBaf804DEvy5qU/7C0UNHHKIIqu8M/QC8fd+tGXD383w32dZozE2b/z6CJ21/l7d+u3Qix5/jftq&#10;dk6b7rvXWc/igme8+Yyv6pVv2KXXvwnfecVG1qGw7qou1psyz3iH+YUzl6aRUpOxGqtrchTthfoN&#10;PmC2Oe0dJv5wHu8KL7NuwR8iRlG3sTWIHvResx2rv1ndtt1u6MRTjtN5FxpfZS3x5B4wB7tkbWGu&#10;CnazrqLeKzrcN4oNWa1yF2uQHD0NvDEO7CNOWgwcGhtEM+EdHOzC4qF9NkwOYft2ztXXfkJ//e5z&#10;Hc48STy6m/fYLFZfvP48Xfl3H9ZDP7+PulAE7crlfJ5yE5+Jx9Pwwha5dRhsyoEPXj/vlcL1g67t&#10;XN/TLt4HbtVneeaCbvjKXfKjGY0nQkpi/y6u6S9JX7/9bl3+4Y/L7wmpR59TcP81rXONZxgeW5y0&#10;+Gd8xrDY4qMdt3hqXMz4h8VEaxYTbZ8dN2w2H2qD1xajLZYX4WmBOHV7+mjvStu6nwC1+xl80taP&#10;TbJGLs7a6XgBX0PPNP3TdGtbA2T4be+3NvlsOOyjP8Z7J+lPjNgWAosDrKmbClqdclZjky4njp/D&#10;+H76s/+oU08/GVwk1hOT3/iOP1OkmdRouAFGdXXoq6kDHzOqgw5/XOd+wK1hHzZWXFAqA99mnabp&#10;MlE3a25yZT3+2FNwa9bUEItNo97l2QlnReOk3mH/RoKXuJQnXgTRp3fu3EOdeFVnnvYu/eFLD9Hv&#10;HPhb1H/v1SMP3u/Ms9szopceMsA7DAP64U83qNCKgf9DOvTI1+rgPxqgH2iUrNGytQpDY0N6zaGv&#10;Ef9UjQ55xe/rVYcfqgN/52Dns+lwliPZv9li73wdcOABOua4o4lXVQ1jg6ZZ23X8azw68KBDdNDv&#10;/qHTDn7Zy8E1tKUDBnTAIS91ciirOViOZXh20EsP0stf9XJH5zvgfxzo3Md4rM218dz/Td15R1lV&#10;Ztu+KIGmQbq4CIIgUARRggSRDJKDIJJBQWxbMYupza1ttxHpNrVtQAxok4PknAqKSlTOuU7lROVc&#10;RVjvNz9u9bjvjTfG/aP/uH117HGKk8/e315zzbnmWvsin9u5e2f07Dfd+tBx1/cQfxYWK5fTmtLa&#10;UX4mD7PuVx6hfEKaih4XxqrWK+1FdQ2tI8edeb4e1/tIT9B3E/ZqTcov/V/fR5+dmEhNu7zeedmk&#10;j+n5afRYsaxs0C3HqbkkWL+RyeY96GNrMehrazsw0Nr6nreuvsHWobufzZwTbofR2JIzjFw4DG0N&#10;f2+Y1hM9XNQIajjOqdQdG2sa0Lij8IlcwfMRBs4QH+jtzq6Fv+fHmKcMnCsiP2VdpoAvpcp/qb17&#10;MgssIzXPeZEyErOsmnO0MKOQNVZtRZmFLneXXpRC7aWyvs7+/OF6S/GUs97wTJEXlNWDv+Cbcn5p&#10;HwVVOXg+4JPkdfFwQyRj4gUecXxOZRfpjWdfZaCJVdZRC8qgT6KRnKAEvaqeWEgOkFWMTlaYbwXZ&#10;5HTUq2uoC6dmqwaFBk4OUct5n43fSVgXGROLl6GOOMPn0xeYS99fPnlnknx+rDv1DlaV00sYRy2l&#10;6pJlpFE7oRaYmsEcADBRdWJ5lIul2UuHLOc9qJ+l4ZtS/0AMHEK9ROqhbq47ZRcT04kBheCztP8S&#10;8kvVUlRb1CyhC+j7F+mjE87K85+UgP+dz7qIt7uSpCUnLc0awZNcvp9XC2+LhJueuXwZL9Yl6riX&#10;Hff9v/gvHFQ8t7lO2+yHVk14N7i7Hbzdx+OHwV9/7gtpumQtOg21has32cMvH7D9eIj20P+0h8LU&#10;br2GTe+xlW0LNZV/cNu8NXPf7cTi5u1f4b567b/Kf4vSibvw30S4wlebvqUH5KodDTGbNz/P2nY/&#10;Yf2GnrSxU3dbTA518JNniFfFrEs0RtXEiPfq4xF+pnHMqoUDxK0M1pGwtxoMTUoHQ4m/0fEhlpLO&#10;sYK7CHtrG8othzVcV1+DpznbYd+kqaNt7vwp9uafXuKYF9ojT66wzbt/pLYQQRxPordEHsRGl/sn&#10;EC/kM4rEKyLcDYY3yreXx/oXHm/btdWyiDWff/kZmkk0cQhfP9/3ux832KGjB93ff3j7DYetickx&#10;9uLLz9jav7xjq9GjH/zdffbWn151mCvfZAZ8vukyvmQwuR4uFYc/qRjud7E032KDjlhTeaZt+2mj&#10;hV9Aoy1Af37/c+etCvVQyyLvDEvDN0Jcmb94pc2auQCtjfOaGFdAnUhxT7FafFbxzsU07nPa8n9y&#10;FcVP5RrNvESxWjU8xVbFSsVUcRl5ucR/hcMJ6XBs6jOq/0pfUu9eggcugOYs3hudhn5ObVuYyoQu&#10;509P4G/1vEjTEv5Kw86H8ypmVF5Ct8OTK/5bTEzyjwm1fPp45MnSuZuDT0Q9O8KsWffOtpHjRrAG&#10;Ku2ZVx+zB55ZybrKtgueSHLjS+CF2eyxMTZm2AUbPD7Yut+5z44FNfGdyu0vH39iy+bMswunz9js&#10;MeNs609bnZfz/kdWoxHDq6L9bNfJHbZx+yZ4f66bbaJ+65WrV1sBwuFnn39pUyZOoyZQaz4t2zj8&#10;PX/mjC2YO8uqKvBtw9Xb+nhZl17e5INJ9v22v1l5Y755tfayVp298HGjqbNvStlnrTv8ymGo6rny&#10;VEXhCVXO36KVt7Vo3cJpsG4GSWSkw9OWbYk3MdIpLzls82rRwnw6d7Ehd4y1P7z9HvsmnLw0Dn82&#10;OXzbVm4Tb1XtVdxTx1+47OXt5c6tlu1bXeMj4LLwfvf+X9xjevyTLz6xkWg5eo2O/abtm+2eRfNs&#10;3JTx9Do94zBZa+hJ8k2ti6Url7l1tnHzTzZ9zgx78NHf2oRpEx2ujydPEgYL3w8eO+TWpPD+tT++&#10;7vICrTXpzVprWltar3q+PreoEHxKBS/or1E/n9ZmEr2zDyw9ZD2677Pre1Lrp471/UGzL3aYtR8c&#10;bINGJVjrbmes883nrEf/fXbr0M02bd4W6jvqHygG85oshZ6wUjSZLD67HJ20Eh56EQ22jLheJ0zM&#10;jMLHUErNFn2lMsOSi6jRoIVrfXrAt/wSxaQ8NzOpKB8PRxo5ZXGNlVIjKssrAy+Kra6szr7e8JV9&#10;8e2XdvTsSV5TYm+9+xW/sZqaKrElnhobWkc0Op/zV5GD5lVQV4bfyv9QDjZExuWC8XyfFPxafMcG&#10;8v08arO1l4rcugpM8reChlzLArdDUiKcvpRDfpIcl2RXMIXklaRSs8KLRp4qDV11tFLOI/lbxDVL&#10;qOkWsa6Fv4Vo79KUUsE49eerJz8+Gg2ouA5tB68NvykTblpK33Ii8a4RLb+SOpM0nfJ6PB3oj5oH&#10;Uk7szYVTRKHvlbMv1d+bmpPuznN5OZPxwV7kPSrr1HMEZ6YPLzgMH6Th62atXyaTlde/AlzOYz1U&#10;KzckDkugyvNQh0aniE1PhwP7/Mv4uxusPADO7UNHPAP/DUQD9/qPwTZm3udoK0/+r8dfD5pyMT6g&#10;S1ZlU2aPYD7TE/bNT9vwW5mNvuNP1rLbNut++xEbs2K7RZaZBcaTzwRk2Ok956zuYo1NmTrRXn/j&#10;Fduzd6ctXb6A+uYr4GAhPurjHK06vJT+9s33Hzsvorz/tdRKhL/yUWRSE9HMpUiO6Wt/eN0mTJ5I&#10;3kcfDPrYNz98A9+Lsxn3TCfHLLEho4c7vI2mrqb5dqmc4+I/8xbf6zSzKbOnuvx9wPBBNvqusfbd&#10;T9/Z+h++dVggTU2xSfFq7ccf2djJ45yHaea8WXimo23q1Mnw0vvpXSqwuyaOYi5Fnb3xxkv2zDOP&#10;OX08N5e+UDA9h1pZAXlwBnmhPAcZ5Bz11A1XzLnD0shV9+zcR26aY8+/8Z6dhVekohWmoZdnoAeE&#10;RcfZF5+vZ/bEPKsht871MH+K7yW8Fa9tjsHiKPKf6hwUvor/iv+I48pno7gojqH/lP9cJqeM5t+1&#10;DeTraIrSBRWr5aWSZ/YiupLy3FI084j4KOe7jYP/qu85FizKQ2P2oI+n5Ga458tb614nXzRxR94s&#10;h8PkXeLAWcTEaDQ+/7hwcrI0+hLJ+6vxKaGRxSVk2FbynhUPrbRhY4bxHeQbyyMPa7TghAuWg0Yd&#10;QXzJwE8aEX/F7rj9UWLzKes95LxNmRZggcjGmzb626QRM5H7LtnsiROsugpM/vx9Gza7J9wXLSGF&#10;XuzaYpvC/LJnX37exk+bTL0jy24bwuelZdnZs4G2cN4S8vIka9XiemvZorW1gIN26dTRWoBtHbq0&#10;Aju9rHMfb/pEM5nJ9iExCL2MHsbbR9xOrcOP+NLk+n7EdcVhVdPyO3/e3Waw7ry9vc27pbfL/+Po&#10;g2GhW7t27dz7JyTiB6jnmHLbSlzZp709/eyL9tAjj3NMq8CwUs6NYPO5qTOf2cI6de7kMLddh/bX&#10;+DLfUa+rw2+jz953cL/9Y8smOHWQ9ezj6+7z6dTBFi5dZMvuX+5wVmuj3+BbHM+VfrjqkQdd/qac&#10;7pU3X7Uz5/1MmoTytPlLFzgc1ZrT+aCa9qSZk9Gl8AWQ9wlzzwaec88VLis/kM9P2KtbrU+tR9VG&#10;hNcl5CYpeOwusO8LG+CuSLVT7j1sHXrtsu7995MXnbJj53LMU4u/CnyKyK01/4RSm/PQZhsxcxte&#10;1hBrfesF6zws3Ly67eM8ZZ4S+X8s7xMQ3MB+T7PvNm9CL/Xg97uABhdAHSSNnv0k+hOiXY96IvX2&#10;AnLUNPIxzYFJxNuYUVBEbSGT+1j/nJOpOXiTUossPbcKXM23d/76vX31wwE7f8Is+AxevlizF54P&#10;tvuWHyDfQ0eFv+fk4+3KrSevq7PoSDhlWSXaHvURam4F+fIF4svEJ5BDLaK0rsHORtJDS34Z5aEm&#10;wRyAZF6bW8LzVOMj95MertpGInyznBgTEIGOVU4OU5ZGXkfPH7WIStZ7FlxSHntxhhLO0zjpyXVg&#10;cQ2YSY1HPfzKi9PyMqyqqdTxk6JK5cC8F88XzlaiiydR//Pou1E/0jmdxvuqRyUqjjoFPm7VdaVH&#10;R6fTdwfvzedveS5T0cI85NXS/qWBqReu4Qr9BjF4Aq+SG2k9cPzlrUlECysmJlyh9piZihevtoqe&#10;qmuay0l8sV6/amHxnB9b+D2nwdFNRReZhcW/qc0c4nYb+Kqtmf/uJBe9tl1ynubNNY3u+bvryu0c&#10;cSSA4bZeUxfYncs/4b3n2TnWnB/vc4rtBNtmfDe74bzb8IHLX/0z3/va1uj8z+LAO0ggdvGZ2v6n&#10;+W9iEscIDL7/t/fY8TN73dpY+dgau7HzCwaVsS637DPf4ces/5zv7EiS2cg5rxHjr9r4/lNt4dR7&#10;XW+PP+d3HLH94dWrqG2eJ158Z9/+8Jl99e1fHf4Wl3NuXtSxp2YE9jZeJocj9pdXFrt5S8rjhtwx&#10;zNY8/6w99/tnXV22jDUzefZkOxd8Dq6XbA8QU5jmCzej9538VvireVPK4e9dMt+EpdLc7nvwfve3&#10;cv6HHnvIdu3b7Wpei+5f7J6nGCN8fvWt12wBHq2goHPX4nKH1uZN7Ove/VqcbtOmBXOvPrGWxGXF&#10;7dGjh7nbUaOGuNtcsK+INZUaccoOb//aYoJDzNurpd06cIy9/dEX5Lvk2VfJVaKlsf6GWNvGXn/1&#10;bWvj7WNtwQUf+FMn+JLivne761zsU0wT5nrrfj5TMU+/SfmDPDGdbiZmt2phtw65zT3evW8PdyvN&#10;Svxf9W/FWtWHhZnqLVJfTmVjJXNF1Lvf5Dy3efgy1N8sDC5kP2uORil8NwN9Ta9RTUk5Tw6/T/gr&#10;L648WGHozEV16Be56Q57Mzl+kWi/6qupY03nwiv2Hzng9u9K/HTKn9LwpRWgJ6/ftoH4zFw6At25&#10;qHQ7egYuynoaMB5/TpfdtmhJjB3cf9W+/PyQ/W754+aJS7WHNBsUT87aT97BF+0HdvvjG6U/Cx3t&#10;jonDndds5r1z0DuK7J6Fi5kfesL8/YNt8K1D1ZJmzz31e2vbsr3D3xPHjqLZFVrHruAx+Jtfmk79&#10;9Jxt3fsDc2EizbvjNd6ZTMySZyUR/cALjO3W25cYnOu0tzS8L+lZmddwEmysv4QnCfzV7FsfHx/z&#10;7d0dzTOCc0J9sXHWsg0cl+e9+sYf7d6Fy9Bc1G8Eh0FTjIRLe7XmOPP45av4bKgX6++2Pu2oy+Ax&#10;ANeEw088/SSvy7JZc2a7x/Qcad1PPvMU/t9G27DxO94zl169OS7vUv41CB1cuvKx08fp4/uQo36J&#10;3rfR7lb36++Vv3vAnQ815G1DRg1zuKq+8vf/8oHTnvU+wmz5rcR/tQbFd5Xz6dwSH5Yeo1ma4jqp&#10;pVVgcJ3t8b9kwybvsNuGH6d/ca/t2E9/YZZZPNpsYmmlBWdQLy0k9p1qsJ9+Mbt5HMe/51lrPyiE&#10;XGw/edEeGzp6q02evsF27KYvnhnSB0+dpGf6tH3y3Qeu1zc00d/hcfUV8hzyRXmDw8ij1dsVrnkp&#10;YGFUCnhZj1aNJitPhvA3u6geP8kh+/iLLeDiJbShJlt6z3F7aLm/TZ+6xUaNWk8Pxj68oMeYDcL6&#10;+f33tv77A5xXV+2cH7oGayozO9vhb0oyfBqtUJ6vAtZLAC9Q329CbhOeLvDbAw4VXaE2k8E+bET3&#10;CAVj8SxSa5V/81RgAPz9Mvua3Lgqk7h5ziCQTsdvbKrH9xXt8C0qIZSlDFaHn8Qfqf4FZu5RoxNf&#10;lU8yidkbtZfpSc/ifajROeyF42gOSQXcV/irXiHNcymtQu9i/1wCD2MT0JjpS4jCt1xYjY+RfNHD&#10;+S78zSnFt8Umj6A8ftLR5DnMpy4l/UPHv1lnlMetsqYUPs/vZ33kkwuVk8upd8yLOolX/5vtLHHp&#10;JDxiP+tV2Ptxhgct+qr9VFn93+Lvdo7hN3kXbSdxKoTvvZ/8auYbH1rrEc+ZV49VdgpvyB76Co42&#10;XrYN6LjC9J/QZw7qc8gp/t3xVz0kTNW34dOJHYmnzf/kSXtg/kO25J5V9oc311vnfm9Zt5G7zXda&#10;oLUZccxun72N+if64ZDVtnTmCvth408uNggDHgbvnn/5mWv5ENE+BS+pfFe16JzNfqzCEjgZOaO8&#10;AfVN5EzMJEjl/F163zIbNW40ftijrr/ouZdetJ17frFFK5aDBeX4NabZroP78LySzyYzQ4iYFRge&#10;Zk+/uMb+vPZdux/OpWMeGBZsv3viEXo1YpiD8YHjlk+gwckbPAcOLL3u4SdX2zww+8nnn7ap0ya5&#10;uHcdXKQRD5/6l9S79PEn6/DVhFibti2tK1zl/hXLnD9TM7akuevfb771utWUpNtFPLS59FT06NYX&#10;XnSjPfvS2/AHzsko5u+g2wpLu/XsZ+/9eR2f1dLaXX+jhfHeVTQfOG8P31t5pbwxws6WrVu6TXmm&#10;/q37O3a/xpPEh+WLEQ/R/W3btXXfXx60xkvEHeJrMZxFOrLz8rCv1dOcy20qWBzM+VyIxymI/vli&#10;nZ+l5N2sAdVxa6mxKNetgb9JR63k++ncjScPV80/iefI85yN9naBHD6XnDQsKZGacR68ERwi/mhO&#10;7IOPEduXzeWY0wcDR8jOKrdUD74AeOR5fNKl5Owngv2JnaXWf9QOG3ZXmPW+5RTzKePtsYcOo6nV&#10;2yMPvgGWHyL/zrUZi0bbpxtfJU8/Bd+mb5uYK4xctuo++8unnzid7t33P7Avv/7GZsycy/Fpws+3&#10;1HFhLy9v69Gjt3340UeuPqFj0Wdgb4uIDGEPskbx56gWfOvg/u44iddKY86lzta6dTu4bitehxeJ&#10;WRpV9FMkpabxfj3dPpf+lpqQRc5v1rplW/I3bzfbReAfciHAvZ+w8oO1a6mFT4cDMVcjWlpFvYth&#10;+i4+HXzgy7XEwkITrxVfjkfjKaYPRb2UI8eOsqOcE0OGDXGfeQWy3aV7V1cjzCMPff6VFxwu3j5y&#10;iNOEtTaUd6qWq5ztqw1fu89a/dSjThvxx5umtaM67l3TJ7n7pFcrL5Xuovt0juj1U++e5rRm8Vzl&#10;hvJtaZ0Km8WlhculVyvNPzvKjsXlWmCy2S135pt3b7ybXbfZikdPgUFgXxo5RzGYEgkG1FMrSguw&#10;QvI1/3R4YrHZ3DXf28CZ79m9q+FLXfbibY2zVn1PWdehQXbfmhQ7GYaPJx7MyDH7EBE7K59ehJh8&#10;42tS2023S41N6Fj48wBIzd1OySpmdl0CWnapbdqLR+dAmf3lyxxiRKgNHXncBg4LslbdTtmNfYKt&#10;be8ga+3Lsbo50IbekWs3982ym33BjpuO2hP3Z9qRnWZffxRt+7emWnQgPsooPPpovQmhWVaec5m1&#10;xnfIUz8WPaA8d/acLJs4Odlmz0q1l9ZU2MtrQm37z6HM94OfHTvlrsURGhXv6tyHTvsT/8CyfPXw&#10;oBWGwTfR2FNTwTBqqunZCVbRlEu+etSqpf1kcO5cLYNbg8HUOQMTqAtXguWh1HHrrrrZH7nkBH7h&#10;zDKoRquMybbIVPkpmZVXTn8wPi++BpwmmJgqHkxfAH6vgEjWW00d2EsvXSH6FvXmvPJi/BZoeOLC&#10;5OPqEZEvNcUjbz51f2JCEfqePzVBzSDWfMIs+HjzDK2svEw8mgnm1a6FdejV2ZKu4num3nYYz/QR&#10;sHEzOcaOy9R+4aDX+C8zq6gT74b/apOfWT29WxhWIkw9yH1b4NlnyGX82FdevRczP+BuOxiUYpFw&#10;4FDex4/bMzz3MNuGMuo13P6/+Cu/tXivdG1t/9P81z86xPlZZywbzn6lV5CZJxXSViJSbNz4VXZD&#10;3zet+6hfrNXwo9Z5gp/dOm2z3THuffvxL4ct4Fiw/f7lV8jt59v7H73nvMWvvfWS8z8HXMAjA0/J&#10;KUQbov8oGb5bWkV+Rm24FH1a+KvjJ0/fRWo6M++eBa7n2dhJE9y8M83+O3j0CDEcLgdHV8/GL4cO&#10;uNtaau2q/WnWrltHYG0FOFVFzChGh3JxgRwomhgjL5K8ntJthc/K4yPI1WrI6+XhCobkt/dpg8+m&#10;C5pThKUL86hnRxDHNJ+wXXv4EnFS8zs0Q2v6jMlo0fglQ4MdXmcmBdN6kWVZaenwrJYOf326wk+J&#10;4+373GStbkJX9Jam2MFW/+4p6+c72GEwjRp83jVPi3BWGqJip2q9isvahLXSp/0Czpq8OLpPnEM+&#10;XOmH0qPFh/r062ln4b3ymal+JA+yfFQ6b+SvSKKW5sG3HYSntxztwS/CHw7JHAt6JrLRseRl1jwr&#10;1XGTOb9y8GNJPy2GL2ruk/q9hOeax5EH9gbCg1PA7fhC+pDo/6+ovQJ3Luf5DWhkJXYn3HTKnLvo&#10;eQqAG16x6Gi07UL6Uhro5S9KtRMXTloy3y02vcS++tGsbZ/D1rf/abuLuDhs4DrjJ+BNw/tM/1Ya&#10;fRG1cN7QlMPEIA8xFd8duClP2Tj0UdWc5VOZDL6pRpYNxyzFOxoZiS+Qc7drFzQCMFh1M/WptUXn&#10;EN4Ke2OSpP/lW+sb2Lcco049b3D7+Ieff7K/r//GvU6vTfNkg5mXXF/I0ZOnuL8FHqxONn/JEnv8&#10;oTV2eO8Jjr23+XbviQ4UbS+8+KztP7jHbhvUx72f5nMsX/mAq+mp9icerdqs6rs6fqH41gpY7336&#10;93P/bmhCq4WneFNnXv34o9asTWseUVxCvLtfeJ3mSbe9h/c5fNU6eYZcdMmKpc4DrRrFi6/93mnR&#10;qkf07N/LYWxzTVj14J17d7lz5bMvP7Nbbu9va9Cevvz2K3efOI5qOvJoaZ2pPiJtRueW8j5xamF4&#10;TH6CpTSg21SY9Zj0o13XO968esXaoIlBtnWfMcPsCjPE6UXILKWOiz+jHB9fQbTFw73OUe8/klhu&#10;p6j7noqkPrzJbNzdKWDhEbjTYes3Jpw4+71NWLLbJi79m4WnX7Y4T7W9v+5n9tdl+rrhotRIhb9p&#10;4LDmtbzz0V9t7Wff2sZdx+3QmRSbtvhdu2vO32z+yn228P4A69RrO7/1vA0cHG2DhpMn3HyWz/Kz&#10;rrfGWOseEda9T6YNu63AZk7IsZtu3GZPrDxPXvgl2Ms8mhMp+BF22Zbvt9u2DejU55lxFpoNH6iy&#10;J9YcszET9tmkqan2mx6nbPiIMPPFWzh9wj8MO6ctmvc489vQuukvyi0C+5Ivck05yix1eCXBYF0v&#10;5SL7pJJcLzUFv3YBdVw06eJa/Bwl9ApVMIujhhml8OV85t0GkKMVkGd64H4p1ODPx6TQj4A/in2d&#10;y7EIiGaOG3Vpz0X61Mhzs3msgHp3YBS9WGCwvH5cIY2Z7dS10OnT0es9aMORyfKDgGfomVXEn3g8&#10;LPKCeMjd1XOXi46tTeeS4kQ1/EK+kly8cuo9bbhcg9cngvfmmPC8C/x4r1+3sPcP7bUzaNNnyJEO&#10;wX2/Jz7v5FbYq01+qP8f/mq25LaaJttBnXon+oE/rz+FtuzVb6m1n/UyHHicRdYznwPM2p1fbodq&#10;L7t50pvYr/8b8Def+OUpyLfhs/txfQV8BYgnb7/0vtWhKWzf+qN98+MhuKRZh0FHzHfEKft13z32&#10;0cdmWOCo0RS52RsR0WglzBzTpvNe+bNqaOo7U79sqvxY1B9VzxCfUp+34oB8m+JYyqVWP72a/Crd&#10;Pvv6M6d9ysOn81y4Kq+V6hHSXMQnxcPScjLdjOKSCuqkPJ6Jh8sv8Bx1CnlZQh0Op6OVqKdNm/4u&#10;oM7tYgmrQ3FEubz8W4q94pzqYVJNIx9eIa+0+pO80Yn1eBrYrdq0+p2ef+k55+1Vj1Ma/rLii2mc&#10;W1fMk+ZBG7zROvyHr/Mvak6IMPOO4cNsF8HohadfRafsRoxtzcwP5iSwD6TnyLt64vRJV4vTbxbW&#10;du7a2XlZ9H2lL/p09HE1Pvl0hL3iJ+Ir0sz79en9T/+puG8oz9FVHdUro7kUNZwTEcnoQ+Q94ryx&#10;aBLZFcwMoQcpFmyOSyeHpI6j+aDqMdV+0Kzspsv1cEv1IdY6bbqkDn80OW4i55r6dePA3/CUODen&#10;Xjq0PMiaATj93gn28NOr6PWdyLztMmrm1WAivq7oGFAPPZPPD8XDqplgQXCmsTO32NDBfubre9gm&#10;3XWW+aPMz+H+8DT6HNDPEtIjyUWYo5EYSGTABxbuz6+7Cs4wOwpOJq+dsEl6r/qBIqP4rcVF9sd3&#10;33F6cev27RyudevOvmd/Xct1mKfFu7j6K3hKaATb6Fts35HntIGTXrXWbbtYv36D0XcW29gJ08gz&#10;l9uf31trrdvxHF7zEV6xtX/83P786jpqzdQVrutgTz7+uAUF+hNXK91nyc+cAU5+uG6t86XWNHKO&#10;JERRj8skH6mAY7d22nX79uRpYLGud7Fjxw7niXDYHBpqrVq1skGDBsHx0JLA8uuuu875X3V9Lq1h&#10;6cLK3aQVi6O6mZGsK60R/Vsa8zD8E+K96m/TrXxawlblftJgaqlHai1mcl4Je/UceSaUu+r1wlr1&#10;Non3NnvydXshuxwtBA77gGbmbbfutwZYn8EhFgKm7jkdR34GJgQh5hLUE0MQoomf8fSeag6xNs04&#10;jmXuWUxBigWn4xmGD49b9o6NWfBX6zx0l3UddN7GzUyDTx+0aTMybOREP9u8FR3yKHNYInTMWCeR&#10;Zo89fsJ2b6Ne1mWDPftQvs0cE2MTBsbZyAGJ1rVHsP0GD9iwQbHcHrVufY/DyQ7Y9Lk/2ahFf7I1&#10;75+1ux/9xO5++BebuSzMeg16zYaM2WuDBx+zgbccslmj/a1/l6325PIE27SBPmv4eJAfvqDdZg8/&#10;VG4d4c5eNx23mVOr7D/6x9qY0aWub2TQoGC7dcA+69P3K3Iss3fe38d3xouNGfPE+XP0D1OnSMTr&#10;iP9J9axSzh9dC0b/iU/GwnOzy/B0VMKRmbWhvtpceO0hf3xppWYnOU+OHDObNjuQno4w6zt4n7W/&#10;eZPNvCcEjymaAadLEN/1PFsU51NYYiP57yU7HR5rqXgqT4cHgqk8lniRGQF436IT8YGUwXEy4cyq&#10;RTGbPybaXZvxHLqJ6n/K/8URUtL4Lvm5zHU5zTkNh6ZPRLO9w/nO+fRiaXaRei107bkq1qXOO/13&#10;FH594lKT46gb8UJsbwJ72Xby+Tsd/60HN+v/yX/3XSEvKyh1nPgkf6sPeLvqTZ/uNq+Bi2zg3Bdt&#10;8ZIXLZn1FcP7nChvsgPavzz3K/L3f4AHzZvmXv278d+gKPIxtK6ixix78s3f2t1T8K5E0icJ17kC&#10;1r357gaHv4OnBHEObAWDT1jLrlvI+8htyUXV86HYFcFx0rV6hRXa1Dsr/TGTvKmGnjT1pgmTpWWq&#10;titNS/FBPgNxtlfeegXcLkFPftrppsrNgvF5CH/VU1PFd9FcndCESDSSbI75ZcfH9Lzjfid558tw&#10;taJ/8kPhmHpi1R8rTiwurOdKn66DH+o1wmr5luRb1fro2rML/OhX7m9hrrBW+Nuhi4/zG+Tynsr7&#10;AliLn3z+sQ3G67WJHhbNO4xCW9OOaPPrXsTRti4vyWWtacaH+PPHH/7N1r33KY+1srbte/B7GslL&#10;U118a9aTpQ0qBspbq++jta5cRr0f+rdqxc3+aOmBqsX1oeao94+KCneYmcjv1cwo6URFaMbKTcVJ&#10;U/LS0KTQAArQpsifI9KY91TFjGn4r67GHE29U/xXdeNC6jypaYkc3xTnEy+QN0NaBbOmyjgO8l7l&#10;00sclkkNqRYvdBhzJMg/cvFkqt9XnpB5y2bb8t8uYTZZkts89HrUwVMS0mPptdV1HpgDHx5lp6Ov&#10;2nOvR1mnm/bYoNtOWa/eO239+jo7HVKD12Ax/cVZds+yafjwRrAWcsGNAXzbOrtj7CgbOX6sw95N&#10;W/9hn37+mT3z3BrXi7tj1y6bNe8esCXdBki3Rce9bchgh2/aj/IUac0p1xLGtWzbzs3cq8V3K77b&#10;qUtf6vh3kvNIZ25pn/1tPb1jXxA/14HF863FdW04Ht726JNP2QMLH7NH7ltjPq3QOqjrr1q5kus8&#10;BBBXY+yW21gLfN4V/n/62WeoHUqzvcYnhL8ejomwVN9Bt/J16dpSug5Vamqqw+UOHTq4x3VNK93n&#10;8Xhs6NChbg67rlUlrJSm4/QdfpPwVmtE94vjaI0oz9W5pj424bVqwAeOHnTeAuV+zZjc3Lus9Si8&#10;VX7X/DphtHJWaS96vT5TeByeV2W7zlbYHTO2W+f+B5gXn2Zdb/G3H36p4dgZvKsajZiczlNnJRnM&#10;B6CXqLyC/pWkVHqMLtmJsCMcTa4PgH8orqjcTsQUWki62Rkge/TcszZ2RpK1uPm4Xe/rZwOHwodv&#10;2GCjJuy1uUt+wcO9n/ve5hoxO2z8xG/spedizeeGr2zGmCAb0ves3dkvwvr1DLORg5Md/g4dGGOT&#10;JiWgESeBUQl2COwKTgPPLoA9GcT/M2a/7reFnn9DBzBbeG+sDRlw1Ab0+MXG3HLApgw5YisWHOEa&#10;mnvwdx+3R1b5Wauu+23wwHgbNDDZhg7JgUsH2ORJ1fbBnwz8DkGb+sX63vK1zZm33s6cK+Yzo23d&#10;599wTlK7JhY2cB4kUh/KQ5vNyWJGHf4u5WD54KPOlYrL6MfZkebB2x3HtRuSC+EM7J+zkL75K3aS&#10;QwTY4DuP2KARh+2mfjvY/+fd3x17/2xTZx+x2QsO2OJVO7nmG7PUYskdsmupOVXTr4VvDD6ZnkPf&#10;cQI9n9F4DhrJaeI1L68SblAPx2E+Gv5naY2KS4qvWlfK2+RXkGYjnns88CQxpIH3xd/DPK084or6&#10;nDRPUNcWbeBZBwPPu/Mw8upl21tZYZ/Cl1Sj/e/w9/uKOtvagF+rqdo28X33NjIDGt68Oa3evEY+&#10;YKte28D79retwVyPllzibA3XSuJ37GZtbUMnbcZe3f474u+UyXPxEZXb2AWTbMfJPcRPOB6egcZK&#10;5sdeiLRVyx6zZUtfwEcAT7n7OF5VMKn7ebt5/DobNX8N/tNZ5FDiqHBd8rcsuGNqNr1g7CfFc11/&#10;y1PgcTOWdA2GKoplMaw7XYdN10oKjQkir6rDi/g327L7Z1v16ArWQziePvChBGzmGGous+ZFpOen&#10;kw+yTtBD/CPpEb5azXPV+4jGSbzQ3Anhrf6tWRTq61POpvvEgcUlhWfCZa0lza3QulKM7EDtTbFK&#10;MUcxTH8r3uixdp3bO47g/Cfk/+JP6sEV37j/kYW28lFwAp9RCRqPl9d1cKh+TkPa+vM/iMn0oLRu&#10;Zft2HrBtm/bweGvy4SH0TKC/ga/iGdICjpw84t5PsW+wsEI4Af+Wh1X6YZuObR0nFhbLsyoOLP4h&#10;7O3WtaPzTIqz+qMBCFfkn1Keo2t1CusS0HFjPAlgLh5k9m2GagJgcQBaUUgSHJt6z+kgPzfTULPz&#10;NMdC/dyZORlOZ1I/k7wZ8l4lFGRaFLfRcOEo6gq6hkVmSRbXRaJf8Wo5OfERW/f39232vJk2YcJ0&#10;uBoz8/AQFdE/pN+rfddYjwYWn0ffLzoZuvXi5V/br7tsw4cXZq1vOozGTf/o7FXWfeQwcrkE+rt2&#10;UGPPtUceWUSu4W9BFzR3udF++PE7N+c7n36Y2fNmke8H295De23yrCkOh+5eONfVKITBwjn1EaVn&#10;UdPi+1RIx2rREjz1oZ7ItaHyS61jp75oGD7MyNpla9f+3TrfeKs7Zh06+VrX7vpbudp1rtdJ1wDz&#10;/c0QNIgbzbfjbfjvWlknn47W6jpvMtLL7hh27sp7R4fZe2vfcTW9OMUj9IjgcNVhG9w1pfW9BgwY&#10;YJ9++qnrKYllbmAVernu79Onj8Nc6ZP6TxgsrBYX1nO0Fk6epa7IftVa1pps7gFWjiaMVL1W2rHy&#10;DuV0Wm/ivcJl5crCVGG1+orUP6b1rceFvaoL6zN07ugz9Bpp0dK5dI6cAKvumh7FdbEjbMLwaBs2&#10;7i1LLK6z97771M3TKyA39VxkNkYDM1pKYugJ5H3hR8Ul5IVlXCeIvF2z37WPNNs9m7hQiJ8tgrp6&#10;QgZrJcGs55A37L7HDllb8N2rzxkbM63IvHwT8W3FskVZu36x1v52/Gv9zrLtt36Tj9iC1T/Z2CXf&#10;2OTl6+zu3/3dxi94i/oo86JSmOeVypz2cuqg1A61nqXp5NfD06mTPvryJtvrl4sejpch0+wMdec7&#10;Fr5ni546yHV31tpNdx3lsw/xueTEYO3IqcXm1SvURi37u43+7Qd2vpB5edl5dig5zQKg++MXf23t&#10;+x0w39sCbdXiAls844Tt2lhgB38OtBSOc35pFLpeAPkMxwcdLT1Tt8Q4cmT5l3PK8jjvii3aUwJn&#10;pt/KA8acQyMYfc668lu9btsF995oI2ZvsckLw6zrkEg8FR7rNZhtQLrd4BtrPckPfH1DbNiAELu1&#10;12G7By51cCtYexrtIE6aZQX9vQ14/unvqjJ8jcSLDDi5dPIEzeirc/NuUjM8rADqynhNdZuAr1v6&#10;pmb7xzCDLJ45JIWNZRZEn1UetcfCi1nU6Lm+LPxJ9ZLOQ25nVukVO0Nv4OayClfX3QlWatvdpHrs&#10;Fcd9xX/V/ytP9MbaJtvPh61HI9iIVnuQ+/dUV9jROmZjZVTDSfDfrlpn14940EYve81CweqTNVdt&#10;P7PX9/K65t5f3eq6R838dw98W9tOnvOvbNt4vbYd/7k1v1fzv7dw/3/d9PgvbHvharr+0YWQaFu0&#10;aKXrDek9fgD9vZrZk4lfoszum7fE4iPpBbtozKN8y+bcj87Szc9aordMf3Ar6/ot8KzW5i9fwZwV&#10;avIZcF14XWhMlJtlGBYvbq1+eGpGxG7pm2XocmFxzCXCixeKv72CvrQYPNFng0/ZghVzqR0Oc3is&#10;OcXy2ZfVM3uJGK8ZzJrF7Bd+lqjVYGfC/PBCcm6DoW+997a9yLwH1XfVExwGhmYScxLBUWGt+K90&#10;NPFexSjxgyC8KWXEGcWVVj7UBMExxR3FLPmOhXvxYJx6QKUHywelx8Srpb8o9igPDI0NIKcooX59&#10;r40dO8sa6pmP5t0NXLzOOl3f3mFvND6xTz/83J5+/CU0ze4unseA49msI+l56qUU5iuuacaBvov8&#10;Vop7wnxxjQ43dXT369+Kk4qD+u7Sn7t09nHXk9G1GKv5beJ2mq/tyfPgkcTTyJzEUjSI83ixUwoz&#10;mLUHF4oLcRgcT+xJKaK+aXh506/NXhLPl5+9AG2ioroMjZf4Sd1A1yR08w04luHo1om8t+bvFZDv&#10;6tpZun5ldCbzd63G/EJO2qy5M6hTVNusWfc67peQnOh8s4rp58/h17x4ib5f5t+Ts4aEms2YEW43&#10;9DpptwwKsmkrv7eonGrrM2EUOXqmTR411ekLa55dZUHBx23bzj38ziz77LOP3fUm1YOlmaM6tnsO&#10;7nHeIWHLIHqKdNw1G6SBfDg5nToC/MthcHYOOgU1h+om+z/MnXd0lPX27iPYDurBiygiBwQNKL3L&#10;jyJFOhKkNwFB0aNgQcEDIgJ2wXP0CoIdLFQpFqSXFNLrZDKTaZmSZCbJpPcK2b/PfnNz71l33bXO&#10;Wuf+cxYra0h75837ft/vs/ezn/3sZ56ldrrwKVm5ai1a7KcM7L18OY61T7xozgIf0HzRy5LPnuTP&#10;L8S3Af/uLLcQekjQWy2VRXV4P1FTgQc5efwY9Vt4hCAaBa5hED7huTXoFZfMNbzuPTwPjVInaWjh&#10;li9fTt9bUM6dOyerVq0yZjfrjLF58+bJgQMH5OjRo7JhwwbqgmiH4+PZ9dASW4lfyYdnz54tqrtS&#10;LbP29OqaVM2yYq3irq4pXSuasyiuat+daq2Uez53+bzxPdVN6zrSa6V6K30GVA+t9V3FWNVtqd5+&#10;DVpFXatnLpJT8R6qodZeplt77pHufS6RB56SaWMcaCJF3tr9A3wyvsX0fFvQJvpKnGiGTqM9ClDv&#10;YY4VfalFJTbDwxnwFXM6tUbqUKoz0L7TFOoStOhJZAK1FPCP2yC/XGRe5ZRkuZ21obgX0gO87Wbh&#10;1UoNN15CHkxjrYDHD/4m23c3yuVk8loul8Zxl9PI+d3ghR8u1sQMC/Kk6FRicF6zyDOV0wlnz6Jt&#10;yMBf/dkz8XDrXvjdVHCaY5yIYH2uSJC+M6/KXY9wDt3RzPdFu817D59RKmf4u6+C10fSzBKJhsrJ&#10;3nooupDjiAx9LBEcpN+581lZMPWyzJn4hRQ60E9FhONv8HfZs+9NYqific/wxOL51BglD+zyEyNn&#10;eHg+4NHirPTPW5rkQiR5+fzL0vuhM/KoHnf4WXl0Ubr89JvI+5+JDBzv5pzQlN2fIW2oZ9/fi3Pk&#10;evXrnS59QmNkRL9I6dXtmMybEicDH9wvK1/4VJY+9S45Ch6bPIjxKYr9ykWzXzYpPmvvWZmhtVHt&#10;YbCIvZR1rz3JZov2gtYZXr1F7M0mYgdbkNp1DTybn/5talw+tCUVJfi5wP2cprAUAscT33TN4J+P&#10;oAf5V/h7EFxWLPuRHg717/ipqghuGd4EzD5XJPLtEe5Dpye4Lxu494/LVe7hJdbORX7n+8rq/3j8&#10;jUuPQAMXkOdfWC+z5y4nV2EPIS5THmTY8EFoYsupwTPbl68NR0MwdfEf8vDIJHA4XOY9Wcn93Sl7&#10;vomQ8AT07g1NRn9RFTp5h9bs6qnb05tZSh3B5KDfqA7MzYxH04dePRf+At2cYobOg9+3f78sW7FC&#10;pkybZuixDF6N3FmxV2cNac9qNT0wKehPAqyHgvJq2fzOp/K3TW8TR4vxLC19eot8d/QCeqJ8Ka5v&#10;5j3pKSd21Pl86qmoPGycJRYsQlOSTf31Wgk61TjpcPf/wjYPGmC0qHa4FZ33prPflPNVLroIDX54&#10;TJThxah5oPpG5dM7G5kK7950XS4BIBcYNJ9dWAJ/3F7akFPd2AbPo7b34BtQLpvXb5Edb79DPgxe&#10;tgvB1xjfxvRLaMB1H48mN8BTj7yysMQtHe+9kz6ZGw2Nv9bEFSu6PBxq4K/OrMji8xriOcVnPb8b&#10;7vmT2Pg57Qf0ws378nwG/mr/bT3XrKX3AP8oWyockZ9Zq+nU7CySRk7srsiVnFo0WkVuCVTDo+dk&#10;SHYZz2BzOd619BvxLNl5lrJLOc88F/xXFlqoVPqAqiUKf/tqElkLuJpPrUU9cWoa6418tZEI2U/M&#10;O2fJQvJP9OuTJsAn4F9aHCTeyAfPuQeZqo9nVlZGHhox+GzqUIMfZDbSA8no7tlT2a9ic0T6zwyj&#10;H3wXcUCyvL55haSbIqWYPDvZm8H+idcyGuZXtq2XHXs+pb7FPsWa0tlcS16glpHLbMlAkVxJhost&#10;Qh9Wzz5p8smB36LlsXlrpMOYqfLKJ7tl2eat8s7eL9C20KPhykRnT95BLTs/305N7go6shxJSoyC&#10;Gy4VL3tidW0ZNd5yckT1kIpjBjPXnlrLwWOH5a+vvyovb9si2z/5n9Jv7ATeZyH9Xxb5/sRxmbNq&#10;uew7fFC+PrDf0OmXkZPeR/ykPIbOzNS+HuU1xkybwB6YLIXwEF1692jx+yJH1VjMajWDwtdlJF7n&#10;qlVvuIa/aGq80Su26OmlRm+o+oX66dnW2VW1ZK4dQjsbPpY6l1L7DvoN6G1oL8ZPXwwPjA4IbcCk&#10;cYONedyPjw/DZ7ZWRk+dxzVDH0IdY8enb8MZZcuIKY8St1EfSIdfnXpOug2xwIklypDHD8vPEXCm&#10;5fiYUp+ovo5fFXtGcSEa+oIS9ugEfJjQ3LnUB5W6RzaaX3IU9foOEh8GCvB6ruRe8bzr+WkMob2q&#10;rhx0SJxgktlNrC+yaPl6erL+LjNmvYZfzjHZ+dF+KaLPx26jJzZQBz8ArgbrpKyM2Qo2+vWDFeSU&#10;zHuhN0XnYQAp8C/kB3hL6Prz5qMJzSVHI+9w+YvlDUDMkV3G/yvJKagpWqnLljQyg6Ec3xx4ATte&#10;NjlNsnTxa7J27S754B+X0QiCU858qeLoEZY/6DtEd+SKlmqiGLvnmsTENRErfSsDh54HC+HAOh+T&#10;0U+65c3d7Fu+JmZS2+D7f5ffT/1D8rz4albUSYkPX/hE+GYvftvuSvqDyMMnXUJvFCG3PsSz0fuo&#10;PLL6e/qRqqmd4M+Rj1aT881yMrM6jetm4/fiKmXcpNdk2V8PyvRlX8ukZfvQtJ1A7/2bdO5rQW9G&#10;3wExhM7FCLn/gLSbGM5x/5CbyY9DJ0fKlWghn8H/H11EA56S/ky8obOJM/0N5LvEl3h6qed3c005&#10;HFkOXCf1bGKFGGoMLvJe5aNduSZ6xOHWS/D6aobT6XKXxJHbJYKrF8uoZTU2G71JJ5pK5Sg17kPw&#10;cL8Qn8XwfXdpA5qwOu6YsPe11ORCOreXM+hjD8JBf9/QTB0brYgnwEzCMfLwik0cf4Rc4nfPKWaX&#10;lP3v3FYx/J8/jvC5fmg++v/z0Xqc1mO3Hqv183/OffX/+v1/zn8Ve/2lbmZ35Mr8BSuZycesstpa&#10;ow41M2wa+Sq+sszP2nvoEH4SzPMc8ZXcSww1dm61oTn47POA/H3XWaN2cP6q+sdXi8OXRixO3OYl&#10;Z+C+udweI+/VPLiGe6AanQJ4UO1NbWZvCA8Px7/jVxkzbpwMHzECT4nrBlemevfimiKDgy7FNysh&#10;I4U8Wnvo82XfkePgIzEae0d8InkG55aZRX+Ho0D+8c0RiUpjD0Wb7y8tJo6Ee7ab2YdqDS/EMu51&#10;oivZmHuiGhzNN0PZ4/S19eMO7rML/FLsbX//XdRRyU/5WQc4V0CdWucS6KsT3WBxfSN1mmY5GxHN&#10;GqyQ519ez3FuNfDXac9hnnKyhJ+PlL+9/Ir07tFZunW4QU4c3ivH8V46/use/BhO4K+eJjfeEkJN&#10;+R74T/Jf8Fff+74HO3Mtc+RydFRLv2gb1iHa6pDbbjK+36bzHWLBF0P1U6pR055A7ZNXzzydGa8e&#10;wtpTpP6TaVkZxPrUhuEVstD9Kv5GOxIlNdeCh5+dPBjf6wB5Ca9W+gn9YI7OtU8Fb7Vm7CSnMWdz&#10;75QbC7qZT6oaTXAaLaaVmEX9ceweatrEB5qzKt4qPg9/dJQxQ+7F9eu4R05m+uCPSy6qunazHT26&#10;Dd+64mvUnoLy9BPkXw+Z5OEhGdT8wuVMBj6c1JUbwHt/fqb8de0snkZqzrY4CTbhUZSVTg+jRa6m&#10;xxo5vCMPTpQ6epKd+w9vFmshDidW9pc3ytxnNkiH3mMldMQsmffMZlm39XN5Yt0bMmf9Jvn85O/y&#10;0Tff4VFkgV1plETqIvXEiS7WSUz0H/SLXeJ968TH/ijNtXLx8hn+WuVl4/kbFSfs1LwfN9ZIjCkF&#10;nRt90zaHvL97jyxYjfcGsb4pyyWDJ47jGWBPRtug3Hgg18ve7pEeD3SVTtQRtH9d+flVa5/lmB58&#10;AwOy5YPt4g7goQ3Xozmozvy6cvk8XmoTDH2cauS0JqOzwcKWzDZ6N7WnTOdWVVyrlfOx4eiBDxrz&#10;HXSeQyq4rute9asz5j+NTp06vt8lG9c/T29NsYweONbAoglhi1vwl/zFlW0x/s5+Y4bAcRTKpTSR&#10;8Yvhw9AOh5D7Prs5TU5G50kqOKqcivaSllVUMP+9lNpmEJ4S/KymF7wUPrOOOV7+PLyswDnuXUMj&#10;3qloNPOp9Wsvrc7tUx7IzvWqYy/w5OC5hy7IBSaxdROH1aN1p+/Hhx7aTC+jvViQfkpiPHs8ryYT&#10;19RP356/hJ/Bj8PF5wWF/C75ADXzUnQquvaU61b8zYYz9uTT70Ni/OpbO8A05X6J8UuZ+EsumJzs&#10;wNuqCUwrZFYC/czWUrgb9GS2emJyZh7AkeeWMeuEmLyo2Yu+O569El0411exOSmFHDoSzvjRCBkw&#10;JkFu7w+O9jkrQ+fZZNbEv+KF50XjcQydxBFmV5D3OtBk6t9pq+D3yTngWW/qRh/KkJPStnuUdBlq&#10;lk7jLsixVPoEgpyHCz9x8Dcp2W3MZfI48AzJVdzUa0W8mazzhsnlE0Q++w4s6/wz942e6+7sOV0T&#10;pQ05fMjQU9J27EUJGXxR7pqeIveOuSDzl1+hP4+EkqAlaOVglewdsbwHmBdng0sLUkvgfpUGvEZv&#10;n+qIErlnJXAaMey3JY3kCv50A39d6LZ1TzkPpxLyX/RGAKtx4OQpNHgX6qvB3DLy23LyYvwyqgrQ&#10;SqPF6IJ243at+fwPfFfI42+6UTKIT9WH8nu4wh/4/fRszg0MePDxl6TT3JeoP4yVn4O1cpxZfVpf&#10;/r/xsBUXj/A9/Wj9/r/72nqc1uO2Hqf183+Fv/Fman7Eo9vf2yHRiOVq6okbrWgic/Jk3qz56OLz&#10;jX7I+Ix0WfzKBmqGzDQZuVm6Dr8kf+77hzy/xgaHDQam4T/L2o+GX1KPSJ3LbHXRX1ZWBX/B7BEn&#10;9WHiWeVTcsjBVA+k+iyLO4l+ebzvciyyaOVcGTymr9GfbgIzdM6aYofmS1YHHgBwf2Ush81v7JG4&#10;aOJS1p7DwXvxjDiymqhV1eF9g1+UJU9e2/YpNQzmjVjpZSOGd/no+YBD1n59xU0z2iH1MtbZ6U63&#10;m+MzYwWdQQE9TeU8xKnkK/ph+GyxpkxoIsxoEYp40NW/XD1uNbf2FVfL6ahEcCAHfKJe4oQPf38X&#10;3G+lhPYaRU6/Ht+cZuKZKnlj07syaPAjeCPilc7+W8n7p5rD6c2PkC+//Uj2/bBL9nz1MbwqftFw&#10;B+pnpfxhHBrYgmKw3oPfDft4QhpzQOH57eCc5uBJ5Opab9cZCqrpUO9n9c7w8lxo77z6Z2i8oB/h&#10;1B2tuegiwN5KcCYyI1rinUlGrBqowqMS/C2oDNATSG9ioZe6O171YHBmDrkXMZMrCCaUoccgFyqo&#10;4/x5npTz1T6wmIRY7v11OR9+0XjVWqMbfFHuf/Xa52Tr+9ul95B+aO02sf9ZyGm/5h5X0hvF30qu&#10;nA9mHfvVj3b0gNzcDV/Kh83w06ytzAa4bdYKmKrXxO6k34HcKZlrrv5ChfDH2suRzrWPSEw3Pj96&#10;+pI8t/5NmTJ/hYx5fIH8dcMWeWvnLvjFLbL4hXWy8tVNErbiOTmTaJKTUfHCdidXkhLB8Oto35lt&#10;QY0yB0xVzC0u8komfL3Dhu4IzXdeQD0Y0PZZLdJIrK567Nc3ruPcXEbe5vLn0PtBnzL6ldGPz5Cp&#10;Cxdy/dBPEUcte/5Z4sY0eXvn+8Z1CRYE0FfMNnSAOuu47+D+5NQ1MmHmFPSt4QYGv7TxVX5XtcnU&#10;2NE5BIN5cLiNorOsp8+aynyHx9HhTBTVvHfpc78xw1n9iTXvzSBuPBVxXjr26sIz+X/6u1v8WD0y&#10;c95svo5vYGm6PP3SFNZKhOF3oj5So2dMg+9grXjTZdHzT+GJXItvVxiz5gXPyBS8MqhB9j4lUxcd&#10;5bkn/mX9++EEchSviR107SpXqfxXJjF8aUXQ8IhQPbv6G3vcXiP3zc/Xv409p4D1zH6uvTeqH1Sf&#10;ZLuHehF7cUKa1i7oq0liJjA5WZIpYGBxsBBfzAJ6izOosYCXWR64FTYinbtcXomOzcucXGJkxV19&#10;tlv7E9XjXPvzdM5mPqBqdtNvAZG25o0t6BjQJGSjXWHfSsFfhdCafkRq5QHOH17Al13C7A53S37s&#10;Zz+BE9E++NKqZklNYZ8po0aQqedTa2C7k1jDmlMuUam5Erb0ODrxvdJzSJLcev9FefJpp7y5LUms&#10;3iI5d55cmj2nmQ0tLjaO3AVOyY/3Th55Y89v5a6esTJoaK70vX8fug3yx2TmCcK1FpTDZafBPcEj&#10;xlKjqGWPiIiMpv+O84AP4LaJm3vg5bgpAfiskibibbh5K/4gWY2y/PnvpW3/1XLXyE+IC/zy5z5F&#10;cLk8h13T5PW/2SWeGCOYTz0iBX0He/yVBK4d2BXNuXl99fRs1nLddb4y96+4hvckTmQvbdEQMKvc&#10;lk6cQ62Hc7DmFICn7aWK3zfhVXK6mNgE/LzIcdXf6qiP/gq4iZB7u0geP6M6x9OJydLxgbtk5c7t&#10;com6j/LXMXzvJF7XjWBwyA1dWYOvElcMkT3EStF87xRf/wFOQ3uc9KMVD1tfW3GzFS//3dfW47Qe&#10;t/U4rZ//K/y156AXL1ePluvGzCud1+J15zBLoEKmTuT5I69RHa/mkS6+FpFWL+Fp1BkmxUmnQefl&#10;wd4HZO6cI3gJ8fz5KuEuyb8siUbtVuu3ir96zLwS8iQn2kzyryR4UJ/GueS/wUqfgb/F7P1TZk+Q&#10;BStmG7O0FMN1Boz2nWoPcKqZGWhc04LCRvl890lmqFMfuuKVDz88Lm+/fVhSTOWy/o2vZNvOA3DV&#10;FbJz70GxeQsNTX0Osa/ir2KEeii68tCEkpvr/J5WP1ONtdVzIYPnKCvbZ2CcyYZWk36PRDCaJcK+&#10;BvfHcQJl1KR51VkmXvDDU1hJr1uZ+OGNfHz+9JpNxI308lWyVsNNMqD/ZJkyhRk4i5+VxUuW45Oe&#10;JU5qyzpDrbTKZ3yUV9E/FXUaDTl+8eQCkTGXW3w00MboLM48sN5E3S8uFe0Sv2mC8w2Se2pPUCXX&#10;KMEMRoPF6pOhc2HPXTlHvlJtXL8Y8qIqNA2qX1YvzFTyYAvxT5qPY8DFR5ivwjdXUzO7LBbioDRH&#10;MnEGNU643Rzi8RJq9Fby3jzwV/VbZp+Fvn9yB/Jf1bHpjNoM/h7FXv2/1ty19q6aN61ta86mdfqP&#10;Ptkpk8Omytgp42UCtUb9nnoCFNGzdzkpgfobvAQx/ZhRCeA02rcuV+WRmSfxB4EHdMOdNNSTG3l4&#10;F/zcY+LAf3R2kIQm9ApWbwBPoRSZvvApGfToVBk2MYw1sE/e+WSvvLLlPdn84aeydtN2+fbn3ySf&#10;fsLzcSlGXhyfxV4LP5oIFhSzb10id1Ycq64jZnOa6AtBF87fbsmIk+vElDb0UyX8zYq/OovGYktB&#10;G/0e59TAGlSP3GvoHMhHiY+upqRIXIZZBowfR/5bZ8RvecQR46dNhhNcaeiIa2uYGc21054v7XnT&#10;a6hxi/rwRuHhsfb1Vwz+5kpsJEfmGfVwHWqrjD7jbdu3GDmset/Usga0XjJn+Xx+njoCdTcn6zyB&#10;2EznVm3d+a4Rm6mfYEIyfDn6gDzq08pNPPfSGlm8ejT1Ixf3ySKnL/5CnMwa9efK3Ofmy5otL0qS&#10;gzkc7ONOj0ivgV9In8Gp9BklyojH4uTkRTSnCeQhPJ/nWWtecnYb+KmaaZ0F39DYRC33EufPLJGU&#10;Ky0Y7GS+LH0kOeBudg6xNblvNjm4m7iwGA5S/ce0t9uNt2WwtBLeRPFTtbrwy+zZVmcZGI0PuoN6&#10;bl61gb/BwjrqyHDRzlyeHTTVrAn1Xiuhp1b9inPos1Tthmo19Rnx+NFYwmfpc5SUSW9kdY2s3fyW&#10;gb2Kv7nUuSzkDToDKI+avx1NlT8PrE1hH+PZtnvgW4PwQOVoPYm1AoCh3YbPZF695PrLqIuBd9Sy&#10;OSV6hszsFfgv/kJsNeuKdHooipqA9h0fx5v7ODXeKvnyq++khhjBkZ5ueJompZrFV10vveY9IyPm&#10;hIMvxFE9MuTQV/CrCU14kqBhimCGbwCPBBc5KOevXka5xBrXeM9MYgCLiz5BDxjOnmMtJs6gHmAJ&#10;1km0rZJ7hgY7m/iWt4ty4IlxWeSm/vnU1L3MzKjFEycoY8YeEyt7e463mvnK/GwC/hxZ9XI20yUp&#10;xCdWuAAoTrjOKqlkfVhdfq7tNTQ91PDRumotTHMAD1xAciYcGzGas6BGQtr3krZ9ZshxPzVcG1jp&#10;xqOPOOcK3E7I0EESHSiQfecuSYSV/M7jo4c4RBzwJE5+JrG5WQ7CbSgGh9wQKlOf3Az/PFRmbdsl&#10;F0qZF8xCPQS3fQxM+0/H33RPIjiE3h1CRX1Z9L5lkUdor7w5lTlkxXXMtGDN89yqR5Kb4M5aVCdn&#10;YkUmTY+UkHsOy5SJGXhZkH+4WJPEJB6evwr2Kos3E8zDe83KGqbBLMGktShi2LRUalSsM/bSIrhM&#10;k8PEfmGW4ZNGS/9Hh/I9OLJMYiZiqJjkJHDkGvEmc37KiGWORMnB/cxuJQ/+9ZBNnpx8WN5+NVFW&#10;zD0m3+5yyazp9Mqn0YfKetry5mH2T3DTQy6e4Sff1B4lnkWXej+ge9TaUilrxhokP0Wb4yihv1KI&#10;6aok8io14HTqL3A7/rwGiU1Et1TFuScwm5h1mM7vZDqZ/5GL13kO+ovIFPnq4O94vpaxz39ATCoy&#10;YOR8mTH7ZWO/SCZe7z0wTHoOnCTT5qyUWq7zuatX2RvgX5m1llNALgB2am9Ht56h5IG/EksWGV79&#10;sYlJ+B/yTOczCyGPXiCwWPtftb84C545HUzQebX6qnlvQloC38c7jlxYvWq0htw6UzAyhfmGfK+g&#10;hj4/YhDt1XPmgpXgajH/zyT3Vs8U9S1LsyQQUzPr0JmGro4cxq1aK2YbkhPr3F/lozPgmbQHQWc8&#10;6Pvr3Bo9l0AxPrce/HvqysipOA7rQT0zCsmBXt28TjZv3Wx4SPrRaatPTtE1cLrSydwo8ntzk6Hz&#10;Cx3kkNDBiXKBfcHq5pzZv6CUqac5jD4M7cWYMe9lmTJrjYycuFw2bf8CLd4X8vfdP8n6LTtl+ISp&#10;snXHZ3LszHkj9tacLrcU7wJTCteAmSrhl8WN/iqd51s9C7XXouEaPY7gaBBdTs8eneTh0B7S9gbq&#10;AB1vkyH9+uKzESJudCgLFz2JZuIlUd+0Nm2oW/ChdYM2+N22uflGnocY5jzFyfeHD8vg0aOoxysn&#10;kQcG5JLzLJdlfKi+WP3KKtlztB9P+2xTzWA+uKXzjLPAB8Uxnduq/LNqB1UXpZqJkpJCeWL2TPn+&#10;0PfENXAnB/eTjxXLmtdfQmdRYeCK9uiZnBZiYfgt8PeBwb2MesTilUuYNfQ1eG/GU+YpYlrV5OXK&#10;hcRfqNFVSSy1Wp1n5aW/s+I6/ARx1sUk1hX79PBRqehpY/ibUqj7xsvSFw6yf8NrZVUZmqlCYlLV&#10;yusasDrVA7WYeBrPWc6lNUbUPVlz2/KKMnTneB7Dg1WhDUkEu9XLMCFF61iNRgyXTYyQgq5A518l&#10;mdHv657vpoe2+hqfo0fIIn+FlLZnUT9GV6v+2g63x3h27OS02kOgcaAVnru0Bq8W4qU6WA4LdQud&#10;dWlTHQp15yR7GrWZGln/3tvoHFi7cBwG50JsVMG56czyILxddVMl94fcuDTItUWLUucWRxG+7NXo&#10;kTJt7FGNkgvQlpeiZ7LZ2P/QnFmoUbDi4s1mYjP4bBMaqtk7pVfod3I3vch9h6Lnuutbee+dAnAL&#10;3PTjs1tgFlcNHgfEIlGmUnli2hcyaWiq9H0gHp+XSEmP4Zkwk4/UwS9T/ylprpUMP3qBejw6POHo&#10;peAtTHgDNdUa/RAJ5miuKXXVjEvUYtBwZKJl4DpYvRZyEjQTnnpjTw/plorGPEv+MqQcz4eWOsO5&#10;BPzuOK+fTvnlKtyHPo/jFtrR3kVIxz4Z0i40Vdrdf0b+/gl7FHh+5QK6TZ7VvJwqeHvm1qQwp5Lz&#10;TMtgLyV2ikiET7Dju9PvH9Jm5nEJeeRr9hIxYppbeowgXsiWHbs/k8ikWHHXFFOv/rOEDLtPzE2s&#10;lyb+BtaAn336lsELZckyOGf46e6hww0fjjTw+QQ+IufZX3/nQz2g9eMI//9/fbTmq//ua+sxW/Pd&#10;1uO0fv6v8t+EzEiZMG+EzFwwFy/lGWiASo15lMMHDpbX170mPgfPYFENHC5xFLmjj9pJlD0g58Db&#10;/xp7TkJ7XmIe2in68U6gz8NPhRrBFZ4j5ZhTWNPBMu5/bTNxr3oowXmYzOQGzLohFy5AWxJj1rpd&#10;LWs9T3qPHMTs+i3GnDntU9LcU2eSmO34VqGj8HhK5PXXPpHqMjAS3nnr+iOyezv+wJtM8sPegDwx&#10;6Ut8Cw9RUyMOYL1sWL9f3NSK8vwNzO8uh6dCG+yjj5VntryhAT42KL/8Ei3HjkfK53uOyRubP5PV&#10;q9/Cf/IDeXPrHtmw8RMZNmIes5C+kFHjnsTv6GWZPGO1rF33IbzfC7J5215Z99bH8sYHn8NvvoP+&#10;cD85Q7ls/fhL9s9CeY3jrV33scxesF7GT14lcxa+ilfml0bNrX3XPhKekIjetIg4kRoyH9ovpN69&#10;i5Y9ic5kmQweOULC5s5n3VrIgeHviW10T6kil3J66MsnPmnkKdLZ2bXXmb+A34kZPNRYSWe5a01Q&#10;PShTqJtr/7QdTU52CVpKPlf8bZnhq17uedTNU9GYFdB7D5dNvpvJ/lRJDqjzyyz01Kufu8lOzlgP&#10;90Y92I/23AYO6/vHpsYY+FtSDUeSA4aR16da6Q8iXi2ib0BnIKZlphqYHCxXbpJaDli1cfvf5Osj&#10;P6LLpgbRzH0pTJfzSW6j1039iNp1TzJ4ug7dv+U9qP95a2X33p9l6YoNctvDE2XcgrWycdsXcvjE&#10;VeYxrJaduw7LoJFz5PipKK5/Ht488AROPMDQ6Cdk4HlP/pxM3a8EnItMgafTfJI4u6BafX7oRSNv&#10;UK5HPZxruD7tbqIvF+zVuUl+eO9vv9grPbp1BYNvkL9tfBP8W2DopjrefRMcDxxJA5oX8v8qahSl&#10;YOofF84aeUDf4cO4J0VgEfwLGiqdUaUzDAx+1sO8XP5p3KW5mea/mp/pfDHFHsVh1Q+mgwOqt9ef&#10;0zl/fvpFlYdW3ZXW+sNjwsEknl2PndqtB76APhbyjnTyYMVhR44LnEyUr3/4Rn49+5vhx6+zEu2c&#10;d0kZ8wrKTGjqAuzlkeiFI+Cw0o2ZVgnMLdM6g8nL/FX2/D91+YP1nIdP5DEZPs4q4UnNaCQbqffC&#10;vdrowatu6WtVvx1dB5qvK+/Uon9sOT9dn3qdtbals8euNZPXWrQmrX1NyQYHrbGacivKAxRQtyqH&#10;myivQzNAnuclBy0o4xnAZ7Kqlr3ESj7KBu8kjlL81VqVzuwpIlfQ2ofGPLrmympL4UE9/G4e19aD&#10;to16CjGk7lUmD7Ehz8vmnR+Rn8F751GrrtS/QeMAMBgccJFPePPcxszmCvanNGootiB7XFM2cbd6&#10;xTLzEJ1YVVkTMVqOeL3E1GgZS+G00pzMMiH3sFAnU/4eWkRmoF+7r9dladv5Nxn2SLhMn3YOH1d4&#10;PRM80/UCifbES0ZxPrrJGomJEJk3wYE/fbgMeyBV+vQ4KYMGfIKum7UNN5RCvFxMDJvsvAjXpfzd&#10;Rd4NbSQxlnos+IJZ+OTQN+hB/9YMHxgA3/2sxTwX8XeA2cTUTC+R//aBdwJ/7+hTIMMn41P1O9oy&#10;N76ay/bIkhd/ktlLqPd33CcTl7jgp87IXwba5IGhzBcdHM38sL0yatRXhq97ejJzKnKJuTPQgNY0&#10;45HiIVcgL3bCNbOOpi8+hJfxTxIy6aCEzPgZvvlp9oT+MuCxBfLipi0SRS0o3pwiSXAiIXe3kfdO&#10;HxRrM752jeRSPNchf5koIxa/we90lnuHTee1o6TyPmeL6cEEaw9Q3/iJ+/Gfjr82f6bsP7GPeC4f&#10;bnA6vZN/MH9vlbz/wVsyqF8PmTo6DI9j/P6odZXXULdkPy/nSbkSWSKHfhDiDurpnS/heXRBLsWW&#10;STScRwV33kkNR/NgB89ITpAYyA6OQ+I6cgLGfLEMp5v8CM6p5Jqci+FZg/+ftngt3u3z2B+p71hZ&#10;K6xhew49P1xTBzoKP7zJ+tc/MfzsoJLkvW1HZc3S3+W5BSfl7Ilc+fIziyxZ9CW1VfYEa4XBTY9/&#10;dBWzYJfLzKkrZNH8ZyUsbClc8Hx5beN2etWfkA8+/Ek2btoja1/cyey6E/Sy7JDPdp2UF1/aKS+9&#10;/LFse2cfNZeFsnzlNvypl8nMsBeNr93ZYSD3vJfceGeohLTthB6qi4Tc2hn9U5X0HznDiDV6DpzG&#10;z/QGe1fLBzsOyLJVW/FMXAZ3SU0RXmHZcy8zc2cIzzX7JbGz0+OV2YuflMGjxso4+plGTZ6OHmc1&#10;2qU0+vTxOaKW5YC30/kr6tGv/r8etDtW9tBSNIFu8DVYgq6FurJ6e/pyvPwOOJ2fzb5BvxPPYVFV&#10;qcFnqj411U49p6mKY2WT9+GrGn2Z30M3QyxQAmYWwlXbqeHr5/4in9iJlUvB33hzHNxtKVo4/Bes&#10;+MrXFsMjJ5CrqU8o+MDnJnsq97vM+FqwHC0k+54j22bohMvAdf186erF0mtsXzSM5NuF+NjXesUc&#10;yENT3sRcBJH2oXH0UFwlF77MOvtC5i3cY3jiv7pll6x+811ZRk33kcfC0CftZf+vQtNErsgzeDVJ&#10;8YsZRhY7GFJizMXR+YgZ1FK07hcHZml+5Qm42e+txDF5cOT4hNXWMFvWxPzgOnRXdnmoR3fp0aUj&#10;c13QAVVV4zHqkxPHf5VOd3Un5r5JwmYuknY3g9HEElUVRcT+bC4c2UlelG5Okz17d8GXRMumLRuN&#10;urXOo9a5DMqfX4m8ZPR2aX6r8950ppdirM6c8fLs6Nc079VcuLVPTvXu6n+mPHRcYiy/X0Z8ip9Q&#10;FN78YIdqm/UeOzimO0CNhdxX5+dp3qk/p/mxei7pbCxdD8asDfAxyHllgeXaU+aj9uYlj8xGM6Uz&#10;4DPgba2syysJIn1GRxIPURfsEiMDn/hdKAOiPw+whohfsvAF5vqpn5zO3DZZktBRULeATymHg4mn&#10;htPCeVEHN3CpyOiTKyKPtJDIKf+u9XPl0ZW3Ue6kgBxa9YQZxBBe+IhUYstccllXgHPnb08nNlHt&#10;gfYaapxpeKSmgC/UXRw+PPfgYlzK7ZQy8xa+JqfQS0SAl7clDg0c3/Nb2ffwsIMbteVSI4FX2vzR&#10;x/wfvQN8ckFlJXFfIj0EtXAZ3K8anrtCN/eK/QwtgOa8ytPngfNOel9L6/OoHV8F1+2srWRia3qv&#10;c7Pg3WrQDij/RjyYkcvfCoeTxPPuI65JviZd2z0hk8aDe51+kYnPB+RoKlwwWi8n+UoyuX5FJdqv&#10;ZOad2kTWrPhS+vTfR22WfujeETJ6FjOcwPIYGzkGRVU78USaK4X+COp8rBW2bElOtLGmyUsvAvxg&#10;U0YKfYol5PFZAQnmlAgSeq654Flzhr38grTr6ZdOA+rAYby8yXE79Dstt3X9Sf70lx/5/hkZNiib&#10;fiq7PDK2Um6j3zikh0nu6OWRm0M9cltP/g7y8xlhNvlxP1xxEty0h1pxomoawc3OX9I3dpp6thet&#10;lId6M33LT/8sE5bsJv+i3unIFTfPmZtn7lpjg4EhIQ/eQ7/XnWJnPwk0cwzdb9sO4WOotO8zTE7H&#10;JMudj02VNIjJSAoDsfzMAWr5p4yct8Xz6hA5sOairflq62trvvrvvrYepzXfbT1O6+f/Kv9NdiTR&#10;n+eVqQvC0HBMo6flmvTu1497Tl5Gn82UUTOlBC2hl7xLe/NMbht5CnF5Jv0HfX6T9l3xMOd5HD/9&#10;rMEp2ILsg5ZM1jJeocTXqulX7PXmV8JfsVbLtP8dvQU1WZPNiXeKTU6cT2S2yXGZvOB5eTTsKfqM&#10;18ii1esM3cy0hctk7lPPURd+XhYse0VeeXVnyzqGYwZa5L0NCfLu+njDE+7dLVGy7uXj+A0L+QEc&#10;z5w35dln3pX27QZIpzsHyMbX35MdOz438HfG7KXoiPFKuGWIzHj8RVnx1FYZP+FpOMS+Bma+tfVr&#10;+e67c3L46FU58UsCX+srd3QYzetD0qHTWOoOf5G2tw4lj6imvtFM7bUBbqmQGDBUbrj9AfZ4/KZK&#10;yfsTwL6cBn6vj9x210i54U8c/4b7DM4k5NZ7mK+Cv+1jE5h5dJusfPY56qJh8FEj5JkX18n0eYuZ&#10;jdTR0J8Yvg9tbsabqRPn2Ea+/vYbufPuDhw3BG9f1id5Whv003fe+ydqe1lw41bja/r1G9u3NeaA&#10;tbvnNgmPizJ6WezswSF/ZhbfHeip+Rn9aN/pFvy/bqB2hneNCwyDQzZbk9kv6K2gv8/GXupjD8sG&#10;i9VrQ3kL7bvJp+avr7XN1cZeV1hJzpxlJvquMfjsQEmu8X8TfEgRHLeZumpOoU+mz58qG3e8KRMW&#10;ThZXkXriUe8C52IzRG7vdVEefsQiXfqa5J7QJBk5+ogsXvoVfbR75LW3dqMfKZEzEKLlxGpZ/irW&#10;FPlUBZykBX0tX4vke4WIVy0u+inBXg+kiM7Ka+FG8RRypBv7uzubXiviZMU97VFUPb49k42CV819&#10;b20bIpnpJgN/dWa6jV6Mezv2IO+9XS5ciJLbbsWfhY+kxKv02pBncd2LwTrNhdU/fNu7W6X3gIcN&#10;D88Mjqt4czVWa7kaT7Fn16LTBcOy/MQe/K7icBo5i7+IPBw81hq51oN1rq56s2jOrL3pdegCtM9b&#10;MdTwDCX3VVytAOu0DlzHkTTnrAbPVPuvmNSqzdOf0ZzZCZ8lzeR3enzOKBKOwkaenuBGt0d/n4n4&#10;pb6Z3AUedcLsH+W+AefYO9Pklh74PT3+i/yaBpaB8T4wX/nqpDT6jjjPTM67WrGPfFF79vX967iy&#10;qfCkmR63sccYOT65bcu85GsGb6C95upNW4VmX7WZmgOrZ4/21BXweXwGc/j0+Fw3Pzm0OUt57iLi&#10;Dmqv7DeqO1T9g87sUe5FORiNAXOL1Lu2BX81DyxEa2LPZr0FqHvUUo/MRSPIvcrMyZZNH+5gbfuo&#10;i/rgD6oM3ZvO+vDB9eQXwwd7W/LGev4iE318+RXwapX00GUm8kqM6oe7b+B4uYn8DTnURYn54Fiy&#10;IFi93jLiZTTNPuImatkFZfgBmoRZX3gbPZIhNz9IPW/Qeemx+Lz84WfWLXuLr4LcJ9MnNQX4YqSQ&#10;1/DzT8w+L21D8fsMvSgdB3yNHnq7hKez79Jrob39Fh+xLBpJnVGU5czDI7sCjT0zNSrwM0mipljK&#10;NUS0XVlULQXZ5KnwxBlge+fQvdKtvw089cgtD1OHfSDA/b5g4O/doUek44OH5d7u0Xiy2pgHQn78&#10;aIWwJeNxQg9JN/iqXl76CzzS7SGLdO15Ht3LYXlyxVE5doIaFHvyqpdOEU9/I91HJsqtA9BhhXrl&#10;v1akyrDFP8rpuP9m7jzjo663dQ8IkQNy4LBBUDYoqNgRPAIi0nsHG4hlAxYsGxVEUFFAsSsKbgS3&#10;ioroVmyIBaQFQkII6b3PTMqkTHpCegjrfJ8fcu+5r+7nc+6L64t8hoTJZOZf1lrPs571rAZ0IMa8&#10;n/YnF+PFWUrPMNH5xIdxHXedONz+MmWk9Zo02SYufcaWrPqQub7n6IskWGYJXDn5N7qWvWLk3l3U&#10;UfvItV82NZBv/9z5Vz7blfShdv2KZ8HcaZy3gI2eNIrrt4S8kWh3zplnUJvMlCXb/v1x5It96Jy+&#10;scjD9H9vjmFHQzr8ye82cuL3XNP05zPQ83N+SxDKpebkwHUdc3O6o6bcZdffPMXGTp9j72zh2E2b&#10;Y8+swXt17Yf0XD61v6/5AO3hP2zZi1ts9uJn7OkNW/j5Zlv4+GpbsmKtPbbqDRt0y0K7b8lrtu6l&#10;b9k3TQ8hCr+MAvoJIXiSVhoxhb6OB1xW3mwr179lq9a/bgeCuabb4I3f73JLSWa2ht4vIw3sGE1k&#10;3uciPP4uJC4rjzAjGh5pQT3IjUFdHG5K92leguuQ3+/du5+bExR3HRLOXiM0mW3P60T+60i9Dwfs&#10;hWuC+5Jer037Ds7TIZUDwktbh6C+FvRvV1rw0QR7Yf37eBm8yP6lRda2Yw88i7uimchhp3sXdLQJ&#10;Fkwtt3rda+D0uxzGah/UzbZ9/rV989OvxPwO7HHojHcQPCYxMQg9fqfObaiVSuDm4Z/Il8KvHnRV&#10;1w652uVU9X9jk8/6CCp+t+/c0c1Vtjtfe3Dbu93BzWj5/WCKCmK55lC7du1A7+jk2T3n5OFmMLJ2&#10;oEUy4yNOUT0jP3PD8dnw0GjsMtEJ5wZ8DtOK21OeVW8tNpXczaNyrXKynlOHXvjcz4WVH1r9GPva&#10;/Pbe1vccd/j74QwbO+t9u3T01/Sffre/DqaOoJ6+tP8BC95PvyodD79QsN+ZBnbJsjeiDI7ETw1A&#10;fNYexSxicLlmrtITeMfoouEJldeEkzQ7Kw11da20OeytQj+VQc9XumLlykowWD6cQTnP82VnWMf2&#10;eI926gifSI4kT5fTZywuLGW2uwvnJohrKR+/qyDngdKBOqhLx3bMe1Pv8O+sDDAd9euLa5+hV1tI&#10;zOpDTgeTxzGn21hNfw7vajCafMfEhQfAulGp1Ax15KvUZHIQWh6vPETxPnK6LLg7HuWToc8inzb5&#10;ognjVsPJuX0bBT6HA5Vrj50MpX9TBXYm/wSY8SZHyjNN+Vo1iPJzbBrccyE5gfjuQe8RlpJGP/OM&#10;HUE7rF2SJWW11Fwe7uVT1MWvkB++sb8OysBvKsG+OHjK9qajuac/ERF/nKsCDTKY0OtlD1ETmjj4&#10;EGnY0jzJ1D/5rt8kn3nl34ISdAZZ6NrIm6on5HPj5/jLf0bzDsLq0kYJr0ujme5DY1TkBauSI3OS&#10;6G3jX16R677k06PrSrqFcgZjcqkDvXCqHvCoMK9+lsK5kI9BYhacTBO+yly3ysNNVkutQ2+ymViS&#10;5nX6sqdffBd+qJm+RQG/e5pj5oH/ob5LSXI1U04R1znvSV6unmIf74nzhUZLtWi8h/oADjg2W17J&#10;lbxmhNMeyaO3GnFSRgZaQ/Wx0b8xsUhtyD4UuP8q8HNUUpNNvnuHtbnhJ2szaLcNnx9hPxJjU8GO&#10;dQ08ZpDLc0rgF8stOOWU7Yw2+/cxwdbmkhS0wT7re91eeA70byfR3ZXQC84n/3LdagdyYSl1J1yj&#10;uHnN5+chiikEoDTTj0lKiT3bq8/DQ+iuF2zGooMOow6fg7aOr+kPbLeLRqy3+U9uZ3Yi22KzWtBe&#10;F9Avpt9dQGxJx0vjQKRNvnMz8wUn4Kretwtu2IdPSqj1G5xm5w+AH70k3tpdksAu23QbMDjBrroh&#10;3jr2C6aHl2Ub3jlKvGCGIAW+lPeZ5KWnn0NvgPfqh4PxZBPTiist9CQ4sYT7k+N40Y1TbNnLeHfP&#10;WUFfmpkD+KsB06ZbPLX7CTiiw2DdT5hT/Yk4fxb3nsH7inzM1zm8eu7xHF79nz6ee51zePfc65z7&#10;/v+Gf73cA0PGjmBXyffuUffK0FFD6e0MtCdW3G/3LVhoOz/apdDB9YNmJ4X+X1KLLbo9ygb0+c0u&#10;6MMc0l8P27rX8uyKofjELVtn4+9g//roMbZ6wwZ7cvUrtu71Lbb+jS2245tf7c3NH9D/vNvm3HUP&#10;nr7z7Oox99t14xfZ1aPusfufeMP63TTXVmygjzBrEZ4vuTZs2nz6H7luV46vqNV2/RjNrHAqNbsZ&#10;khULP17MtQ3PEYeGqoz6MJ/YWoT3bFGlvfruB2hmW4iXHd0euQ7tO5Fberu81q3H5daho3BoO/IG&#10;9yh5NSMHbo3c27Zzd/IK/VGwTgkzxG06dHbPy8onfpC/C4jDNQ0t5N4gsHA/txcn5Phx4kery7/t&#10;O3eBy2zFH8bD/rgZ/Kw7O2suo2acRu47bQ89/hw+RC+Qp/HoIP+OuBX8G9SVvuaD6InusW2ffuXi&#10;e8decNttg7g+va4+kLel8vvwW0bSY6xzubLfJd3gzd+wBuENNCYBavVicqJ8OYSF3b4S+ArFOGlz&#10;L+7fz80Ta7d8UNfO/KTF5eBC4rMfHs75WV7Ujd4iHtvkiUCJ+lhp8B3RYIkK7rcY521T2kB9Vqa5&#10;7jK0MXg8gZGVh5VrhTmUd4U5hI0j4sPdz9Jz8GUCi2h/qbhq5ert3++w38MP2d2LF6Jxo997/R1o&#10;eD+3G2f9Qt29Hx1mBvvsImzsqHiLPG7OayUdfyHl3viidDx3wEhN+JDCUSoHRxC/a4l+8gkvAROm&#10;eFQbELeJ99ICaeeafLDK4XKUe8vRAQr3VtGjlK9FE7g1MSHWWlsard/FPSyoXVt8Ughs1NV5PnJf&#10;FdcD3POVA/+Tei6bHN0GPUwPq+X3s8ClpeQ6P/xDVmaSfbXzY/SiIezKCnW594YbB3I90h9Fp1ZH&#10;TRMRG06PEZ08/G04va4qtDIn6D0LA8tntIFYIu9z8c+qnYSB5WmlPrB80KQvPRJxzGFc5VzhWeVb&#10;H3lY+Uv/TqAmkeZZ/6depr5XXkvje+nlS/PLHQ5KoLehma5ID8cqUMWxgSetbCCfZzEv4Cc+soPl&#10;mh/pu4XbJUOy7Cf46B/jSp1uXlom6eti6C8r97qdApxjv3Im16L0YMq7Xmb2NL8vLbI+g3wx5TUi&#10;PC9OXRo09bDlfaMcrM+hXCfNnnwApFNI9jJPiidBQY3fIlLQwOtncC3q5bqZbTKheh/SC8o/Sv9u&#10;oTqIR9Ov3CvuWbvq1fssRFeW5mOeoZRzwufOL6mzl9/5hJzMHHMa9xGfPwGdb2lFpetNqHeg9yM9&#10;lnKvNwBOBisXVVEPUXMG6qWJiLHCWnqtNWgxsmPIbfRyqqVdyXd1fyw8fCvnoagC/acPPQXzBbq4&#10;wqJqbG8Y+rYF8LlXfWv/dtMPNmsJOXhfOThIx4Y4V0vfL77IovPM3ic3r9hszJX5rVt/j42fGWu/&#10;HTE8dMjB8M1FDY3cp4V8VuaCwbqKZ+UESnniRESetMceWQrmHgom+N19nmRwcCqvG3TlRnvunVN2&#10;z1N+GzjuiNtLtTcSjVcqfjrVxNsk+jDw5/ui0ECWNtHLLXF8ehi4/HCE2ag7jthj6+rBw3AlfY45&#10;L67+Q/Ls3wYk27CRJY7fnjmnGPxRjCd6rdP0xaTWUM/AoSfSM2hh7oU+UR3vv6iImcsMtMAV8FjU&#10;OGl4tqQUBOyBZ16ze1e8j0ceWnXqjIrTrfaXUWMsm3tU+mnl3z3g3g8rKv70+TcBffzGzVvgOx+1&#10;E3HgFWrdKvo4z21YRZ2c5PQa0eiWpSP+bhe7LYd/BG+53vpfcgg96AkbPynYnl+fZuPnbLFX3/vV&#10;hk6+w1avfd0efnS5XTf4Fps05Q4bM242Xj+P0wOIdLVNutdj2cQyf1EpM9wcY32R0zi9dgyNYzrH&#10;fflLr1si8wNXjJhILgV7oR9Ozai3Rx/52FY+9YP9/aHv7I7pn9iKh/bZmy9E2fw5H9vkMW/YG68f&#10;tnsXveW8caSf0nygcEp78tiVA65Bi5fgZpv7XKweXjs0HeAMn4cdHeApalztQdJe9CxqMPlJyLtp&#10;0JBB5LN2XGdoYtA85XAwjoQds6COQbxGG+dVIj2q9hb27kN+B0M2ElfKqHXHT5zKc9pbjx597daR&#10;k91O2spKNHzh4Y5Hbn9eB+L0LlcjbP3oM3vh5TfZq/MPXqOTi/Nt2nfD97HYvv0Nr6EBV/HztmjB&#10;xlqHLp1t8ODB7JeHH0VfnJzMzpmTwWBW8AS8W9ceXV0OFncm398qODJhvlQ4wOrqKve+tVcnAb1t&#10;gLmrTPRwdeiG+vL+lYMnTx5jTz+9DJ3y0+x6GkodX0y8op9VCh4pJM+Cf0+mR3LcxOniLYb+OZfZ&#10;WPXd1FfVo3rLild6D9JlqZ/337+XLiuG2PvgiuX40/6nDbnmdtv07gG77vqn7Gdy7VUTf7feg5Po&#10;A4fb/LvybPeuYmIseBoON8bH3z5TDvZN4HtmQk8za5Z6jL4eWCL1BDFfOC/ZxWdPPhw0uLgI3KVz&#10;KO/nUmbI1HcvBQ/q/7LIRw2nuQbiY4iPrXbkKNiC46Dzm8x1oV0H+kpPy7BOHc/WY+lpWe7/25Gj&#10;hZszM9PIz3hmgwGr8SxPSDiB90Kozbt9Mn2IYK7fOO6nbbbn9x+Ji9QryoHUDnE5aBHhoY8ngJ/I&#10;o8ejTroevfKT8K/8UOUFKXyoHQrKVXrUbk3tA9MMTZqH16oqcfH+QMhBngMXDw+tR302zYDE4vsq&#10;PjeHGkFeooU8vyivwsoK8WonFxXW0YuFw5b+yAf2UJ0ZSy+xpIljidZ8/G3/tFGTYuzyG4PtpomR&#10;zMsxW1AsjAZOKVC9Rc5Ha5RFjqzj+Ktu0z4u9XbFjatGEDei6yLLy/wRn01aNOcVm4WGis+jeXLt&#10;ET03v6Y+vXho6aVUz5XUMkubA++LrskTYMYFfFt3uoZ+QzDPbKQeOXQ235J3VeclwRGXgVWrm6oc&#10;76LcKV76LL+d7GpuDz1Qb0EVf6fUXnt3JzwPmorscuYNyAHkZI+XuptzXUvNq3689qtV8VnUN86F&#10;9w6Fvzh1Go+uP7jEchqqZdQR8sOpN9Uw1GXVxego0aVy75SW4UuD75Enh5rqjM8ORf6L2ugUnEOV&#10;fbTtkE0d+4BddelWu+4K/CrnFdrG99D07jP77DseD+DDOekYO6zD0ETE4l2VbX2uyLPrRhyyGQt2&#10;44tBzUKNGM+xSmR2Tl51OVW5VtIcYNdYmBU14mE242o4ogLnz7x9+y8WH4v/na/B9oXBnVXADWac&#10;wXPTZ/ti4JTymIuhH+E/pflR9BTwhKnoYVuI1dlefk5NVcx9H5MYjIadmWzwfF4JvcWMVpsy5wWb&#10;fFsY2ugjzFnFMNMfZlNnhNhTT/3KHsYidtbkWEPtGeel6ivJdd64KZxnH7EmM5/rpqLBctPgpcDZ&#10;zafQGBC7i5gre+qld+1v9Af7jH/AcQ/aXXzeDUMsEq4ylBrjdzDXjy2n3czvTjCvvs7h3/+NR8/q&#10;os/h1f/p4/8r/pVm388xDY2McJ7MCel4+a1eZa9veoX5gr/aLRNG2kuvvmV33o7ec9Yme3Vdii1a&#10;GGs3XHPcLu8fDBbba9cPIyf/5UGbMPd5erlhcGHUuX40+DVN8LCnwWp4mcdrFkHXPnO85LUk6kpp&#10;Fw9EUiM2tjBTnGxJaK3SyMne8mqbfu8D+KKX2KS7FqFTbuB+RGdBDTB16lrbv7eMWFxk336Bj/k3&#10;NbbmiSO2ZuVBCw1usPXr9xJX8W/9PdXeeGsHHgrkh1SvdYAn7tqxu2Vn4KfM3Lj2wnbr2Qd+Df1j&#10;oIh+YBr3a42LuZ0v6uk8FOX7X/nHz5R/G6jNsshh8sXzgpkUm3v27AmHVOlir3KwYna//r2d7qYY&#10;ffWw4bfyt8Cx5OClDz9pa9a8xPuBj6K31I781zGok72/eSv/387uvu8B9rcuAVdfYF36X2cPLn8O&#10;jUFXkz9FWGwCP+9g7bp0sZFjx3EfF5An21q/3kFw8R48GcPZG7TR4VXl33P9XOU75wVMfpW+KDom&#10;innMJufh37FjRzffrfo7/MRxaz3T6rjUPuC+0+SiuLhIvEngQumRjZ40zHoP/ItNmz/Jxt4xzsbw&#10;NffB2+DLD9PrDnf5V3Gy4Uw99zI6K3g6xTnlXn0Vwrdq/kO6GnGVmknSbFIdd7J0Ly+++DY7Y3bY&#10;oGsf5O8yD/hbq935eLqdf2UUNfN+fEtOWCT44HgMumYibawvyjxl9BOK2ItXyZxJHbVxLr6YLcyF&#10;4FlVSh6Q3quqoYK/X+CwlGa24rn+KukDR8bSG6TeUO80rwjuixytnqhyr/qqemx3Pnsge/XgfMGP&#10;kntb4TfatWvPvscrLIMY1IgeV9dAr9493c4jiVuSwIDSYWl2uImY38onLIMf+OKrj2zjpld5H8zV&#10;0h9Y/Pj9NmI8vmBwwGn0N1PBeuKeEzzpDv9K8yy+WH7MDheCdYXh9b1+rpkaL/lOu8DkKaP5npBI&#10;7UZuchy09FiZvrN5V9roWjhq+bCUM7inPZ7SRYsfyKFvXloIZkU/W9JUjidDHJwyfij0un3cJ/Ih&#10;DU0MwzONPWPh4LPRcIwXfmW9r9/vdhElZDBfgGAyxYNuj7wTnXgcPTP9ZQ/ctjh28LpycBrvUdy3&#10;8p+08OJi5AOunJsJ7pXuWz7U4t2F/ZWbtf9Mc0x6fgOsRlh0CPUVs64efY+eJIW5dTgZ4YQK5hi1&#10;V6uygZ4Cn0WcdLafmV/4GE8B9xvnQvlbeVd1ouaRdE0mZsIvkwNSstEPwE3dv3Qd/AD9Nsz+/MX4&#10;r/tKOH915Ez4ZLCr9rq4ngDaryLOkXrRmuPQPFIp50Y9aeka3S7tPDzo4I+kvVb+ragp5FwmwLck&#10;kGuT6VvlMmt0jGOMT25Jpm3/9Dv7ZQ+1bKHZogUh1vfiH2zgwOPWse9Bm35Phk2an2Q9h/xsPa9l&#10;V9gQdilcnWTdB3jxsaIO7LXDpt75gxU34j0RHsUsHzUR/o/5/M38GuqtQvaENvrt2Y3L8c/JoEYN&#10;4ZhTD8X74ZYWU3+cRrfVSA8Z/5zoasuH894TQS+xHs1YLlw2mrpUYl9dcyvxvAn8Ad9HjktCl1uH&#10;rjwrB1+C1hK4BPiBRrScJ9V7YHfgJ+ymvK3Irh+egb6o2Fau8rv9onkF0uiw066o2uXfFLixcjiL&#10;MPi1PLiOqJQsfERrLC+9wCiv6JFkWRPccxw/f23rF7Z4/Sd29ewn2KuaxXPTbMyiJRbFgGg8GPgQ&#10;+fYruGhxwH/2/LvgnsV2y+iJNvuuu/HCmc/+oWfwKdpi0+9abJs+/tyWrMTX64aBNveud2zebXvQ&#10;gn9hffqz22tCIv+GX0tGu5Jaif6+Hi0s1zIcViqYOpDPfYHeKpu+hZ+8mpzJjBz3UlZeGpgEvX8C&#10;198pNCTwaOf2r8gnX70u1b8jJo5ifvMWlx/F+fqo0wvI6c8+s53ZI/aDbQy14D21tmx+mK15KN42&#10;rvda2EGzB+7dZaQY9P3NtuKprQYkBR9mW4c2F7Cfpr3T/6WhD9O+dO2+kS9dUhpeAWDw3IJil+OU&#10;C6EwwD3p7j126tTVel3Yx/WPkxPgOYlLFTScO7W/gPjbFp+9KqeHiYhGg//vbfGO7A6vVsN79tjL&#10;G9a5PNmta3cXtykb0e0cIAfWWa+L4KXJ14GCAvBxD3pD6jWT08HmO77fAze7xzr1vtRCElLtCPm3&#10;U6du7v1t2vYR++2n87rtrCO9Rl9mHNdytv30/RfcT8QsesBDbxkKvm4L5qIvBtcqX+sUsG8Z81w+&#10;tIV9evTieLR1/aiDhw/bmTNnwGsJ5Jd2fLUlRsBvElO0qyc+OQaP+PfR06ETKsV/E+75JDmuGFwU&#10;ciLUbhw5lIx42rQjVDMjyguKp+JNlTMUszSHolgrP6w6uAHF3Fq43mPxscT1KPvnpl/tjXVf2tAh&#10;93B9mG3/oc5unh2O7jHWel2fYRNmhtuxcHhB4qUf/bf24Pp8mu8kvuVwLYG3UrPjuJbgTr3EVo5B&#10;cQU+ENQEin/KR9qtKBwmnY56j+oHizfM5bnaPSE+NoXeaFau18X+dp3F98Pjc546/PHvDnAjTU3s&#10;4AMDyQejYzd4Bs5ZvwGXOt7g2usu4bi3oaeHR5gX3/TwA/Sy4CkzYsDafnt321tu7vkE2PjXkAP4&#10;BcfaYy89bxfdPIi8BxZtPOW8Rp1nKlhQPV5xz+Jpvbk+dzyFf7XTS1hMvW/x7fvDDnPMT5OL6Gdy&#10;/3hzs503RxP3lHxBhIOT+PwV5D9vYY7zC5c/RxEcTUx8AldlBbrxn3jlerRQUXDa5vTjAfK15tRK&#10;qd1yi6jJEtHbTKI/OTbZul8abrt/wRslE90M5FVsJrx7gJnYcu6noix0knD78LP6kq9GYyt7SPEN&#10;baaCUj9E/hx6L5qX0ufVzJUPnZx0nvIt1cy06gxdO8LM2ocr7jiNHnBVEz0IXkv5VToCYV31gFXj&#10;aQ5PNZc4bB0jnWu9hnK7eIJq7oUorjvNiOXDhydxP9TpvgxlT8qH3+AlhbcVPK78Napq6XeeiOa4&#10;sJMgmj79H/VAPVWkyxnyMaCPoZpcvQ15+Agbxqfz+croR1PblVQW8veOU/3VwsVF87/V+H2C8yuz&#10;7Gj0b3glFNrmTRvYKXzIGglYWfEZdjI00WZPf5u9Frut/xAPfG6S6/VecYPHbhiRafeNqbGb/hps&#10;I0aDkR/62jZsPkAPn/eaGsM745yn0QugStGx1Zf8c+QnO+nOUewrQ/NdkO54e+0EX4Lv6NCZo2zs&#10;XVNtyMyR9lPYPgtOPMacElqN7JPOHynLT9+dmqqI452Tzx5SeJ78Ai+cO31g9FFN3Hc5zEqUU2cV&#10;8dlPg0NTuTAyfUUWlpRrn+0Nt2kPP2sPPfsqrydeUbk/Hp8n+hHU6S267jIiOUKNdpBCu6S6Ca8b&#10;uOcAeqxcdNqcw1xqHfkPvrRpuy2lVr8XDZafnnFJdb3d9sRKy6xtxlP6lB1pZqaGE7aVXRFf8Hju&#10;6ywG1iywtNDCx6f/v/tPrlm7wW6jF7twyUP2ytvvgmWn2cw7HrRZCx6wVS+/AbfewHkttIWLttjl&#10;V22yeZN9dtU1J5nX2m0TFyRYko/7Lq3KQqJ9du2wCTZmygw4uFOWg36hInDKvv16D1jAZxNnjrVZ&#10;d05zXNGgEVezL/txsFq53XTrMO7lW5ym5EjYUdfzGjlhFP0c4kJKPHM4k7lvOJ4HIwy5gC177B/2&#10;5fZY2/jqQbtv9qe2+YV8W/9Ysr2zFo/DBT/b2mdD7Onlu8GD6PF5b5mpFUaYdzPMnduxF4Hcqq8B&#10;fS+Hq22mHmU+j/mAtCzhxIC1pUfcpXtvO4xu61Rtg/kA3crHQfSAfWgY6qjBiulB+Lkm2rU5j1jb&#10;nnxXwm7PYPBxrcu/0iT76Q/JZ9fDfa8d69279cCXrho8nkdcol8EtnQ+z12C7DT1omK48m/7bmdz&#10;bA4+NccT0SJ27Obyr3qeeh9d+19OvhuDh8c8vm9rPTu3sedXLuWextPm6F4e2StMTtF7UO6Qtkp5&#10;Nx/eXFyR8mu+L4dd8R3s4u5gd3pT2V6ve08Z8lj9A8+1noHrPHHMzTIVl/rZAXChbdnxgU27f4at&#10;2fiibd+zw66bPNjlXM13Dh013O0ecF5X/hy3Z1n9SWl3pVHVvil9r3iq3FtJ7NO/q1pb6DsV2cyx&#10;f7eVj222jz/8HY7abO27mTZpIZ+jXxS6nwQ0ftuZr6JmrgRbedEKJya6OVjtBMgj1ucWolWCk/SC&#10;cTS/nMAxaGhlnwvYXL3WSOoSeWHL01szONpVqbhcw3Oi0Q1JJ3w4/Age3vs5gqddr9h5a1L3O+6X&#10;XmxEFN4lDfSs4H6169FfkEcvwk9+jHX8vnRb8qesZVa0pQUfxrxU4jYx1wsf24KPaMxR+uTwp2Cv&#10;HfS9n1q32iYvWmBbdu2EL/TYyDlT7a6H/0YEaiWX0A9A46y80XSm+X/t6FWvVHWDahnhxWzwrzyu&#10;6vgt4XfhXPlbnYLPVu1VQu83h5qnspZecBo1ML1ftxeUvmRUOnqvqmrqxHz0SfR9vaFwxKVgPrhh&#10;7omkbHwyqtGK52Q4f6ecwgbmpuptzu0HwFs/2YBr45hJCLH9xxq4//nscGkJOXAP6IBz+OyVaMsC&#10;3FPl6GZy4Wj8AWq3KjTCucRdzr/4dfdeAHzSewvzq++TCc5Sn1JchWo4N19EHeU8YDiW/jKfw4sV&#10;DeRX+svaU6q5XPHM6nNoxlzzVep/63elj1ZNqNpPe0LEayn36m/JLySTe1L+z7ngrUeffgWch0Yq&#10;OY9agHoxN2ANTa1w7eQjdG9n59cz4Q/YUYP2IZ7+TT21QhL3mHZbevP5Pa6JrHw8Xfgbwvyl5GzV&#10;hVkear1cZqhy0ENWZTMTVGi79n7KDp9N7KIosejjIWC8KmuqbDDKRXplcM03R1qva9PtspvLyb/J&#10;NmIMceDiwzZrcJG9vcxs+Mjf8GzD2yILfUIVGh14XF+Jz2nUtDcnJjXO9SXkmZMdyKTuQlP74Cx+&#10;Jp44B/wYbwNvHcTeEXbrhuyFa2aX0r5vbc376+26idfZvAdn4EN6A35tt+F/MMEOHfnNzWxLZ9JE&#10;vDuepDl65rzheyr52/VcjzV5cDnEmHJ4uxpi9uHoLEstRdPG8cyvoXakly0+tLm52fmfV1eBz+A0&#10;KlvwocuKtQA8Siocaj6zM6UF9AG8wnBe9Izgt0K/HYhIst63LLZlr/2LehPfmJATcOXgwWuHWiic&#10;amgr+wo5n9/xeC736vHPmH+nTp9p4yZMcv4xKZn5aIbQDpTiHfXyZ/A4fJbUeHvpky3M/zXhD212&#10;xUBidJ8Qdm/tQz/+PHvG8u2qW4bYVaOu51orYoZ8AnxWwN57+R+WEJ5iM8bPtjtmzyWvlnK/drbt&#10;X24mFh4D/+LvQK0yY/QU9NUtlhyb6DQuI4fexLw2MS8ODxz4iNT0KHvrnbV44aNBBHs2cz6/+9dh&#10;CzvMfZpUi3aoFG3Xp/b1LyFwkfIXxbs4ORltxllcU05fMjT0MHnptNvF2++ivnZpz8ssqO1/WEqc&#10;9nydjcPiwnzcn8I5nbqdz/PP2JEjh6glysCt6JfRtQaYyc9hDkt++X7u3SDlOPJVE89WvFDfrS34&#10;t/clvZnb0CxknJvxvOLqgWefh+dHxMnjLm7zK+iv21vfHp0tMTrKunXu4Patq7+blY/vNbyKpww8&#10;DEa/b8VqduLNtw7de/F9OzuRkGRX3zwS/XJn68J72LDmCZsxZRhvmTxz8pAdOPgzO4vPs269utDj&#10;QYOBF4H8EpOoz7t27WolGMadR+7ucl6Q6+EIS/oLmd8gDnWg/63+75QZk50ncTp88bU3XQXeYBa1&#10;hv4A/avsylz6TLEWnQvPRk6/+sZB5NYqOxgSTDy+mzgPD32a+Vrwi/rnscl4DfH/2pOkvQzy89Ye&#10;hgJ8maLQ4sgP8u5Zz9mG5z53GvBctCL/ccVr7JtOsh5X5bi6f86iw3bLvJVchyf5PCUqN+xkCP8G&#10;b+T4fFYDB6EZ9Rriab6f/RLUyppDTUG/faqJ+XG4aGmwa07zMx85rJrPS5zyw9NpJ1RWEZ4YYAfl&#10;JOmopZ0Wt1tAnvL68aHyppMVmZOJP4keHMTJfEtycjTPgruE21cvWfOrBejWfHBpwn9pYN5yagIP&#10;cVCzKy286bgMvD3OgE9LvM4HNL28yP7+2lq4pPPh+TLRt8Syx74fOI+5XfhXfQbN88j3SrWMNFny&#10;+FSNcIJHac/Ck9AWtcCnDOjt3mslteuQYYPc/uX7Ft9D/gX/SANOUNdOUM3U+org3Zn592o2J8B8&#10;cxMzgbnUFRyPPOXdcnQ2GD0eCMOfCyzsR6dVB097LCwdj65GZsfi7ZJrmT9kJmXmnHC0GmhfYuEi&#10;4aujY4N5Lnop6rBq8ElRbhE8RQ71kXzY6HOA/4QVxf9H8t591DGa8fVw3nz0VTJzOC+cV33pmtHO&#10;LM0VKb+meDTLVIPmm1wLJlM+1JxvMudZGFkzVqqvVLeoxhL3Ir+4LPJBoBzNnQd9NPWG+m7J9BDK&#10;Gyst2YdmmHu7gP7Y0lXPMctL3zNNmJyeLL1MeZJJMyWfuvJ69kdzD5xCZ5BIHlW9GwXvo3iRkZrO&#10;3Bm8Oq/bDMY6ERUJv+DnmqGuAXOW0fc1NAt1VT776esPbPe/tlpuVpwVoSFsaqBHW44HJrNo0Qlg&#10;U18+OuNyO+Gpt27DH7CZS36whUvxMr3pV/v4n3i0Tv7Innn5Vzh56thKY1aqhXNKHVEAzj8VILYl&#10;nNXMxqN3DDQS17O4YsjRAenJk53P/iPLH7DHVz7Lz8ptyyef2ZZ/fmJvv7fJ/v7Ek7Zq1Qv2xec/&#10;2Mplr1h2asB+3HWAPU0cV08W3uVr0GzcyW7JaMsjJpxEDFsGPyKf3/JK8ElAtYafc0bPICHefJy/&#10;SGFjat1D0fQMeIxPj3f8h/YCCx84XgEcrNpS3im5cIyFvC/xCupVVbdSU+fEoTspYddUns1YuAF/&#10;949sySNPE1ta7LVPP7cuF15mIWCc/eSIzwqLbSd103/Pv2dz8J8L/x4JOWajx46zzVv/aUuXPev2&#10;CR0J89rBo5m247vjxNqAbfp2p42c8Tpx9kvmfWPZWeWxnsOPWueJH1gG/IHybzGc/aPLH7bhw4Yw&#10;X1Zjn2/50prop3zw7oc2buRoej1R+O4vtZ3fbcPnYwS6rUm254c9Vov2cNxNo7kmmfvkvcydMQ28&#10;Kr0gvCl1rWLYhx+9QwxKsGJ0yonx2cxC4euaA7aF+/bkNMAnNrsecRyYOzkPrWZ6uvP/KCb3evCX&#10;1T2STQyr5D4U9u16Xnd0J8z7pzP7SU2ruNa1N7izQ1vX8xN2VA7q07cXcaSaPlbAenbr5L7EF2vO&#10;RLyv8m8xvd+4FPhscuml1/R3PqX6/XZdyM08ystWNXKfPn0c9uxEnr38iksdNhU+LSc+VNInltZW&#10;ubwEXZCfWRB5AEiH1qZDF/vw290u77Yh37YJ6mSd+l5q27/5ltcPst4X4CP15GJ4+aW2/Im/2SNL&#10;F3Ds8EipLbP2nZiH6QzPzute3Ke3te/QznHM8pIoB5f0hFfv3JXPTS7uzftT7u+CJjrAPbFi1XIb&#10;O3GMbdq2ER4ulVyFZ6f6anBY4ZnoT+jzRtHLEo441VhvCxffD87wO+wy//574EkzwJ7wpuQL7UaS&#10;h3ccMVc5V7lXMdXtn9H9leGzCcMftnvmrnH33PDJM5jF32o3T03E7yFgHQZk4jW+1X4O5Xnz5lkt&#10;sfP4fuILOTgLzN7agoY7HrxLHREHr9gKrxQZE4FetPIP/Fvr9E7qB8bQI1Tu1X7SfPpjSbnp7H7I&#10;g/uKh0uj1q6kJqAnqx2T0lBXgScV0zW/I28rHdeo6DD4ZXwgspn94W8mpEpbfsb1jcuEvci/hcXZ&#10;xCJiehH1BbMu2pOknvTx+DBilTRkYGf48UiwZQozB4fpG7/x8RbnBZbsYW/Su2/a8tUrXP6VR6X6&#10;vsop8shKVd8UUkfa7mJ6uIU1Z2djp9023eXfX/bu4dyNgisssFnzpruZY+XeZPCwfNBOwAXIg9TL&#10;341IxZsDTVNq+mF6LgVoccKs6RS630y4HgJ2rO6RZrjoSLRshVVwNPRzuKWefBY81uNju+zGn23U&#10;WHj02NPmp44KzzhKrkIDmBxpLbzHgpwCfEvw6iL/5hUxN1QCjj1NHSftOTVTHPWOagnNCJdQq+Wr&#10;VoQTl89bTUM9nxsPEPCq9GOaNZLeSrpiYV/lX2n4suFD1dOV/qCuhbzK+ZLWXcdJvSy9lmZvaurp&#10;jWXCvXD95/j5fR/vizpBWLYA3tdDvl/2wjqui1riSRXXTCO1ADhO80HMjdWDB87l37xKL3Vbts2H&#10;05s9bYJFhFNXo8+VJ9qs2bc7jmZ/8CHHwRxHEyZ/9+3b37LF902yedMG232332r1HJM3X1ppo28a&#10;gLd4gW3//BWbOn2Cvb/tczhpw3v7Fbt39Qd2klj341H0zmsLbO7t0TZq1CFb/txxPG8rbPCty2zy&#10;7cu5nvGZoU4sQPO9e/eX9iPxYdjVo2z8sFnEVuonaopw9K+33TuLYxkg3xXg27IP39apzudHc5Yj&#10;x02y59eth0+nLilnn3sKmsVceP+YHNv2/k5b9fSLtvK51fD96Aia8uzxtYvt1+MHuI5LwdvygmcP&#10;oXR42fSbM4T/m+ltt1oZ/ZoQapdAczX6Hq+7z4qrA/AP6NDI21le5re4LjPQjaheKkcrGh2HXgg+&#10;sA7Moh6Sn5olvzqXPdJo2ZRfv4vFK3EXs7CvWHBYjBWDb9uc1831f3cFapz/5Jct/yf+/TPm3zy4&#10;v0E3DLPd+/fb+599YiXEhuy8ZNu67RWbNv1G277zO/R+rfhbb7O+gw/hh3DALh+E5ib6jM2/Zzm7&#10;1afYexs3soOo3saNG4eHxRjy3Rkw9Xgbzb81Z/DRZx+7+RLNmJzi/hgx6Va7E95Ns8aTZ0+1ybNm&#10;0ntl3g4uVL6LGd6zM4L1LeRV+kEfUPDpvKie1X2ofbbyW3QaCrgeeaXISzadWln4RzsjAtRRjker&#10;KOGeO9srU5491/fT/lnxXPXkj4xUNGHECmlFpBWWJ1Gu6rBK7k0v2IbYexLtqOZDNKNZzgWte1v3&#10;eBzYR77tmgGsaGyFt8q0l96mV1peCSZBu5nDLCVxVnMTWfRcPPjTKO5rr4GvyOf8luT5II5TfGw6&#10;GKqWazabWBCZlQ2fVGrj7/6bzXv0Ces+ZLj9FHoSTvZK/AKZN8yFo/NmoV8qtlFTZ9orr79nL655&#10;E83kQ+g4wtyuNO0k2x8cSk+OOgW+X3t41O/U/mUftbB8EaLBjancAym8VgGfyX3VoGMCaxTWEadK&#10;POwoSGWuy2NRudFW0EycLqQeOg2XDBbIyE3mvs9hJ+SH9vm328AyUexAuIx8o9goPrgST19hNvgm&#10;7vuYNO2RzCfPRcEvke/CI/C+fdnGTpmM7qPZjnqqbMTMdHRXe+DafrUefX5nF5sxKwPfNvB28yPS&#10;PJxymB3A5MKkKHIRGAuOL4l8WCUshGYswEy09l3qMRZ+2c9sdBR4tVb9bGq5DPqRKdzXem9+8q84&#10;aumlG7iu5G0kzOyljyhNbRLP1/eV9BalJStR7sUrqgrdSQG4KRe+TZ7MEhekU+fl8b3+nZgUTw+9&#10;FLxOn5afqxfR0FhnXh/9M66/eAhGeZ1n8HzxpBm8nwULZ9mjj863PDS+2dQ5b72xyl5a+xTfM0dF&#10;T1f9gthE4lFJFTrp6D92aTPT3FrDDOY0h2mfeOFZu3PJIrRy+OMufYjnobnj/USRd/X51MNLSeVY&#10;1BMDOZ9NZ0rx44/Aaxi/MzTQYapJeF+xCWnWGEA/5glYLfqI/GzNvaLLCWu2r0KJd9f8ZBPGsYfl&#10;wi9twrRdxAl5+yZwPaIBL8SnrRoekpgp3lkaLD9cmWah1IdXL7IcrlteIPpe+FY9W80qa2ZH+xGk&#10;D9ej8L4wre578evay6Lernrd2m+teaVK7km9tpccpP+T1lq6d/2+8nGAOjgJnKYehH5ff0Mz09rJ&#10;oB6UX/oqMO/WL7/nmpbPEPUWWoNseCFxBZV1zGxxfdS3ohejDtWM3dGIYDsQcwD/yRLwyUTXF6qn&#10;bzxlLDVieZ0tnDsLrUW0vfbqY7Zj56t44eI3W6PYlm1LH3vE+dfdvehu5w87/74FjotTb3/wsKE2&#10;be4ctzviWEQUfDb7PsqqbM36N4mPj9Ib1w6MUbbgb49Rf3Avg59z0FmevZZzbfKc8TZl7kQ+Y5GN&#10;nz4e3y6OJdeeXvvOhQvg+aipak+h6bndcfKDb76RmfPE/2LuzKOjLLN1Dwg0Bw4LbhpuEA5RuYDQ&#10;4oStNqCAIJMIKCAoqKgoKA5MrQIiyCA4IjY0ijQgdgs4Mcg8hQAJZCDzUJkr8zwSMpGQfX7PS+es&#10;u+79r/2nYdWqJFX1VdX3ve9+9n72s/fmuaOcJsP//Fn8yevgNT4j9kBadOkNmmvSNWtl0dI/Y5sz&#10;bcPenTZoxiT6xzLTJDgI/RfYmQx21tKnG6GO+qHKzqv3rTTh0h9I/yffVj5uEna0BDubAfeoNZLH&#10;XvHmsp/YC+pnqz2tXGRgRAivJ+eC33YVrNVsk8nPz7Z7Rr9g+/xj+B5V1Ht0p0/AHyyptoEZDfTh&#10;YK99Q37rG+qTdjaS8wWP9+NLHub+KL/rJo76t9z28nrdfvznrflYzb/v5u//902P7+N2AP/qKDdp&#10;cTPwUePh8JLoKSu/XLM6Dx3+jrnjZ+Dv6DEYY/b4DOow/faR9/3BHp+cCDdG7+9iDsC/E8ePo5dt&#10;tI0bNzquUxrb69j1aOId1U5Ir6n44f0PV9jx8/QnBYPFN0nzovgzLimR6w2fGCEN3XV6IN9LfUWI&#10;rfxwra1ct8bFUrrW0vJo/2lfSUepepYMPndhfj62DduEbsPrpSa1vJScVrrr/yLtr/SKWkPSBgnj&#10;tJYKytjPCcTYRXBUGWmOZ86EL/OyDrLhbJNz+Zn4QTM8C4ijMsD+MA+1k+QmVE9azydW/q0IDi0M&#10;3qm0tp5+eMwzyymy5es+d3WB8RkcC35RsyXK63m/5HDHeQp7FX9lFNKrkx6z4rkLOL7wXHO6AuCt&#10;qjh/Eeleu5SYbJu+/9HOxiQw73yCbf35V9vy4wH0qFfsTEQCPjh5o0TOL/bxzNmL9tCg8baGHh9P&#10;P/WmPTJ0OnOdi/HbDZ+VtU79chY9J1S3WHS10H0G1WSmkhv2cq/6gnjwPwUs+Or7bXD5HvOWwYth&#10;J6OyovAL+K7Y67jCOHcfkBCArU2jr/AFUKqKGXYZ6JNP2wMj/0DdwWB7atYE9MfEIdgtaYNk98Li&#10;0S1xHNVlFPAZMlLI9RGHLH33XevRu5cl44dfyq6lbvCgDZ6cTu3vKfuPbr/ayWO55tNmiM0Yv9iq&#10;y5h5Wu6x5CvoZojDhbfCX+FpEZxHdDLnm/WRDVamEBt5iY30cyn4mUu8pOfrdfq7sFX6rCx+dvpA&#10;cFU4K51sJHyYHsvmOqlfhjC3gNeHRNJ/k/e5GB7ocFR1Z8LffHzEqGg2Bqv/9JkT+ILErKw1Pa7a&#10;JPX3yMhMp5Ylzmm4pB/THMlLUeh5G9Er5JJToV7m4sXj9sOer2zv9/BL4GIducGP179vb745196c&#10;P99xp5rxVtfE/kWLlEcub+jEodRK93N89Odbt1jfB++3lZ9+4uZkKj8SBcdXAobpu5XgA6WwJivx&#10;j6ITz6P3pV6sJM0SK/CryKef9yYw06cUW4hvQgwkDK4FnwrRwYYnFdu2/Xl282NB1mLAQevV+6D1&#10;vHmvPfrYj252VQVvdo79rz6P4Z4gzil5V3LBbm+xJ5WXVa9IzYJNhfcWbjbjo/a17ISeIyxVHyth&#10;qXpbScckbXczVifhI7uYHmxVzbCeq9y+MFzHUC5cmC2M1rGUP9AadDVY+PD6XZiflqVaNPhwDzFf&#10;zXVbsPIjdGTkjMvgPeDSPJmZ8GvktMLOc82L4Lmj+HzkFuCsXZ8Z+OSBE+6zx2ZMgQuqsZlPv2rT&#10;n3jBSnJL7d23XreGukKbNvV+27lrDVeBfvfBh1wN0lNPT2PeRJht+RscdH6mDUIDI9vz4NBB6Eiu&#10;wcf52p6f9jldbGllLXrjYKcF+2Ddl9jBXHzVqfbs7Lds35Ef7ZmXpuKPYR9Z11kFXpu3aC7f8zI9&#10;CR+26c9PJw/EmmMdqpfa0JGPMDdnjKuBD+b9N33zV5sG9is3Lhv75debOE/Xna5D99LDSsMmXYfi&#10;F/2sOOgy/V+enf287Q8+a8+8+6btCyJXx/ndF3Cc+JQ9HB/hauPUT0KaRs3kUv/xHOyh+r6oN3kU&#10;saz0geqlqn5u6g8nnaB62CunIAwuwz+OQ1OegS2OT7/R61P5t7K6Opv1+nxbuGar3TduNt+tnvxE&#10;ExxeG4tDo3MBPPqFPSX83Xa96f/D3yNg8r8D/kqnonUlHjGJ76d6TldrB2/2/MIXzO/ul9Gd4m/d&#10;dd7aEI8Me+yE+V9Q7Aj9h12PQwfTAEeQ5ElgfcGt793jYtBicE76lEQw80b9XyrXjVox7Jf8NPFF&#10;qo0RH6lcoebFqCZTXKV8dWlppYeW7ysOSX6t9pF6mqqnfzTaLGkdpT28Uq3ZV8QVxHZp7PHq+mp8&#10;NXQvxBmudhKcFAYLe7XOhMMx6Fi0HtXHXr2PinlcmK01qMeTeZ5ukezvMvwo3asnr/Jy6j0kLZG0&#10;MIk8Jx7Ml4ajAG1QMvnnZWvWs37qyE3xHPwM9eBTjyDVz5bDL4RGUS/IeZZvEEaOT7Uuyj9rZqp0&#10;kxXY5BzypRHpfFZqhZ56Y759e/S4PfHaAnTH7INMag7jU+xIcLh9/u0O5lxTs54u/o1YLLvQ5s17&#10;lz7ZH9jyFR/btGdftYfGTsW3orYzIwsfIgHL2IR/Qc4TH0N96vS5KuHWckq1V+K5FuepR0nk9wKw&#10;nfoeMDsHnyY8EQzhvfRazeoroIZK/agwF/SYSLVL6ESLitAMYb8G3j+M615lt/XtZ888/6zrQSX8&#10;i0iKhOPNok7Tn1wyWni4gZP+Z+2Fl9ah85hv2RzriKfcvt5mNmpyHnVPWda7ZxCxFZEofuPQMUPA&#10;iyI7ezkIvcZVO376BDv2Oo+HOp2yZtdrjpBsWSz+VbTb08Sl+F/i+/sP6M/7neIMsFdbkWcg53Br&#10;H78beQceV75VPYx79urh7qUlVj2S+irGsI46+XRy10sagVatyWV07uT4/RL4dK33zj7kCOD7W3Pc&#10;bjd3sXbtWzsMrgDP9LvfrX7ucT1HPT/0mXTLYN1VXCEOAOOvN1bYXzeuRpdXjEauhXXrRB+ujq1c&#10;TiTgHH36J07iGOQVqKnr+HveT8do1dKGDHkInwAfD33gn99fZZOeec5enPcmNWJae+ytJLgYcu/Z&#10;+JSas6tctfpuJbG30ktTyQME43+rh2IS3IgXboF8HDyI/M5i4rpzwTV28ix9BOcmmG/fg9bq5u9t&#10;3PidNvuVPeRS8Ym8eeSi8YHq6fleSt62nJllVfS1QBuVrvwrelTlXsVzRcH5poEV2tOKd6RJVy2Y&#10;cFWYK/x0/TThzYWtwkr5b8Jr/V3xq3BZ2K3HhL3C4xu9vZm1xHqovV7n4l+9XlgsDZ56ROvYio/l&#10;B0grpdoHxb8JfP6576zkHNQwCzoa7tSo673u+iI0YpWEb4p/FXNK8yXNdf9HB+ALwx1hG3I4zodr&#10;vkADutYq4SfWLFsKb7uWHEmQfb/7E2KTGNZXJnayhlksk+DyS2zGczNt9do1tnr9h7Z81Urbvutb&#10;m/P6PDt07Ljt/vEn5qdNJQeq3AF9wtEhLViyktzvRJs7/x2w95QtX7vUlq56h/NSgv+e7/yre4fc&#10;xfzRo7Zl+2b0sMPYH40Of6Uh6H/PnejIqh0OawbGuCfHEwdP5pyk2dy3XrPHJk9w3J7spOyleEfh&#10;cMDF88TRle5nxUHC4zq0ncOenWxB4OiI56fY9gN7wWDiEuKqXHgf9WbTNdV1khZO1021BdJjqydL&#10;HrmeBOz9Nfg+7Vdxk+Ik5CeFxYbCnRS62jPFWnquejRchoeUPxlGXrmA83LLsGm2fNNu1giY4Mmx&#10;Fu3/N+oAapira8BXeBrdGhq5NdkP4JXi3wPcHyD21a05Xv1X739r/JuYTl6Ua6f+t+fhD1S3KZ1/&#10;VdMV09ztqGRmVTyxn1nbJ6xjz8M27YUwt9fOBpGPScpDk1xHn07qAcjj5eBLbvjiczAt216Z8xIz&#10;YhY7buHYyaPwGMWOZ7kUEcT1yCbfv8kewpaGRtL3B/y8TI5UOTRpdpQzPHTiiMM4xQXqw+f2J/it&#10;evwzgaqxp29tOnlOcgXKH4hTKeNnYa+4FvUHEvetfL5+Tuf66qbfhb3iVXS9ZTMLiYHz8evSeZ78&#10;O92EvSnYpQhid9WoygaJB5FOU7iu2gndFCt6yZdejsMOgDceb5a98fZSfFp8Bb6TtC7Z7FXVRtQ0&#10;ET/GoKFtJP+UD9azhmXb8/ADFEurflLa14DLoeQk4Z/JVd0LN38sLNx6PDTMEtBEC3/7jRwPJi+y&#10;jf8g5iCXOn3uXAuMJGeJ5k/6h5SUXPKOFdS6T7f5b39g7334hfUfMtKGPznV4WeWak7AUi9xgnr1&#10;ae5gNHGXcryR+GPiiU9f8nc1jfIvTgReAIfpXQVnoBxZCpzdMWw6JtkCLsTbzh2/WnAw8QXrOi2t&#10;kJqbSPquPGHTZ8yyoydOOrsyYsIYxw2fDTvnYuZqzuqlhEvsS3hN9GDDhr9qqz7/xfzjqTfNoZ/s&#10;77fCPx93/XIG3RFro8avpvfDVHt1wRyXj74i3pF9L+wV5paCZa07tnE9KqSrlY+kx3TtdZ1V73Jr&#10;P/LzYJX+rvtW7Vu5mbviRavBbN+eXa1T147OxxM2y9eT5lW4q+eoj7Nedy4wwPntDvfAUWmiPfhN&#10;bduhCwBvFecqFhYmKwbu0LEtZ+q6heNrCXf1vAbWtWY06H269vJzfmKG+HJi7WQ0D9dq4GxiL1pU&#10;mL/5oiVo16aF7dr1N/bU29axS1e4tg42bPTj9jdyO8pdpMK1KI/fom1b8mq5xGleO+p/jnWHneTd&#10;89EpuNwn+dRk8sZ5xCUp3kTH76gHZmyW8AaNdLryLBWsjRt2UvUpGWBkai76+rB6mzxjv93c+zt0&#10;+D/b+CmxaP3oiRQMp3eiCJ8THRD1h1EZUfDh5JQz6LV5jbqgJDTCdeBXIjVI4JnmeOXAV2j2gbBX&#10;WCrcVV8uYaU4YsWtzfGr4llhrLTEwmDx0opfhaV6nrBUf9Pr5Kfrb+KdxWUrltZxm+Nl1UALpxVP&#10;C+fLqri+CeSQ0J9kkPOdt3Q1dQfJxHBN9JnB92Bfa3aH4pRseCPplyLiQ13fN80yXLT+bTTD4fbV&#10;33dgP8mFVFyzrLR8C8cXvVKEXgztVU5WBLW9q7gKcIGec/B8Z23dJ2vp5QZPl+llZTShNcOXYI8p&#10;9k3x0nsTXfqu3Xu4TqVOJ1aPL6BemOHktxK9uczYZH5ksr6b9IEpLu51vT6x35u++dJxNrIxmjWV&#10;yLmSf19LPPPHwQ+y/pts4KAH8FNrXDwifFUs0qwvEBctbFWMK1sp/lK/i3dWLYMeFxet37341AOf&#10;HMOc3nCb+95iC4F79sDjSF+guR8697o2usaqQ1euX73XctH+KRaOJvcljZX2rDTx6j+q6648zw0d&#10;O7E7MYHiZ/VoUJ3a6QvibOhVmZRiMxavt1lLPrN7/jQRfC9zWpIWvn4uD7wL/2I38e9u1py452b8&#10;3Q8G72+47m7/Ku42v+634u+iFXOYH9WZPFWpzX75JeYcTOE7oBd6dCR5ODh1n79QbxZo3fwO2T19&#10;T9uwseji9p4Hn6qt94DB9vi4cVaGPX9m+nTHAyv/u2PndmzNZeYIbXS2atzEseQbKuyhRwbb3n17&#10;8E1DqDl60GHysNGjWGvyaamX5yathWoExO+K79Ae0TXRftKeUV+l2ib69EVcdByhuIyiKvYte079&#10;f6QJrWoAg4gllUtV/YJ8O9d7EDuqug2tK/lyzX6c6jzU00ZrTDVP0raoB77qIXQM4aJ6zCuWUjxd&#10;xTpRrw1xilpH0rPUN12jP2+Cm9e7ev1H5AQz0TzWOA1MjXwCcLKwRLyfh8cy6OUJz4lNlAZBcbB8&#10;zZOBZ4k34Pmw50F81uDkJHtz7Rr74h97bM/ps8yGS7bXVq9jrSfZ2Bfm2JhZr1iPPw0jHs6lTmAO&#10;c4ix+axLzUuNTSLvAl5Gggtjpk+xp19/zVZv2mx3Dn/ULkTQT6i4Cl+e2s20i/RcymIm8wnqX6nN&#10;xQaHRAsXy8lHkj+rridGx0coqLVRo5+nl9nztmr1Dvv66yPk+1/mui+xtxf/xdat3mmjhr9kP+4O&#10;YOan4ZPBdeTV2ADyVFEx2Dc4vgdHj6VPFXX+qXCDcCbJaG1i4TTVL/TOMUvtrol/tRMJZreP+tVu&#10;vyvSbvY7ZwPvQvc8BHvCbBP1RzwZgo2ru+b6SYlHTYN7kB1TjbOwTTGFB5+6GtsSiY9cVCL7T09i&#10;/OA2bdsw5+2Pdtr/zI2YkeerF5h0A6W8rhlPtRekVdN9aloK+Kqek8SY3FQbrf4l6onVrn1bp3HT&#10;2hZWC791DA9cn/w55bSkQ9Df1A/N/9wZ+oy2dL3JklPQFeB7de/R3R23Et2C+KNouO16/NGw0EDb&#10;Q68sAz27d+6Adp/vho1M4NoKZzt39mFP1VlijMcaSTB8soZ5x/cN5rHW9sioiWgmdmLHqSmit3gk&#10;+FKFc5QElyp9cU6p+kKhEaO+O4o9l4CvkFeRzjnk+pPbzklVLofcOr2+Eqvq7Xwm9us48+9ezKLu&#10;6Bcb/3CczXp6M3XDtdjsItYY+WE+aVBUGPVKrBVulXXM6EgOwLaiM8vwop8uolc7fBXa6nL4QXGJ&#10;6luhPS3MlJ0WtywuWZgszFXOVnZbGCq8Vfwk26wclF4jfBUeV1ZTr0IsW8beuUzMrvgpkPOn5yo+&#10;bo6nxV8L34XbOqZ7b/z2gpIyYi3lxLy29i/b8OvI/aIfymTNakZ4JViTCZaJJ5T+y4MvLV2ANPXb&#10;ftrBvlrnuCRvDj6HJ92aGs1KKCLJJa9VR2xTXwf/nRQI3+915/ha4xU7cuwgtgA+gvxyAnrRIury&#10;c8mjVaIlUX17BPUhieg/NB9E2u0Url1CGjEFtYthcI6ayZoDNquHuHIjddhE5UmcTo3vnI/dTMW2&#10;pHN95X+K/xPH8tzsF+2u+wfyHvSnYW2XVpW7OEB4Kk267JHw2OXWWAP6OQI7rFp9YbGeLzzW8XTc&#10;DPIwpy5fYhbZ6xaMLe4xsK/TLB71P+k+S/M10/XR9VR862aEYNNV85eWrZhXGKsYCw0Qdl68i/rX&#10;qq+taphljxRvSeNeyeP6buLUS9jzx6O8NnjGGzZt5uvkLGOJccztAZaji4GPNDbYQbB2H/HvPjC4&#10;+ba38brp1oyj/+r9b8Xf2LQQmz1/muuLNHHSBJs4fQL1IMX21NtvW2h+o/1pDDOWex+yrv910J59&#10;IpW52wttyMjZ9swry/Gtamz40KHM1ai0USNGOC56/oK3sNMjiQewQfh002dOs3539nU1EGMnjLad&#10;3++03T/vtu1//xs2vow+yAuIVzmX6KeEv5UIGEIiLzs8Um86+araK/J/HV8EZy3eWnG6eOhkeCfl&#10;85v72So3K7siLb5mh4onVh8d4aPmgAt/pXWRv6c6VMWw4qzl12ldCbtDY9DTsfaUB3aaQnxI4bnW&#10;r+Koava7Yhfl72rYh8pja20GoS/0ZjO7y+9WZ1NbYu+lQZbNlQ1u5LkJ8LlNrGnVAcmet/xdK7ut&#10;fy/rdLOP+fa7hRkvURbNcUvxBfwGD7JfzgVY35Gj7Yez52zQU08zo4ZZm2gWFQdnYMeCElMdDg+a&#10;MAltF3Esca0wWD3GgiPDqWvkfGCX9vmfpn/vAFv4wRqb+dpCZm3MJCeciYbyB/t86wr7ePN78ORo&#10;zzLJ8RCvy2dVvBRO3vndZR/Z8JHTbcGidbZw8WfMYHzTBg6cbitXbreJ49+yFcu/sTv6jLftW4/Y&#10;imVb6PM5gjz0FPTqta732ehxU7h2XjeD95Epk6lHKCH2jbcjgYH2xY5dzAJ9zfoMX2x/mr7d7pr+&#10;rbW+Y4fdfX8cWoogmzopwU6fJsYiTxySnApmF+FXUFfJ3lR//zzsiPBWGNwSPlh9RuTr1MPhd+vZ&#10;3f1ddc/CN4ehXIdE/JqO8MiaH6U1Kr5G+j093rtPL/f7/eB0CTiVBR+TS82hHmvbrg3zLtrhd9HT&#10;CY1RZ46hejWnT2adibNWz6xo7JV4bOFrNmtNGhPF0fpZfLfWQnOfLR23M7k+H98ujl/u17ebw1rh&#10;bkTIWft220antb+zTw9qz5mbA1/axbcbn6elHTh03L7ZtNWOHThqheQXNJ+jZcv2FpeQZkdPnbVt&#10;335vE59mbvUzz+JTkmeGI6ljXYTAy1QTC0lrkMHnTmQPZJUkk0u4RN0pPSHj6HmGjxlCX6HwwjI7&#10;lVxrQ6eft5tuO4g/FWyD7wymvgUNDBxYWRW4G+GlP3QKnDL5ievUJlSmUAdzmXWErrgQ35dzlZrK&#10;OYabCYugDgWs0ywk9Y+SfZY9Vl62WWtV04jNxZ9RvCtMlt0WJgtPhcP6PSoBPxnbIE2W8Dbg0jl3&#10;r+frecIhcdI6puLh8mrNtYhiX+D3sbaF88LqfPyz8Gj0AGCmeo48+eLraFCb7EIUWm3ySbn4yJqt&#10;KM5O+oAw6l2rydVo3qZ6nkd5Yy0yPcblalTPJP1vJjz2dXoWxGPHquEPsuEWTp7eTU3OJfwydB/g&#10;dha+WR7rUpibIn8HGxobD09eVg5nWME3QrNBXUU+nH1gMLNQwIpocLqUnE8xz43k2sinjaI3WLNW&#10;Qfy4+F7Vep8MOMn50P9GCw4PcXyfcnKKNXPxeyNjo129svJtintlv4S1wl/xf8Jf2UrXiwzbKL2p&#10;4hjx0eIQpadRHtg/Bk0ZtjUS7mbO0gVoRlLozTQY1GwAW9Pd9XJcRUO1u2663srRp+Xx/eGUQ6N0&#10;TW70K8lkL4qbVt9O8YU6v+odf5VeRs3xlnqpikuVllDxe1R+td07+RVbuXYTPBj2inX4zd9/gFdq&#10;7WLgI/j7v8Iz7+eENmPvL9eabA+ctG7/Ku42v+634u/Ypx5Cs7rFKkqwZeRm/rJ1i4WBNS1uec5+&#10;Pocv0TPYuvSPs1t6/mwsPZv05AzqtVLsjvvvBxPLmIv7IhqiKri5e/DxG23UuPHYwxRbuuJ9fJIZ&#10;6InJccx6zl3zceD7/sP7HUc8fMwjtmnrZntv7Xpyweo7lOZyVNKDJsLJXME3CsVH0v3pSwGuFtP1&#10;02etiKMVP+xmkaERykDPVMtfw6hJLcLfzGJd1No1F7smc6xUbKjWj/K66vtwQ8tXhU+b6XIUip/D&#10;eC9hqXwvccbNWg7xN8pbp7KXVUOcBndXyf5Wb8aaGu3DYNYp9RLo9JQrjE+gFqlVK+x4b1dvW4A/&#10;kI2v3qOHj7XDfl9h76gfUPvW7a3Lf9CTg8+jmFu1O8ohFYATiazxZRs+swv4o6+uZH4dHMEB+N7v&#10;jtHr5k16ruETh6fDjxdX2LPLVtrpuCS7a+w4K6Y4Opl1nUVPAukhI6kTqOVbRaC1CSMPfYVv0P/h&#10;UbZ24w6bNHOhTZ71Z2YGFNCDphF9LbV2BdVuXtnMGa/Y1GmzbOnyD+h1NJq5iLNt0ZLF9ir5oQsh&#10;5/DHk7BhaM3rNFMmCQ6bvlTxibbwz8ttwIAh9tNPR23J0jU2bfpL1qf/H4l36qgzfJ8YgVot8jQT&#10;nltmw59YZItW77Ypcz63F5Z+b5Pmn7Q3VpVa53uPW7s7D1v3Xj/Zg/032uQpn8F3w9WWk4+vxVYV&#10;12KLq4in8GOuE0/BI6iOP4Hz3q9fPwvFB1J/E+Fahw7EjW3auD476nvSsWNH69mzp9MK6nH1IlHu&#10;5CrPl46hE8/v7uvrMK5Vy5aO11FtU8f27d3f9Zy2rVszi5O4pqaG3mUtHZ42YH/EAQtXm2NdYa4w&#10;WJoCzYJUTKxYuNkX0+/C4z59+rjPqpqvWvSd0ayrLvhsvv9JDzbyXicP/WK9fDu4+vPo8DBrbKgz&#10;n3/6bm6uLL3RkqPi6Y0bRW1dS+vT6zZ6r8+1tZ98aJ9u3oA2MJxcfpLNpjZQ6zso6pLrOaL8vnR4&#10;EdmXqN3IIq7OBTPgQyKZT4x9Co/NQUNoNnoctqBHgJuB0aFPuD0wZg01UvCDOVexsNJ1oS+jFjqn&#10;lLi2Jod9dBK/OhVfNcquNZa7WVJpxHH1OjY8yFVEI8IVzRNMY//Jr1ZMVFVPrSgxq2JTxbTNmivF&#10;qIpZhbWqrxee6HHFvs3zBsUp6+/C2WrsvLBcvwubheE6tvhnaaU1F0oYpTkUiosTpB+BW1HeKL+i&#10;xuavwB6VkhuJowdJbT05GWqHqVkXzxubhF9VXw6/FOLmeEmDlaFcMDWwqhkr5/rlkHcqo/Yhw+sl&#10;f1/NuozgLNFvNey0672heQt5uWn87RqzANVTiLUdjV4Qu5DLazXbO5bzE+dJJE+Q7jg05dVUw6za&#10;xIhYNKDwhQnpcHvwJNKgaIaUbtKySgehHJxiCs3rUM5NsarmZomDlg5CsUhzL109rrlayskcPwMH&#10;xhp1/Wbw//V3HUOYLH5YuKt+Ccq/Vf6TP0zmOuiWwjk9ev4MPZuWO+3OI2NHOMxX/zY938v76LXi&#10;rvU5E7DjyudJ35bO965gXacVUPvMPkqBv5buSvULDaCzfJ1Gzpe0ktpTygWVYYPj8OFDMsts2Kz5&#10;9KcdSd2hOT1xZWWN9Xt8Ij4L/SvApOOs5yNwzgfFO3PbSyy8C1z+9t8AfyM8QfC3mZZKbublWS8w&#10;J+EVS+Na/hhWY/dPPWYtbyFn9V9BNnZEsN3Xdz09965TWzjWFi1bhm8Kh5aaZs/MfNb1AVK8NG3G&#10;TGxOtu379aBt+vorp4sSx3/05HHHeWi9iFfWdVV/Ac0BFj9WLC0Pdq2UNRUQcsn1ExD+FsBLReLT&#10;Vl1nRgz6OfU9lxZd/VYT4IYzS+Fn8ulzWUCer5TZCPipHnBM/YMUs+YRw2ieldaQ/Dlxzop9PexV&#10;7Wn1h2nORyiOVj8e9QQQ/yq/TdiruklxHvEJ1D/w9xzWUim4nOGVH83+zMIvJW5I03tgy326wkNi&#10;3xVTpSjXBpem16mmuCV/L2KPqQ65TYs2rKoGN+NbmjPNocvB/whjn0ThNwyZ8oSdorfSrxeDbPZ7&#10;71nfR0dZr+GPwMWiDyGWUV3Shh/22Zg5b1gmPlAQnGgGeRLV1oi3iaEfY8FV8kp8voR8OAT48KDY&#10;RGKVTBsz9TVbuvYr+3T9Vhv76AxmoYyzJye+YB99uBkd+1Z7Z8kH9vFnG931fGTMKDtz3t/VZkkP&#10;LO5N+TBpp6LgbpVbVM+QAjTZHk+mHThwkjrGpxwGL1j8HhqTObaNOrZBY56yxas227wlm23hSuYe&#10;T1pigycusXGzv7R/+Jt1feCAtep30FrefsAmTIqwUwdks7HxqdTx5iUw791jSfgI8Sn4UWVpxNfU&#10;JVOfmQ2HlU8coX7WefgCOvfdunVzPbKEsfpd/4TF+rmQemvdd+7cmXwd+iMPdvvqVevA64WpRw8z&#10;65HHi3me7juD2zngdxbvpd9Dg4mBeH47jteWnHMO11c9MoSt0kPdyCejn8V+KfcgXYE0iMJfH9WZ&#10;sw5UcyHNuz6HuJAC4vhseNpq9l4njtO5bQtmtPI+4JMPP7dr3cKa8K8iqOPSZ/Tx8aHHKmR9baM1&#10;wIPEhUdah9Y3ZiGmUlcneymOeev322zu2/OYrxRiAx6+G30765+8q/oeVaJD8F5NslDvBWJT9FMx&#10;zOjBPmWTP/7bd4ft5QV7rGdfev3fG2dte4XagIfSmRFBX8ZcMplwGy7eI5aSndQ8hMxCel7BO9c3&#10;wRtlsofQZctfVf+ruFjq6qrwk5KId6mZ1swI1Z801xyJb1ZsJNwVFy18dTFsJhwpsar2Y3PsJNwV&#10;nkpfFRkfiZ2tJTbDxhMjC8+Fz8Jt3et1wlodtzlmFp47njsPXOX6R9GPVvzz5fhUe+fDDS7+jUBf&#10;LvwNAwuFc+ojoB7O8anEhfSclvZKs5XypJ3wwsviiwsbK6gtjuBaVGpPEOM77A09Yz/88DU2Ix19&#10;YjrxMPE0/nEu2s8UbGYNeRXhrweNlebuFcDxqH9HWgaaNPQWUdhPfc5QbEEtfKrqzfWZpNUUvyc7&#10;qvpw9SlVjCuOTn697Kw0MOL4hH/SxdQ1kofHBubDSYh/1vP1WuXWhNHCX/HKwmkdQ/Zax5D9FMYL&#10;m/V8vafydhFwHkV12J5Y8racgy27tjnuQlj7l6832frPPrL316yw7d9tp1fGbJv50nOu3+Er818D&#10;VzlP+M46x140OJHk8xQ3q+eN+nOoljA8nhwyvH8cNQ3S7kZEU3uMT5XI2i7Dvp5lMT65YKXNmDmP&#10;NQaPUH6Vfe+xU+TtW7Rp5fD3BI7i/4u/wt5/B/w95X8CGzvF9UYsLdI8R3ItJY32+S5mUf2fs8S5&#10;ydbxFua/DVtlly6EW2ZSOr3Bn0JXQm8w+BjlJuTPan2IyylmI6uOSFqqS9gK9YWStko+mPwgaWXk&#10;fwn/VA+RjY0rZz/m4N/FJSe7XGsMPH9BJbl5NEGFVQXU9uBD5SbRH4dYwkuurpq1CEesPG0K9ac5&#10;5axT3fBF9ZpqsFrc0jUwTf2WpOtWfKm8svai/ODm+esltWUuPlA9qvx41ZtJX6sa0CtXS8nHUMOA&#10;36X+WznsGfVc0Ky/2DjqJuuvsO/x1fMV40S7PgfK6WguUpeuPq4eqoD3ra3htZnU0mB3O7Vth7bm&#10;mnXt1A0MJpaC/xH3Iz8hB54zG91gLM9VDBzIWn/jgxX2wMTxlsrj+XCr677awlrn/IClPe4baL9S&#10;HNaGvJ8XvZ9/FPpjalI1H8ZbKDubClJeMS/7PjwNLhAt0NFAxT9Gf59cW/HRTntsxMu2atnXtmTR&#10;Z/bOQvqzvvi2Dbx7hO3bd8ikWT0XeJb9S11aYaJ98dVquJIvbfPOVfbdz5/ipxy2DVvW2VZqZb7Y&#10;/jkYTJ4XjkE8vnRVqul55PGHbcm6pTZ32UL74Muv4ag22NJP9zHb7C0LiES3c67EDpw2u2+Mh7rm&#10;o9ZvzGH7w/B3OAYzJSM85HBLXbwbT21qJFxmHJrdDHirorwku0JuUbibiQ8dyzm59dYbvL9wVrir&#10;mQkesFVYddNNN/0P/ipWvv322x32NRDfRkZGur7YrYlt9VrVsgsXE+H7dC9cr4e/LUXnoOPW1dWh&#10;Nwt2sXQr9rh8SXF47XzaOz2VbI/Wu/4mLbbwVmtfdqujbyf3ux6XrWvLevDp2NnF4crjXAo6x6wQ&#10;/AefztSuoNHFRvX26+nWzjWOleFNx09oa/fee6/77kHn/G3Hjq32j++2mZ/f75kpiT4s9ATndI8d&#10;v7DPNmxfY3PfZbbn/Cl2Kviw7YDrmvDMKGYSxFPHGsfnU19NtKRoBwuqG9Cll9j8xRdtxuQs+P9g&#10;639HnLXvccFmzNlrxy41WHwJnCez6VOpB9G8I/FDqfi6tdcq4Dn4mV7cJVwr9SPXDA/V4qtfivz0&#10;Ws6hdI/h7J2sEi/1JxEOf50GGiwUZgpXhZXCWOFtszZLz9Hvjk92ucQbmq1mDlraq+Z6Xz1Hr2vO&#10;N4qPVowtLBYPLY5aOWR37HT4UGIAzWFIzy8z1R95sqkti0MPRi8rYUMONRox+JvqZyrtlfJIHjBX&#10;8xvivAn4u+SmOB+K62LARukFbmqNj9Sxrd3as7O7duFhF8HkfHy59u533y5t7SbWhfIIvl3pl8ea&#10;0lrVTBX5jprNorWnm+Z+qFYoHx9Ns9k6+Pqgv6NXUIe23LdyvUzEKVeja5YO/n9uvLYtGoUQeBPF&#10;xMJTYXM6vr2rB8Cnk99YzbqSXkH1t9IyxMTR44DrpNxK125dXe1Y88/yNfU81QqVoXlshd5Q67sW&#10;W6t6AP0sTcb6Tz4i13DZAoMuUCPQkTmrbZjjtMF9tp69b3PP03eZTT1di9+1c5+zlPN2mRhH86P8&#10;LwXQywh/1qejw3PF59pLqnepREOofJL0fO98sc1mvrPaxoyaQn8l7DHcLE9FK+OxVugmAsH3U1zH&#10;Y5Dcin/3gcV7uX3LOdWtmUf+V+9/K//sf+4054lcBj5XcUGlvbVsrQUlF9tdj50zv4Fhrtfkk1Pw&#10;7cLpIlVjDn/LqWHQjM90/LhichXCYA+amkJyC8Jf4bDqHLz0k1Ov88T0FNdHXvq7COyJ1oF4fOUp&#10;pBNWj5ka+ICT5wJY6+it4Gw0a7sUXtdDrXsCe1r3dfwPRZeumerKy2r/a9Zcaj7xXSZ5H+okU/NS&#10;Xa23ag3UY0N9D4W96qOj/kvad2HR9JdvABPB3JC4MPRH1KfzXdLAV/VmUH8F9SlISafvDnsmnR5F&#10;RSVoX/DJqqvL0EyjS6qgdjWT2SfUS15n9flfUB3MNdc7SnvmJtaidD2VrNFIfMW66ituv/mRu4uN&#10;iHHY28/vDuKLW9hTrLMevm5NplN/XgoXE4qPmsEeCCSmzZGvy57xkB+59cEHnG5p95EjaJFCzOfh&#10;R81bR+xMnXAa2J3Md0grSHLY68mMpM9BGtpW8BqfPSAijLp4+ioWVoHPtdhacnM5aB/Ta82bXGFQ&#10;TvQ/IlaD41VfllKurQfutIQ8TKI3Ah0oWtNG9Dtl2NhqD7qzg2jhsHU1+ErpxFOcR/Ff0hyrZ5xy&#10;ZprBGhRzkR5WXW3k0y/Y90eDrccfZ9mvgfnm98D7FkoI177vN9ZpwHnrPyyavmp76WdnXCuDOyEm&#10;SyKfm1FuoTlwAsVeah3wI/CL0sSt008qnpyZas/1T+ddWCsbdubMGfv4449t6NChVlZW5v6mx33h&#10;l9UnRj+Lj168eLGbPbF8+XI3y0o4vXv3bnccYbEwuQpuRnG29HJ6XSU4WUBcop+d7WFdi9uTnlp6&#10;ZukEFDfIXiiPpr9JY6fz0qZTW3fTPhAGy/62b9POxUs5xPFNxCe39fR1a6URm3kV7JCd7talo327&#10;4xtq7Y9ZF2qe5Afs3bvXLgcH8c2v2Vn/Y/gOLehVchPaXPCLa1Vck4XW7aJlVyTbxh0f2qDxd6Mn&#10;Yg2jsVv92VL75cget39zCqQ3LXOYs/9Yqg380xZ78N5g69M7zG7rHWnjRhWaP7mn02H0mMS+5WDn&#10;PXn0qMR/UG8H1Rqmk9PUvN884rv0LDRP/JxKbFSMz5tBHKd51RnkTZT/0XwEzfCtuEY/mDReB3fp&#10;8j3cC3+Fm/qb4mDprBTXilMWt3wh5AZHLU2mYl3FseKpFAMrFlYcLaxu1mbpXtirYyruFbYrLtbz&#10;9FgmejTppkqvMt8uPdc+3brL1f8m55OPYa/EwyOrj7Pmxyj+LSIuUAyseUvigqTjjgLDrjTcyFlX&#10;Q7QLB1NS0InClRYWZFr/vj3IW4B18Zcd9soPr6/DBvK6avRWhfBh8gm7d+/ucPj4cfopgA0e+EW/&#10;Pr3cOqu/Tk0A60199tS7QPY1JhHO5XdoEnw6oS9scI+rp5i01Fn48rppfarm6EJwoOP9tDaFZeeZ&#10;m6L1Ko2g+g41axaEq9ImKH/SzNWUE2O35PPrWKHkkqUlzCU+0GvkB2h9q4+2Hr/9ngHoIaItEM5O&#10;Wgz1s+2AzyEdpOJVxdzyGeQ7BFwMtM07dzJjAj0Dr70Yjc4LTiMIe6lcSYvf3XhPXSdXewxvKX1l&#10;CsdQ3Yvwt9fIyTZv7UZb/t46y+L61WA0UtDIlDRhD9q3+bfH3xR6R4m/S/WiR0orsekvb7CfDpsN&#10;GowvdvNRe3Zmqh07Dk8ChpXx3aMvXbTr2KMU+gJcqyXXATeQxV7TnBzNOAmLuADPBndUwSxqenIX&#10;FsPlV6BxTcevgaMq45aVTb9T9l4y/SiqiaOTPPQJ4jU52fgudhVsowdIAVq3q2iMssPRrvD+Xmpm&#10;q7N5HFuI367+9hn4oCXgi/4WFhUANpbix2XgS7B34feyiH/yiau9fD/VNVWjyREuKzeknII42ox8&#10;1R56Hb+hmlzpCcvRUSvObeA7JYLHpaXoAlLgsoi7hMXF/F6E7ln1k9FwUOq5qtkLWsvS4crX03q6&#10;Cm56PDF8PnJT8VHML9LshxaWDufk+798rct/dnH9EouprdVe0r5Kpd/XZTBXPa2ScvFfeG0WfkQU&#10;+kD1yFOPlDHTJrteGYdOn7RW9z8ALws+cowc/O/zkRddfWLtdepN0sifX4P780a5PFUluTX/kGC0&#10;z5z7HPizlBv2UDGJcEL5cfFLil8V10RhzzJy0vBDqOcgnq3E9xAXIE4gFb+/WjwAflERflIgXIfq&#10;uLPZ+9JDXeFvWQXw8/U56KYuWDE4nUZNRUAcmo2oWus1Ypn9/u7P6S+Jj9f9qN3+x1M2ZPxui8nB&#10;zofQoz4PzCWnWVbVBLbluzm5EeSd0zn3mvmj/OIV8EX96/R+WTnZ+NDtnOYqJCzUDh0lNt/4hY0a&#10;O9o+JZe+8M+LyMtjK7guO7/71nr16e1+/2Hfz64G4jC41skXDRT2Qv1+W3dox2yjjvBc7HV8t1js&#10;YwK6K9nDNHwh2Tw9V8frCKccBq8jrb38qQ7EuO3x2/WYbJN0LdL+dfHDx+L6335Pf/fYNa6tb08/&#10;uzFPGOz06eoeV7ydSYypXjLSe/Xo2d3VLHX17ezmLqmflmxj1x5diHfBfGxjhx6trHv/9miP0cjW&#10;ZlK/hu9VSc+iplz6uexnTWfZTwe2UUtFLuPFyfja+F7Y4tEj5vF9dM49dj5WfXawjzeftKHDSqy9&#10;X4T5DXgHvUGtRRVQj4uvWVrTQO+hSDR91AikgLdgR3bOfzN33n9S19f+pwghcAl8URTlK80SUIk9&#10;FpKo2DUIaKK5ttybGKNXJAoqiS2IoICCBRWsEAWkCIggvSzL9jYzOztbZqdt731ZdpfdPff5eq97&#10;/4Dkl+hjHrNM+czM5/N+n9c5r/M659DzQlwDeCEdnGbSSRcX5TzJXnZSA6JcomIw6YVKa2JoBnht&#10;K348saxiUvHHwlJho3C3L15VjlZYKZ5ar9Frpc0SFgub9Zzu9R7Fx9I76zgOW4mnFVPrvYqnXb73&#10;Bx2ucF7vjfK9Ff9GK7BjxE/Pvf42+64OfxJtFHF7KZxHhD2peVqxcvTX5HrVb6qE36AeBuKtavDx&#10;tX90/fXd1H87m/1+AvwtDObahHHgL/5SmPUzkmt7DmujqiJG31S4Yl5XWlJsebkBGz1qpNPBSgcv&#10;fX2fJnD4iOHst6hbG/04TkNLM9cMnh+MVs/Y04YOQ1sfb8NGnQEHTZxODZPma6rOWmtaa66QnIRy&#10;vm5uNN9LXLTWjeykeqMo3hWuqRYyER9Hsa3Wr/SEwlv9PQpOr28PDcGPdJjM+tZzMWE9n6PYW7rF&#10;JnLVE9BaKF8TRBOq2eKKhduxEXqd4uo585+xr7ZssTPGT3CPDRt9hg07e7QNUXzPMRW7D8bXrESv&#10;GSuTLa/DFsG5VDF7Mi0DHKi22x98zB5fsJD8C5hCPUCN5n1UwRXCu/abMI5ZSJ22p7PLdhH77uC2&#10;jdh3M7cvcdl1+2fj3r73/avxb1CcL369akTqmsym/nKOzXr4Ozt70nGbcGEyM492s6+MPGITcRF9&#10;OjgPJzgf7eQVK0vhsCIB7DV7vTKKv99IfhxemthVs8bb0Ql6qWFsawe3uT/VTa6NuKWpGawHe1vY&#10;f4VBNj18sc+Lgw0exh/fxT3rK5buMLggxPs78bUCR9C04ifmMWsW7srnTbCT8NL5IWL3+kLWl8e9&#10;35Ot45BTwIdSTiUYIacENyMOXPggf1u8k3oBazaseliq96i0jeKdpS/qAZmFu8LbsGJgsDYCBqnv&#10;fqaHPrD4rrl87wZ8h1r4cfX68dAHUdyMbM7Y8ee69aQ5APou2XDl3fh1A1mrF7AmuqifUf53YL+B&#10;bo9Joyae3GEw+B3Dt5W/E0KPsCfhGP01iEddbFsCRt1us37/EDPSMm3+qy/ZW1u/oWdRnR0j1q4l&#10;gC1DJyL7VkkfBfURLaujP0jMhy1W/y7qkcH4AnK1uUXoyhrRD2I3muE589mPyosr96PHFNcoBinB&#10;N2mDe/fDdyjHHeC+Ar8jTB6xXvEAOJuH/1ELRqmvs/Tr4oiqGkr5PcTCVeSkm9Allvgtu6zc0iL0&#10;R09vtnnLD9j0B7bZmMnHyQfl0td0t63/lp53BW1w6OgoCuh3BI8k7A0V4R9ge2vxH3xoiWrQJUVL&#10;0H02kefPxw/Az5YWQ3WUOvfznp9v98ye6Xxk3Ws+zRNPPYmWiFkf/P/eB++71/56Jr0e586hz9Bm&#10;pzELRkIct8j1uNVsAM01Uq1kGjxa3+zgzp5uh8OqN6/Cpxe2JqYnu9q1o3DHqumWxkSPO60J3LSw&#10;WT5OVo5q3Lvt+4N7Xf2bdIDSusahbedjLJ+NVlPD/OtIhHVD/zOuseqiZIsVT7WDX+phqZ5pilmK&#10;wU/5R/XkIKvItXoL0AKeok6giLXfxWz4emoxS1PROWXwqY3EPLuIWRLcrLv7751OfUyIvmK59Hv4&#10;BDw1W7uz2AZN3GHnTs5y2HvZlSXMtTd6U+LbddajOYiH+2hx/f/SqYWrg9cLRagD+gF/a1mH6nnX&#10;Tn2WYqCTxILKRafDf4qTl9ZH/q00TLlRakhPNTgMVGwqXFUc2xfPClOFm+KShanil/tiZOWFhauK&#10;f/WYeGfdi4t2/a3AX8XMiomlddZx9Bl6nXLGsgHiwYT90jVp7pk3n36Z7IcnsOXhKnSVBWB7Q7PT&#10;Bkm/qf5SmqUQLkVnpdhXuRZ4Ms2MkD4rSH5B/LNqNdR3XDlK6TQLFKOCJfK7g/hwA7m//qrL8H/Q&#10;lWXDC/O7q5T7B0/VQ0H1cKp503XPzQtQqzbS2RKtv0HEkWPGjyOGRM8G5yOMFX8yePgIp/tSvljY&#10;LD9Rz+di2+UnCu8UE6vXhXK2yuVqnSr+VV8ZxbSoCBzmiX8WJguPhYHyH6UrlYbQ/ZvHtIekH5T2&#10;YfDokXYg/ijrucXOGjsG/mWMqxkYMWyow171ZlJv7Hb2oPjANtaGw2mOo/cse/ddcoXU1OFHKC6W&#10;L6O6jUmXTHafJ+zVTKmWdurPqa/uYp+kptEnC9tw/bTbbe7fl9q9f5rr+o2VxeA5wehy6jD1vWct&#10;eu3fH38L4A3hFwvKwcgwM5q+RCN70Xd21WX77byz1nPOzNmOABqNWDn5/UbWckm+5WUdIqwj59CK&#10;T1gNr9sSshb6AZYWo5Vvi1DDGGZ+lrAUfaN/P+akxNasmkc+aw/zVeKsudZjPR0hjsHaT9jBPZjs&#10;JfDuwW4E9zG/cJd5076EV1uFDmWj7frubft+21Jb89EzcOAHrTx8zHasX2aff/ampSXtpDYDWxSi&#10;9xH4k+vPcHyv1rtydsoRKmZRfyz5wOKu1Ie4gt+tvE5TE3w5Mbxu7fgQmVmJnBNi3TAxMDnhmupi&#10;4jH02ehF5QerFlAapzCPldQUkZtBI99B3h8MUB8ura/T6INQSk9r9VnKZ90PGtq7lkvZr5rZMwSt&#10;zLix51qE2gP5NTG+m/gZzQ6SLynNWCVxbwNrv1C2qBasw69WnZ70E9JNXH/TNNsHzzno+istgH3b&#10;k3QcXg97RcwtLiBKrrwamyE+Qv6F+i6qX7/m3gTL+S3E06oDieGfBGPoydEUZWHrVbskDFZ9gbj4&#10;Vs6BF+5M+f4wWq52egBVkWtXj1/1bsgEA9W/IBMdbmPLSfgUfJJTbeA5nK1mAZI/KAXPUsg5r91R&#10;ZMtX59j9j3ltwP/fZJOuPk6OY7vdeNdqu+mOOXbffTPh4vxWW00fWfZZLvFnFjkhcZaqw29q7aS+&#10;qIT5D/Q3CYIH8GDifqXNlP5k2vRfuPzGpu2bLQ48lE2UDkQakl/fO8NeW0JfKezHcy/SN8GbQR6P&#10;OSNbNlh8WiK2Gz+F46iGrUk2B6xzGj60ftIyqTbtu4N7OD/k46h1lcZe50m15arNELaqZk61bOIS&#10;wuCNZjPqmsk+Sysj2yfc7at308xJ3aSbzSbXqJjmWEIiPiN1puiGG1pb3K0Iv1d5PP0O8RPl8Kjy&#10;I9u4VoEYcV80n7quItd76rg/jl4avL+E+hfuS8ndV1WFLDMpDt4T7dwxfNS6Vntq9h/tgw0e+/aI&#10;2ZCxB230+YnMuuM29ZidPe0VO44bkF9nFk8utKi5HIxG61afRw9xfM0S6kF9JfxOYpJo1GmqNAdK&#10;GgvN71V8KXwsqkJTRt40xH45carZ1cqIm5cWTTZcuCnM7fOLhZt9WKy8rYuLwVvplqVjFp7q8b7n&#10;hK3CZ3HOOobiXvVa1D6X/9gXD+tedU597xdOKsZWj/mCMH3zStFtsa7e+OBzV/8reyj8zUID0IBP&#10;qdoe9ZcqZb8X0ZukBf5Na1K1un60yqqPlS+vugN/rpdYDU0wxxcf1h+MHHP6Ocznq0f/Qd4X+3D1&#10;1PNt1BAeH/0jtPU/ZvYFHIM3yyZOHON4MvVPU58W2RLhXUZWVi9ucazEFOYBwecr7zdlylQeH4CP&#10;2YVfrBo8uDdeo/eNOGu042iE3eKi1fM5KY0aM/Ilyn2MIs5Uj5g8fISfTu7luaVdkY+nPTh8xBB3&#10;HD2vmksdUzV3GfQH6jzVbqM5vjCZMJLvgk6e5zVrVb7GuWdqvniv38HHuxoE5W2yc3LQxoxGVzCF&#10;71DndLuL3ngTvmmojUXncNfsWeSmQ+DnAHJAZ8EzwuHX0vMXToKwBY4R3zNUyzxIv8269wl76bW3&#10;sT1o5rP8dgq+Ip9rIbs75fIpNuWxP9EDq4Pao1PEvd22jfdvJfbVbT1fWre+OPafvf9X4988+KAe&#10;cp2J/gJ6u5rNmpVBH7/1dvY5m+xXF++ll1F9r36uCn7tBHFNORo6YqmdX39gn773om36eoX9Y90S&#10;ZjA8C3ZSixk4yNWAM4okOUzN8ey2DesWWWbKVgsGwGH88m0b37Sj+z+2rRsWW3bSd5Z0YIM99sDV&#10;9s2Xr1tJ4UFLPPyxnWqDMy0UHuehy9zEPXld33ZiZbRJnp1WW5Js3a3gt8F9xm2lR/0TlpLwPVpC&#10;+rCRc3FzFbBnwt8yrofwVzp++bzyk7OpyalBw6i+rmS2ibfo0UP+UjPlujkf9Wgrgj/4Jm1gmTeH&#10;vDPHFo6pDkH6MPVrzOBxaeQT08hL4e+34qdpHQ4ltzh8JL4r61O34aMGEqN5+KxuKyKXOGncRLcv&#10;xc+4fB46nsHDhjiOXL3INAsmnftKbE2yD+xrqadeN+DyIIqllGedcd899h29RCbNusuSiIcae7qc&#10;dlBzbwKBTHQgDXD3rHF8dcX46oVcis3WvFjFkOobXYqfnS/fBB6uHF9Tmkp9tvqBSD+k36sZfk0c&#10;R3ia5qGPAP5/BXldzdr185oyuKYANqwODI6WgNHhYuf/F0QUf8MJ1BdTS0Ueu5m5nJtCdjAZ3/Wu&#10;gzbigh30E99qsx8tYZ7xF/bLW+gtDzd2w43T0Myy56L0V+OMnSCuz8eXULyRm6+eFs1W1R6zjBCz&#10;eno6XV5V8+mFtYuWvu5mWc16YLarwZCuU9on5b2SiFOFveLgFAcoJyufJghvqVpv4ar0B8Jk6fv0&#10;mJ6X3iCVa9DKZ0hzoH4swmPViKsOUn1bhLHiHvv6BOm7KN6VX5CUkeLiXXEL8mkUF8te6zWhaDH2&#10;BK4CW1pdV+/qTmTPmtDTqZ5Avr/skeJyrWH1+XLa5gI/zynXjwY9RF0PLEwusVndKdZLHtcI3PXR&#10;W6WyOUROII8cN1wo150/7IHpv7ZiD3lXb8QWf0R9/89W2eSpmcxQKKbH+wG7+ja/7cuib3w8/mml&#10;ma+Evulc88xgMv0q4ZPorxGLUi9T2sb3Io9K/CY/QfGW5lzJj1HdjzAuBlZF8VejZYpPpWEmV4P9&#10;lybc1UiLdwZfpZcUPvblcrVPhbHCYnHSeq4Xo6nD+eHY+rc4ZMXGKVmpDp+F08oviYsWdvdx2dJc&#10;6vXCZOWA9Zywup54MUK8pPWr/pMvLnvf/FGuUYT8KfgbiCgOh9NsgWuD61O9g2aKNKM3kz8oP0mz&#10;lVQX2zvDJ5dPp26plOOX4w/BkQwacJoNHzzCslIyHP5OGnuWvb/iDWqDqW8mH6YcnPScqo8YNepH&#10;aP2YMcHaUQ8U+eXqJdMIdkmTNRL9SIQ8ejPrQ7pX14cU/D1BrnrshAuwNQOcdrodzMnK7q3xFb+m&#10;nIrwV+vf9TvAP5RdUn82Yf0A4kX14e3F2GHkxTJc3zb1TK1kjanXgXq76TvKhsXw+fRa8c2KuTVb&#10;SXkT1RR0yDdA/9TZdtJGE5sPGTDQaSFVFxjEn3bv473q+1BRXeN+y8gxvfoX6YeWrVxpQ0+Hg+Z3&#10;hYtKsc30lccXRybOb8cOlbfZo//1gj33wnL7/ePP0g8rVTSjpccnsr7BaPSY4tYD/P3vjr8bN7xn&#10;n3/6pq3ast1+8/hmu/jCHLjnNPvzrDxb8vzH8LabsR9fMevjS3zQjbZx6wr7irgzWJCAYYzye/EF&#10;6+GKowdswTM3Wkl4r33+0VO2dvVT5vVssT3fLOJ6EQe2MKul7AiXLmBRP3jalWOHdiyyuC1L7URJ&#10;gqXuoVfWjsX27edzOWah7d86zxqKttuJit2Wn/ah7dv0rD14Wz9b/Ow1fG6W7d2wwBqiBy1WEMfx&#10;mywcQF9QmGkzb+H5jhbzpMJ3n2y3qGKIenCV2FR6LGmmFQc2daGpIC5rwydXvKtcpof7U+SA9+3Z&#10;ZhXU6DWid48pzwnuZqP76uhhXeHH56E1KQZXNH9bWm3FTOoLk5yRjn1ssjnPziN2KXT2SHGx+r8p&#10;d6r++nXEUuqrlJ6e7vS1dei/C/Ny+Q09Lg8UIQ6VDlq6aNl0xVeKq+ISjjm79e2uHY531L5R/633&#10;d221fuefab4K8A+c8BWgy28g9oWvbG0kD0WcZmDUscTDfEdxz/jzHfXkk9H/tKEpBRMchrLX1Uuz&#10;FnuXAva086le7F6hsBnbLw5f88XrOLb6fYrrTUxJ6q19JCauxM8vZy95aQTc3t5N/pzzzrlQDNcE&#10;iCZ62EMZZguXlNrs+0J2xsQcGzHeZ+Nv/9gu/t0HaKLesOULNtitU660/777TnQUNcRHPuLFEtaf&#10;x8XzqtmorEH/jP0rgafK5rtF4cc10ygDf0PaPP27HJ+hEqzWLAbNP6rhd2s+Qx3a8L5ZSP/3Pvj0&#10;vnqcQvgM1cqqhly6+BC4oVsKx21ng0urV0XuO9GXAncPn8DakC+k2Fb+ingJ9VWT36JYV5y+rp2r&#10;fQNrjxw/ylHoy0B8ph4Hev5ExyliKLQp5FND/NYYPQ/1m1Xbp15HUeJe3RwfwvVU7CufQ9jm8p9N&#10;zOlFu5zP9alEZ58Cn1PL9fWEqIVvUU/VPNY0M3uwxa0V9fbyH5lfEWpkD9EfaH2yXX5LifUbn2j9&#10;J++x827cZ7c8esT+vDDJTp/2gt0zZ7n9YdEb9sqHH9nyzz+1j9d/hd9C7ATexmI+6q5r0NGj3cCf&#10;9QZzOEdd1NAdp7YX7Tf1CpWqXWiH90UPWEc/TXFN4juz6LlQg38VJceq+FWYK55ZOKv6X9XtKp7V&#10;bxRvLN1yL4es3ErZ/+V79T7FuX0xtHgtYbFi6E7OvDBc+CuuWvfC8z7ts2qRhO0FEfi7BmxBYcTl&#10;f/847yXmMoInxPwlnNcoXJV6CLR2ynf3u9i3soFrUoFeGhuhPpGaZ6hejNJzarau+gGoHkLzoNXb&#10;atDAwTYM/GUpkPs9w8W/4fwcO7BnO7Xq1DHGiBPgqKZMQZMAvqlmq7OL9RCmrgtcP+OMM7AZ9eiz&#10;xjlM8vqof6bHd219s51/PloCcEo9GXQ/ZMRI7ANri30nW1QJ/g8jfyz+uYH4Qz5oB/6i6ocGDRmE&#10;Pqo3xtbnqh+5/F/ho/Sjekx/n2BdCYPlD+jfely3CRMnkI/zOK2Y6uulV1Q8UY1NK47gp9I75DR4&#10;5bP4ThnYO3Ev0uGJa5b+IjUzw9mICL6n9AOjx4zh+OgRR46yUWePtem3z3CzY7x+6jg4d/FJ2Zxr&#10;ZhFMvdsWvbHO7pr5NLxRI9x9pVWFS8DgbvN7PawXYvWRg+w49nMHv3Ubvshm4t/NP8S+in+lgdbt&#10;n417+973r8a/Of5j1IP7LQpvOG3mB3bBeT4bRL39w7dmgX/kqr9dTD/ROdjQAFoj9XEmBvPuBS+q&#10;rSqSbJ0n/PTJ+5vt+max5fm2WtLRNdbWmAFHDPfcQz+JCFq+lix7ZOZI279tke3a+FfkUum2+dM5&#10;1lGXYO+/+BtCWI89ff8ka4zutXUrHgKbvfbynAusq+GQrXhlmtWEt9gny2aYNR63/ZsW2M61z1qJ&#10;YmI+pzyaZJ1NUTvZGLWWGnJh2OhFL863k8qRiX8mF19cRNzB+uvNr9bi69J/sQ5taCE6Eux5F/Zb&#10;Nj0x4ZB9v2uLfbhqOTaGvh1BclTYb/HQzdjyPPafetAVlhUyg4AZKGBxC3GlelTK3movC4PUfzIE&#10;jiqHmIvmsgPf24t/q/x4ETGLdDWqU9Xc+3y0Km34j4Vwd+Khi4h3pO1Tj0xxlOobIn5Tfqs0gDXw&#10;Rju//9aenvs/tnLlWzZ7wVzbB4Z8tH0jPaV4HlxS/qgU/jrHSwxMPqeVfRUkj61+YdKIS0+u2W/Z&#10;Uewc8V1eccTNHNTsI9VR1PAexYDqH6Z+oOLEpZtQPlTaf+GvcFgam2J0dgHiLs1PUq+8ypoGi1I/&#10;qj4Csj2aeR6fTq+DBrSzuGyzHzhiF15yxE6f4Lf/Nz7bfv7gZnvqnSTbv7/Rbv3Zn+y9lxZZbmKC&#10;PTD7dlu1+m27+e6Z9puHfg9H5nEzd4uIK8SnZ/EbI+g8hKOr/7HG/vLiM8wju88uvvZie+SJR+2K&#10;G660q6f/3F1r+Uj69zKu6z0PznT4LI29MFk46oM31KzoAo6t2YyFrKEa4n31qFCNbIInifpE8gZg&#10;r655czcaQfw29bZQDOtsL7lzxUBFP8S4wuC+XPoJ4mbFvOL8NE9GWK2b8qFuBm1dI/5RiuPavLms&#10;A7DYTyzp5uBG1EOIdcVv1bXVmpBP1lcbGyNGSwc7CrGzAfKQ6dTf1cONesHfpg78TeK1tJRjFmEv&#10;bP1svT1z/+P22PRH7NBnu23JI0sc9vablGLTHwzb0Eu3Ul++wV77OGTfJDbb8vVHbbfXb0n4UgHm&#10;LKo3zKH4o3bbLdPpsfIJPngaj1GvTlzdxD5Qnb7Op/C3FIwqJD9Ri4+XgVaziVyv8EsaiXpqFQsL&#10;0RY2Up/EOnPcMVipGFW4KMwVdupefLHwtU9PpceFwXqPnlec28cl971e79Fjyvfqb/caMLkP0xX7&#10;6jHFweoZW9fU4vpfKf595e0P6IMDJ1vKb+A65MJVteBzZPhT8RHwfwrRS8FBS9cv3aZmWrTg52sN&#10;NODf9c4CDGEL8CXIYbSyx/uDi4MHDLVwXgjs7W8TzxljjfAgxezJ9DRyBZyzQq6bYtCx5w5Hrw+n&#10;HUDfgOZDGCzMkz8rfB0+4kyX+4zBM9XUiRMGJwcORUNF/ftw9IPwz+XE5Ll8L+FvPnUpinP7NAzy&#10;37QOtTb1uD5TM0M6OtqcPy+cldZA+KrnRowc6jR/3T30s2JN67V6XDd9L2DRUoh9pSES96wa+kLW&#10;bjd53xyvz+nOBhGTi3fxZGa6OH4k/oQ+Wz0wG5uwJyHsNmtiMH1uhL3qXdWP3/HWO6vsoT88SU6r&#10;iz58xENg75H4HFu+coNNu/H3zAiuIN+nnq30YIWDLmcfnMB2qq5p7Oy7LBXd3787/gaTI7b2rQ22&#10;7hO0j/dk2uSrDtqEqXvsq7VptnDeE5y3fDu4bSG8cyYcHrpYtMHqhd3Sxnouy7J5M68ACw/zOtZ0&#10;aK99uOFVavuPwe0Vswci1tlOLqwklV4B6yyWt5bX+cyT9A4x7S4ry40Dk1+0suBW270FXD6ZYfMe&#10;n8y9xz75eIHFcnfYoe+WkQtMtaBvuy19+X7yzHk25w+KcQvB3TwXjwajyv8Vo/cgN5YD99YQtqMH&#10;N9ia9xbwOmarH9/CKqE2x4ff0IGOIpKIXm6XrV37pm3etNTWrX3VdnzzHjHpEevuov6dvE4JWNQB&#10;fvo81BOTV1BNvPp8KccrPazsgfZzqo9ZxKytDPnurMbMYIxayxcs2JDDDFXyUk3lcHRwtZFKanqo&#10;dy7HbyEOzwwRS7VTuwofp7iuhvm0qm2S7jqEfxCltqmOGE6aMMVswodsNE9h4u4w+7WA3zth+pX2&#10;+qZPbYcv0easXGTH2MOJ3KLNxNhd6CryssAUzkUKeT8igiIwRNiiGK/pFP2/wBrlmsvJASmXJfuh&#10;+XTSpimukA2LEhOqrqiwNM9pVqX5rAIvOBVou+mzgAZKc3i9QWk42i3mJwfq6YFjN+bPMZ8hBx8u&#10;Dt55H7V3uGT9xvnsPy6ss4suabPpv4LjTKEGOMgeJpUQnxVBE7nYNu3YRn4ADVhng63a/LXt8Xns&#10;nuf/YsNvvdZG3DLRHvjrw3bNrEvt9Y9ettUbP+FzmEWI7mLd/qN2x58X2BNLVtm7m3YxW77Ibpwx&#10;2+64nR7lxO4NaMqLqa3+xQ03EB3xmfSvqOIPzZKqx5AE8BvyIuoxCsbjR2mudAM2sJq4Rn6aejxV&#10;tKBdow9IsDrfsivA7R5mi/NdA2iSVSeWkgfP00WPJHSCVCw6+3mC2paqMmxeuJ61ibbMi59SbMw1&#10;p6cP5weamXn13HMegpwHr59YthG+lX+cbGvnu6NBySH2K2i08kg7dhseHKwoq++txY2h2ZHupK6c&#10;nCq8oZpo6NpJ85uBNuHgzo225pW51hbJtqMbD9mBbxpt0qWpNvrCYzb+F1/bFb9dAl7zHcInbOWK&#10;d+gveo1dcsVg+/Sz15lH/yebu+g5e2nVSvuvF5+39ft2Wjq+kOb6XnfzRZbJeYmDBwjWwRWxJ/LJ&#10;1SMwJNfktWY4zhD4qr51XvZoOeu7oBwO/STcLX5pM5yyZmMHiP907+Jm/Jta/BzV4id7U5yfobUo&#10;ztTVf4IB8nXFwcvHURwaCGeDiaxtfGjlO7R+Q+RaCtlbwmQ3NxjeK91DvMXe1Yw11UVW4tP42S9a&#10;3/HEcZUdPfbgy29ZQlR5mFKns5XfLu1/RgnaAPSfmjnY2FLPXkXHxIVTHic+K8X5qsnEeNaj65uL&#10;DTMb2f8/bHC/02wEPUGlt+zuPOU0zv0HibftZ4NOH2injaKe9/RB+Or4MenH7dxxP+E1A2zkMPK/&#10;vEa5Ym86dSLg1MgRo1xNbirnRX60eiKodk31dqphCuQEbNhQam0HwhODYYOHDnN4nJyW7mJ05Ytj&#10;aGFCyhkQoyrHKr46OxctJVyLl/fHiEPFC3eQyxJGisdVzkQ5+qTMZK47vYN+0t/VBsle9OUElNMb&#10;Ne50957+w3Rc3svvHPCTga4uTLZSfcqGjP5x72t+zDE4triEPHyVyoYyalPTrd9w3jN2uP3y/tlu&#10;7syo6262r4+APa3Yjzi/Tb//aZv70nv2ytJPqfmPmuH3ZWcksJuZLUns28Zf+k1BrsOR9g7qfbtt&#10;PXv8i67e20b+Vh54L5ycbn1x7D97/6/GvyfLu+yJ2XNt1t1JNvjMdXb1jQn243M32/srD1jWsf1W&#10;mrvNvlv/ghURZ1bU4NfR31N9s48nb2OfVzj8tXr6KAf32IYNL9EzJkBdi3Iwnc6m+73HsR9e1qXH&#10;Xn3+IjtRtwdOep6FsvZaIGmHrV/zB4vfu8Q+ffchO7xrkR349u+26bOneX2xbfjkL7Z57XP8Hba4&#10;ve/bxk8W8HeJrVj8iDVUYLjbQvCtHrCFfhr5mfTLIJ4pI//SAXdVmIy/GWe7Nr+Drmufrf/0FY61&#10;yDZ98Zp9u3G5WTvBvVWDrXnWcbIQnnYP/0ZjiU/fTV8N4W8ZINIMv1RfS4yIP6n5aSXEeZpT0udT&#10;N5w8Se0+9c2sv51HOV9NJx3+VnaDbc35+P6qfUcP6iNGrmvDJ+5ynG4R8Xppi3BZNZLMjfWmunqn&#10;vHwvtVnU+7IWpbMWp6UY2wOfFeHvbOzTXmYITbntWkuB65r5t6fs1fWrbfTNV1pZTyt9OGpsV/Jh&#10;6n3BAN6jvKBqm/PQnSZk4pv8EM8plnMzaNBah4qjrH9sHBismiz1nFGOTXFHcTVxBLF+tJKYGvxR&#10;zquxldxkLtxhaYubBRxsLITTzwS3iA0wPQuf2WSkLO3FN3bbzY9+Yf0uXmF3/oVc1Zhv7ZxL6x3+&#10;Tr6o1c48r9queWyHDb79ddudCg/biO0KEaMT573zyQr6ZL5uS7/4zCbdfbv1Q0+xi5h1f2GChU8W&#10;WTI+Xn1PlX265Qt6kT9uU2+7w5IjZbYXIPk2NdeW/eMbels+52Z01xGDe9JT0OeBBeDkG0uXulg9&#10;il4lM4q2nvxmJkU4+dyrj5d010UlpdZJPj8Gt6x67xCxcGltlLowOGrWWKyJv1uLbG9OkoXIjRbU&#10;EWcWokmGD2ii9is95zjzLfDliCfC5HeBRPSE5HHDDQadavfcOt+WvPqdLV0WZ3fdvQLd2Ye2eHEc&#10;dZNwhjWchzD1LWVogrKpewN/owHWahWPZ1VSY8E98WMFAUG8H+zBTywKU+tDHWs38XgR/Lbyorp+&#10;OJzWBEZVeI7bG//zoK178wubcf1K6oqSHf6ef9NWOwbuH0xhnRShgwjQZyztALPv3sF/qLaXlj9H&#10;3XkIvw5NU2cbay/BPvzqE1v23qvkZCtt2p/+k3mr4BJrR7Nem4jPT8DzloCNDXDsHnIZFeQ547PT&#10;yE2j0Stk9tgJ6kAjBexZejiAfZ6gdPloiyvFAdO/jrUqDHaz11mHHfwfIG4T7orjVx2T+kdIixal&#10;3l/9qAJhP/oAYsIWZotyPM1uV3wqfFDuWHGfuH/VQQhbvAFpGuC9+MwT+Koh+Pvcyjp74G9LLbsO&#10;/6WiubfOhVo26Q7z6kPmr85jN8Fl5HjgztkL4FYZvy2Ar7wv7qCteO9dx7UV+NEfN5y03DQ/PH+P&#10;VYbLBA+W62MuPZ+jWR2yjx7WcxI5L9UYqHazhe9cwd8l+Mel2NkWcUzFRehUT2HPOL+xYj6bPC6Y&#10;n4W9a4LnSE/txXzVWBuYk8csct2HIlFqWvxoOpvtFP/O9Im7BavIa4hXUT9p9V1Q7B6XQN6NlZKW&#10;5XH36mOvvgnyUxQri4PTWtJ51HkN8v3k28hmqOZaj4vHUG5dnINso/4+cQpdUXqi84FcngDeQTo4&#10;6QalzXP34K/mOWYG0HRxdpOzU8mjNJh6Cf115bv01i20Ox9fYAkF1fYVvQOefPEdmz6bPrgZYXoK&#10;kuuF22onV+XLTHV1bgnSqV042faS009gH/+74+/ur1ts5g2f2MTJfuowD1NDeMh++dt3LDEnlT6E&#10;c2375ldt26ZX0KFEnW8p7lZaWQy7NQWZM3r/fXbkH+9bRWmm3X3rBOrS4Qk60YTk4SeSS5C9AxDx&#10;CQ8xT3wx+ajvWR8FtvPwElsHDp86Cf9TmW6x8FF0y7vpE3WcvkboZTnenu/WsAbziJ+zrCTKPqiA&#10;+07bZ4f2rrfykmwrimRhs6XlRbvcCG9CHrKkOowPx3ySrmqrrWEftIMTsQy+A8bLGsitePEl6KHF&#10;c9UVuRaOprJca8jZw9c19uJhA36xl+vf093t8rTVxEJ9PAkHcXtfa055qfyIeC3yufj9bVisghj8&#10;81ur7VjOIfKT6Q4/29AhRMPMOCyjpjXDZxn4abIpBdhxcZbyLyvZl6r/UU9C3fSfzw/PyB6U7enC&#10;Zqinphc7eNtvZzJnNcsuv+sm1mem3fnE723xqrdsGz3XjybHuTg8nvUo/li5Rmlx68nPVhHnaj/p&#10;b28+e5N+cV76V6gHbgZ4r/0kvFdfH3He4lbF1Smnlk+MItumfmZeP9ekEj1LLrMrahuwS3ALxHNp&#10;ydSvnVdgU84P2plwy+KXfzw+h/6lKdZvgt9Ovyhkk67FP72w3fpd0GbDrjAbxd9DJtEHamKUPgEF&#10;zAwgZuZyxWXTMxeN7ZFAkWWWlVjpyWabv/w1SynItmvuvNVeWbzaPv5sB5iINg6eO0Acn4wO6XCB&#10;zwpamYNVmm3BxrDtOLYZXvQ48UUxPNlhzmq3Xf+r6a6mqRgba909FsPvP9VKfR2+SHl5kdPNqP9s&#10;Bv5EDrYmyhrLhHuINtG3HruTGWMuEOdJ/U6aMG5ZAeqSa7BHxITKk5eW1bNuiW89Ot+cl9xK80XN&#10;vtnbbbfdn2mX3uyx/36h24b+7KhdcleaPbe8xy6+22uXz8qxaQ+HbPQvE2zy3cftzy+X0/scP/0I&#10;/Uh8nJNjHeT86MmZh29E/JfFuqjBrh/xYRuxWaoJKyK+V91SDTGo4uI0YvnKJmbJHYxJFmm/u3a/&#10;XXvVbvyZTTbg58+ibYY7jWimbYf73bUVmezPCH7hLtb+F/Rk99C78qCt+mqNvbt2NTnvoO09egBc&#10;TbXHnnjY5n+80g6BfT58lDrV9LCuGptUM+Xl1HY4vswfLYCvKXXnLLeCOjvOX2kD2mh45Gr8xWzy&#10;O4p/84lflbt33DO8j/rhyI9Q3wzp2Pp402gJ/iL/1r5Q3FtNDlUar8oGuCbeU1Ff7jBCOKX3ytYr&#10;Ty++XzoNaStU76dYWPrJALx4AHudX9VoTy5bY99l4SeVN6OdIkZmvVfx3d7bvJpe2X5mff7W1Rfc&#10;eced5DTxOcm9VJHvzSQunvW7e7E7XTZ7Br2YqGGqLq62R+59xBIPJeJ7UXvWgYYglf4V2EPpzRRT&#10;Bgqz7Yt/rGafonHgOB5vEmuUvcW+bsKnC/jQYsJrCF/VV1q9i6RhKwO3Wrqb3XqthR9QHVNKCnX2&#10;nJcKx/HXkAcqBPb5zIxkeK4YPgjz7vlfcaxy4uLmpUEW9qoOupocs+bBqk5TOjrVE6o2Uecrn70l&#10;DNb5VbyTF8mlfrO3fiwfu6ScgDBXcbBwVXgs/kX8g55T7r3vWigXrzox8f+qoyjGP1RddUk1tpQ4&#10;2BeCG2GfZuGDjr3uFqsiTu135qX29Gur7JE5C23n/nS+JzrMqjanE6nmOwXz4TGwV5pN3u9Hg62w&#10;B+0VsdOuU11u9uA69oluX/FjN3PbyTF1+2fj3r73/avx76L5SfbYb76x0RMy7PKrwnb5L9Itjr2+&#10;K34vtbqH8GETrCBnG3aO88/+kK6lIBpFF9VqT971qBn+fVHSPvCtzL7ZtAJ/bjc8FPNT4I/UV7GU&#10;OrPjB/fZZx8ttC8+/ZsdTyI/3Ileq/EwGqYD5I/pVVhF/3Ri0O5OcjLFCbZz27usCGxW5m5yo3CD&#10;1bymJhc9EXahgFxSXcjK4IPU/6OpB16JtV/ZWgU+VFpi5lE0Iqw98LQOm5iRsRfc9sPZpVlm6m6O&#10;22LDh/Rz+BviWHUNimuJFzheetpBnu+t0x137lmW+QOfJE3A2HET0B/S7w1epf/g/m4tat0NGjUK&#10;HzvsZpgLG4PFdfbkvL/baRfCrbQVWb9hypPQp78/PRl+dA55aOVye8hRcJwzeY5jnTai97jy7ZXf&#10;FTfl+Bs+S/d9uZphY0fZoneWc94qbfj5Y21X4hHLLI3Y/fOfYl4ufXAunuh6tg0772w4Pc4b+Kre&#10;EAOGDew9no4L56Njqn5G+ir1/1ENiXoC6pr5iL9drRK2TTlK7TntE80gkfasDA5X/ZKqq6kDwifN&#10;Qy8UR92qt4D1vN3skkn5dv7EXJt4Xj6zGIps/JSoTb2mxkZdHGGWR5YNn9oG/qIRv/CU9ZtiNuan&#10;p2zq1E4767wKeldk22XT4uxnN33JXGPqTokVQ83U36IBrcWWD71kPLFeva3Z8CVaY+mFe/CbyRty&#10;1TSropoc1ZGg30p64IHL/HDDzEkJJdptv7mafiDUYdVEbc3HH9KP431+czs9b4usmbqfTmpwS2Vr&#10;6onb8N9bwXr5mSH03oXcKjvpj0tuuAxOwQuv6UN3E6gqsjz8pTp0p+pdWIjG2B/iHJ5sw8fDhyrt&#10;ps8KcWk53Eeowa6d8arNX5hh9zzit7seKrarZ0bsL4vMLpuRYWddd9iuu7/A7p1TY+ffkWmP/K3F&#10;7p0bs1sezrB7/5Bq02dst/se2GYrVqZjS+khWFhPD7NS12/Xy3rLitEvmLPgy0nnTHShk4ErzA9Y&#10;cj61A/RmmfPCQmPL2IyL3rZ7r/jeJoxfb5Pvjbc9OfgGPO4JNoBXtfh9xO612eDKeoe/7e0e+KV9&#10;5LrLzAPGholvK8Gvn0+f5mr17pxxkx0AP06//TqLUBueQxxYh72V3T+J3Q6yH5o64HLCuS4+ru2B&#10;W4HvqQYXU/wZ+C70yI7SXw3c8YGBLfA36axDYUSIc1wKZksvpThK2gfhrnqISQOumT66V37E6avB&#10;X3HPqhMS7qZ4qLMhN6D41+V9sUOqB5PuTXiiPjGKf8VVt+M5V5BjyoQ/eeWzLXaIOrmkrKDddsdv&#10;0TUFXC73o+2f0WfpWaebmL/gWRdjXnD+T+1wxjHy7vgN+GYffbbGnnzqKeKCYmo8dtgLc5637NRs&#10;e3Dmf9LioBtMJdZgrykWFwYph6+64jr8u1Ufr8B3wWaBP0Xw+R3o0UJcw1r8OeUW1J9QfLf6u2Zx&#10;jqJVEebTUIcErlWBt7opb1yK/5hPjFkmfOX8qxd5NfZC/evF9wsX5U/3adLke0u7fjhe86OMvQ9O&#10;Evdqn6tvofweaVGkKVfvXmm8/ehipD0r4/oIa4W5fXyLsFY4q8eUyxcmR8t6+6P0xb599WayK6ql&#10;yCV/EywiFwR3JD7C9X/mswsggjzFVTbmqjvheYrtjkfn2cKV68jBw3uUtaJXbSR2Y34D36cNu6D8&#10;RAbXS/gbD1cZ30nfjX9z/H1jCTbg6lwb9bM6tBhBu+yeAP00D5A/RM9NnNNMnMu4dfxD9il7NTlI&#10;LrCR+SBpPos7uJN63D/y+7fZhx8+S75q7/8yd95tUpbZ1m8QGAdk4CBIEmgy2oCIYCILCgZAVMIg&#10;BgwwjuMEw5HBOPqOzpjTqCiiMiRFggpIsAlN55xzVXXO3dU50GGf37oZ3i/gH+foVVd1V3UVVc/z&#10;3Pfae+2112YNcCzY93IK089rDdE75qDTzc+nfxO+Jb8U3ik32vVHJPoi0RKwl1CXkkdHcLDwEcdi&#10;8hf5d7R1nOdhK9AEyetMvjLqe9Qsogt9J2VwtMqJ6tmBTsPl1ComJBfOzJdWqhT9CbU09t0COFS9&#10;d/DJQ+jt0TN4Mt1eVS9dZjprmTUgEXtiUrzTEWiGUTn85MW9++NZONz1rZ0Ng0vhehQ+9qFPwMt3&#10;kgah0l/DfCz6VVgraWnSNaClB1+rm+l5Zz+Qv363gJ5W5CNOpzdHr5l8zWSnTTmDBrCIPlx5Ww0Y&#10;NRzvtRjWR5Pzh5G23+PzWlhEmPPU6tO3jz3/t5ds3foHXN32nnvX2JLVd9uwKZPIizOd37g8asSt&#10;XehD1r8VS0yrPgj1MURERzIrZJr7DKpLi5MqYI9WDu7mMrJetEZziLGEzdILSfOjx7RfpFBrbYfX&#10;KaGOXZTXaWvvCbNLhofY+JnEDWOKbNQ1rdZtXLUFgbk9yH0HjM5nBlKZXX+1z+64qcguHnrcuv1m&#10;s/WZHWEBA7+0oGkem7O43GbeQIzL6y+ZUudwOmhRrn20GwyGwjvwM/w8e2NZM7qU/ChbsHK6pZFT&#10;KU5OyYljrt4ZeM14SyvOtkhqgYfDTllahc/SSuEMWdfqNXv7g3/YQxsesK93f21Llt1BDhDLukef&#10;mnCE3v04/FWPOA4kIQ0/U3KakMQIPD+y7RR8ZYzH6+ZdpML/xaSBs+BtAjqpJOrHRYVgXHo0nGun&#10;RYUX0iPgsZMRdXYmHn3l92a3La3i+8SS/3N+xntt6DV4j05LsCGT463n9CwLuoL55VfV25XXVtuw&#10;aUV26eQc/LyJ2y6PsGuWdxKn+KiZwyGMTLTuYzJs5MRC68Zx7ReIT2RQrb2/nVg51OzYCfjtWDiT&#10;NH4+W4UvfZMdTaq3sHTygJPo3haetqBRO23BnP1245JX7If0DtuRnEvtMpaac4SFhu6yz7dstDdf&#10;mUEsss127XyKPv+d6HLP0tf9PXpacj24vh3f7nZ6+Dh6Vbdu+8KOpMXapJVL7Ag1uCz2wtMxoa52&#10;ofzuvU/es8NnTtiphEi8V7x2OOqMZYDh8eBxHOcuCWyMSY9FTx7h8t8jZ9g/yF3PRIc4/I2Bk1He&#10;pH1bHtuqASuPdRz0uWZyNnJpuGbxMjEp0fRHol0gPipE5+B6xcFhxY/C3wv6N2nOhcHinRTX5pfC&#10;68FlFJMrhSRl2ctf7qeeQB0+z2+bn/u7/fjjjzbz+il44nvsg28/tZ9CD5sPflW12LtW3GMnYn7m&#10;+yRYBPzpTctusdXr1lJDf8cefeR3cH6ZtvyWu+wff3sDrq2Sudj0LKApUM9xFMdPs24T9d2JoXO8&#10;SdQv4f7IA0vo8ZQmy8/nzkIfVgn2in9ro34sDw3N3yuoynf8s1/cf0oU2SI5M3yNeiRbztXhN4mW&#10;hTgmkZhMus84jk8Hv5+mNtWE9kN1O9W9E9NTnQ9Glpf5CuTWYewP4ud1bOXnpfhHvXuq3Uqbrv4u&#10;8X7qdS4gBtU5Eees54W5+ns9L2wV76CfxWdIW3cmLMTdy4NQ8Yfq8iXlPo6n9mK0d3wP1dp1fquI&#10;CTLy2esr6DVsMluy5g/23D8/t1mL1pK/wQGloLetVw4Ar0DekEO8XErs54GvCKCX+DR7WiR8wzGO&#10;9T44iR2d3MC0CzflwLrtZS/7Jbdfmv8OCAy1K6cxV409MiDQYyPnR9v+MPpFANwGPl9GFr7J8XV2&#10;Ko7cIuacRebUWVJJFXt5lzUJszpT4dnYBLrwvM04RG2YPsuk49xTf0xFwwte1bFmNK+vjd4eXzHc&#10;ZT1687oc+kIz8feIgiNGO4Jnu0QLkVGn8C+jBkTtUteW/A6Fi/lF1DPgLBqI3eQdrXOkvo6cKupr&#10;NXg7gXMF4q7YO8vA3eIacR9wdMlh1K11fVPjR7dYB1fV61d4QIInmkuUmUu/hvzi4UDyC+mnx99R&#10;nr/SyDegm+nWndxU2gl9CmomOaxfeZFPmjLe4e+gEcOp0+G7gs6xjtwnoNtlzPK9xvpN7IVuCl8k&#10;YnBhYK/u/civmtHz1LvflYd6y/HnJxfWvIX0AvbZX/Vw/pOpWRkuR+3eq4e98PKLtvmF58CwCe51&#10;27Z/5XoJQqMiWCMFdtNdy+jxaLLHnn2K3Labe536/M6C2X0u7W8Dhwxy8241A1cejfJr1OcZPiYQ&#10;P5lwp9fO9rIGWGPaj6QrU61G2Ku4WJyd1qLi2IS08/Whs2HEw1wbKfFVFjRxu40eQ81lZLJNugZv&#10;OTB04rVm3QPTrc/oDJswqcphxaAR0TZ6VKQtnO+1/QfN5j1cYgs3lJHzgi3Dz9iEqW02YSa8wPhy&#10;6zml1AJGn7b+0/fbsGvpS4tHh1pMnExxOZ96hK863VY9fK+lsH83ttcwjwPeHE+1LHKCGLwBa8mV&#10;dZ9ViccIe3MC/Ig8rF9/8+/kvWX2yeefEWv7qVu1sOzxJa1BM9BOLN5ALoK+KpPX+jsaqXviC1iB&#10;tyf7n7cGr3L4vyJ/HZ5nTezx5C7FmsNEH1qFl7oJGoG0Orh7Az8a7Pb7/m39x2/ju0fa9NmKbdNt&#10;xEyweORpu2x2FrWenx3+Dh5TaJeNISYTxgYKZ+PgBbLsktnEMxOI78Zk01/msyvnEJeAwVOu1nuk&#10;2FRwO2hCpY2efdgW3hthK9dG2p3LjtrshR/zfclrWU5XLH3WjseYLVi6x2ZP/d6mj//GFi/8gTnM&#10;Zv84kG4bP99lv924wY4ep7/wzHa8a6LovX/OspI+YD2nWujJ57inp6qe+ofR76vaLHpc6ZakS5Jf&#10;4RvfbbcnP34TvSF1ILC1AG2meMebl95iV1xzpd3DearpJA/FM60QvY64e/1eBVedX12KprzS5b/i&#10;nlUL9oGH0qWn+6gRgafqMdIermtTXiviGFX3lYeH+relTVDOpJqkapPKy9RnJx5HHu/Ky8RTXegl&#10;UNwuPzLVxnQvvYPyyUqaSxOI8R75+0cWD68ZEQce+XkMXdbDG9ZZSGaEPbB5g321/0vnl1+EPkD4&#10;+/2ZH23179fAvdfaWx+/Y8vvucvlxsuWrrCYMDwTymrt6SeetZhItF/gb67XS22VY1mFzoF4NiY2&#10;hJ1F2BNun3/xrvPVzc/H3xKOuU61Inp3c6ghyGNMcwmzwclmcFD5b1JuIrF1OOeG+VdoLWvRnfvg&#10;qHRz9WT4mgo4+bIqzZKSDo0aG5yx+sDk/VfH88Jd5bk6p+IExMvLW1rxinrktebVyyXfMMVUwmCd&#10;Ex3jOnBdzzmOgseV+ypOF9aKX1bso2N/QXulHFq5sThp6QMVW2Wif1OeFQfvXstalaev6vxl1E5O&#10;hFETa+6yUzE59KSvs3WPv2Qb//gKezb8dnaJ62FTnJKfh56Oz3M2Rl7nNWi4+jj9VVwXsej/cfy9&#10;dAp9IJOT7aKJPlu4lL0ZjnAEvZnXj0+yQPbF4SPjbeSoNBt8RbFb/wEjj1vAoE/5rgbPRMydgI6+&#10;sBHPwQow9BycXh77Nf3oRcy1qsH7CY1sobeG/akc7XIzeSbzb6k15BeVo6PoxO8RT1DOrfZ4aRpV&#10;n1EdNId9X14IVdQh4snn6troVQCj5NekXtMCaiOa1eclxkpgTWdy3vLA4URv2vnZavSIiENUD6hq&#10;Rc5roYZaYVIS+AOeAqg5OegPiPmER+3UZDzwyOdn36Dp52+a6lvwxhjkfk6MS6BGDe/O2hlwyfkZ&#10;JuL65M0qHX0BJEFCUqYFBd0OBl7OnJu+6IkrWRcpFjRpktM/RobAd7Nv9+6Fdyo97+Lzk6hthpO7&#10;loChufT5l3DdecFKfaYhw4a4/joWKJ8BXSAxwZjhI5gz19MGDxzo5tUeOnIEn7oM+/0f/uBeExgY&#10;iA49l7203r3mIvJ4zc3TbJ30VHx5OfbTp01zz5WVlKB7bODzM0uCYy+vJuUHqrMlstbVS1VETi+P&#10;Pj2vc6NZ5X4//tkxcNc5nfgmoTm+m9x1XJ1NvJH7YSet59hX7P4n99mqB1+2RYvfxt9Oxxq1W0Gz&#10;TRs2nWPR2w7/lGwfbttt3QbNtXse/BfX1FYbOSXeLgvKt8ETiVHGVtugia02cGy5TQsqtB6DdtBP&#10;xjUHrsSlFNqq+zewd2TjNUStk/qcuPGz8aHUvtvs4OnD5MJoU9sa6eNUXd7g4sEA+Dv1ZleDpYnJ&#10;ya5PPwy9cjW85xlib+nLC1nPxewPKfAj8hjyEYdk5tDjjk9+VrbHeXtpNkVmpge9so+YilyJz6Xv&#10;GMqamLwA/BwRaYplA4Iarec0ePZx1TbvZp6bWmS3BCXYrEv/n22Aj66KBP8j2a7JTzuizV5d8Yn9&#10;ack79vxv99vUAW/YlSNj4fJzbO619cQy2RY4rRIcz7Kxc4lTxtVawCRiO947YBxaVurpOmaKgxbd&#10;VWdz12S43HjJPYkWOPmADR31qf123SfkIlR2GjqJLahp++Lo4T5ge7a/YCePvUWAST9h7UF85TZY&#10;RsJbVpG/w8JD3qYGlMR6jsGn8l7yRS83vOa4HoSJz330pm07st92n/gRLUAxMXooc+Pq7eYVS2z1&#10;Q2ttPjlhYk4q/Vvoatlz0/LhHNjvlfvGZ3ANgQ0+ONhE9uEy9t8cp+MqON9Xjw5BPbrKk7QnC3O1&#10;lqVBujDLR1yzZmFq3pbigxxwWDFvZHwkdcwWywYPxJF6Cj0u9pKvqh4TH+t6mYg3xacVVJGnFZfY&#10;/S+8Y0XkSTFJ5MXF9PKzrl597QWukXq7ad2tDveCTx6nn7cvc5gHWo8xxOpwXSNmjHC8mPQWYeHy&#10;3G1DxzyE2dH9WWsX2ZTJV7t9R5yWvDGiEmIdpon78xP/N8HtyBc/POKYnQk5RK5bS80X35xmclX2&#10;rCauX/UgqS4rHBT+NlJnucD76jgJ66Sb1L1iFmGnl7xFXLPOSTLnoRms14xV9bB4OR/CWfWoyztG&#10;98qZHM9FbUrvKZxUnfgCn+z05PDK4rDFLyvHFc6KU9bv0sVIMyKsvcB1Kx7Tewh75WGWQ31C76PP&#10;Xkb+28FenZ6BfrZeMS19kymcX3g5eV7lFnLes9D5bn4Tj55H6HGBi033Uv8iDoaflGZc+Vkk/EsZ&#10;r48k/w4YOdgSuF6iWbNn21sdBn9PTXsvefAe5cHc/v2f2y/JffXaX5r/BozWXhFh/dkbAi6P4rMn&#10;OfydPDLKpo6KtqvH5Nq4QHzDxxfY2GlVNn4WM2qu2m93rDlgoRH4u+Y04pvSSt0BvMugDlHTAl9R&#10;Q99FDTVx6hEF6DE9VeiIW+ijpQaDjqAczYyP/rVM8E9rIw1+SbGW+hoVp8pTSN5D8nzKAXPVfydP&#10;5HQv/cRgbyE4FcW+Wsm1KV9gYbCvthy/W/R48CLqY0ignqQ4upA1qXqLeCt59cgToj/roqmJODgm&#10;0fW5DRiIZh88lD+aZtn1Yc307I4XFbM0hMNjRozDL506B7lPnifXAsHFAX17ojnLc5inPjvNf+rd&#10;bzjYO9Z+//g/XZ118YqbbNPzz/IeeFz9eqD9fORnPDmTbMigQW6tbt2xxQ7CyXz07W6bdvtim3n7&#10;Erv/icfttffepa7c3733U888g8fYbjf3fQzY6gPINKtZc+H79enjPLaq/X77wx//aBfr9759zefz&#10;8Vn9bm6t5sWno7ES/mbQAyo/1gtYrpm28u6RNlLY6noYiUfkpVhIXbQCnJL3kmZLKl/QeSlDAJSa&#10;mk9fDF40mW1gCtc7mDD0KmFwjfWZnGjfHjMLBo98JTzWazU6HfQFg5cZW6R11dEyAGZNnb7KalrB&#10;Lv4GKIeL3mpDr4xx199vHKbU2KigTgucVGujRsPTXnncHlh3kjzBwN4n2Vty7Mm/Pu3qBtlwH5rH&#10;Kg1MhbSwcCDZ7OkZ7B1VbXBmsex1rNJ49KCr190H70ENLTGReNFvXmoVueSwadQRpSOoJKZP5Hos&#10;17XHcVRNIT0TbUKX1j3XZSHXGn1Kwl7hcHY6eli+6zU3vGk33HLIek04Rg8tXNJon8PfgEmN7riI&#10;F/g12PjYHVy739Dynm3WlGy2c+1R23PfCWuGQ/ZHUOsBj9N+Mjv+ldkjtzfZSHjry0d7rDv5s46z&#10;e98J4C3xTsBk+IaxlTZyLscP/B0W1GWB15Afj4q03tOO2rxVyehWttmMuT/bbXccJ5ZjzkII8VQd&#10;+z/95pkVmfgrofdvJdaoPksPfbC9tnmsrbszwN5/faYV527DI3o/PqC7uKZvJ36Bz2JNVdCDqDUl&#10;DvflLe/Z3pDj6NT/hQ8IfbPgnHjV6ia/PbHpz66WJ/2zNMKaTa1acDN781G0C7pXj7V8T4TB0kAr&#10;XpZfinRYefCb2qfFbyrnFRejue+6V4wuPNbMlDxiAqe7Aq995L/ilKWvFk+bBHYrvhc21IARmuet&#10;WyF7v+afZpLLCZPDEpjdyzl+5JUP0R2gv0wvAg+6bNmyZS63SiigtxkvkWr8VNUH26ObvCa62+a3&#10;n+N6S8MvmmuXulS33t1d37tmh+l53TrPdcGrleIFTQ8E6zAFTrmBWpDqqY3Ux8rLmLNYwU0eofGn&#10;0UDjpw4HKPytJs/QvGp5KhYRLxcQmwvj1NdYVENvJVis3xVLqMdQsYrrXWBf1N4qLkv4p9nmiWCT&#10;Zp2XcT6Ssjl27U1On6l4W8dT51TYK5wU36XXCVdjkmLceRAW6731vHJXYaqeVz6s86S/19/oJkwW&#10;vspTRV7bOv4Os/l8+pz63HqPXHhJV2+k9i0cTUyKhleWlhDvsBrmC6fluZ7Ex+lLXPvwMxYeRW0Z&#10;3jkzg2sBLrFceRfHqQ1OJRxNi49rsxgdSM8FsyyV8/l/HX/Phrfbxse/sSlXvm73r/3MHrj7XfvD&#10;uq22asFHdt+tn9nqpTts0aJvbcGK0/arMfvIbw7bjYvyrB8c2CT2hXtY48fZO8IymqyY6yyxJgps&#10;DCZepAZTSu8NG26mj2PcRnwJJ9TaQl6MD2oD+tmC9EJqDWA450prIJxeRV0zOo+KzdTrVMf6Ehel&#10;ftXEHOZok5/IC0H1ljByFh/nuInzFgPfobylnOtHdUH1SOl688EhqhaqPvTCAjjYfOWWPawMDl15&#10;WO+LqMtS1+se0I2YtpeVFpRY/1/1swG9+7nP2Qcc7tW9hxXmoutmTWWnpNgwMK4nmNrZSm99twB3&#10;7UpjNXjwBPPldtqD97/ueGDVapLJ3fv37efe85sd39hX274EN3u7tbr7wE4bs2i+zbl3jX12cJ/t&#10;OX6UedbZeFTBRyrfRUdQXsFeR642kH9TfqrydEuMZc2hVZS3jLA0G/1vdVWV631XL2BjIzEmON27&#10;93kP9CreQ5408p1uIi9W/tyX7yqfuAR8IcWHaa6b1rHWq9aXMFd9gPI/lL+gfH2ly6jkmo+P94Dv&#10;HebNYP8fH2oXTSi03pMarPuEWrtu9g+u90g41a/fEDcHLK+hjT7JJrx5elorn19gdu5cA+utDa+I&#10;LmIk1pH/HLhIvQNAfvThreS7X9sty0vJgTWf8JyNmw7GjEiwBYsj7fnXjlEzzKKm+wUxWy48CvWg&#10;bGoHHAP1PDdyPYRTFyxnf4mEW6hs77REn/pb8CEhvrpt+UrHEdx5550GdWPJhVwfxfByOehE2BMK&#10;yKGK4aA7qYs0cj1WUbtLTsolfgMbyR9DU9q4/qirRpnNurmdmIEYhBg1YJzHAmd2whv7beDkauLV&#10;apt0VbCN7vegbVr7OhhLwKFtBnzNuhmt9PxGq5zXZVXzzDxz0Hmt5B/Yy/OnuJ34z3049+TGVeHV&#10;tmHhX+wvj+yx+x9gvV7zuvUO3G3jrs60vsTGl1xRyfGHN7jC7KJJHKuxFdQAiK1HfWxrnvzGTqXg&#10;CeeFp68w8qxW1gI5UB564Ep0w8UEENSNvvz0z/SabrH6ip/tt8sDqAUvsmLfYfv447/iTbOLD1LJ&#10;uT9DltRCn0go+z81CdaYtFQh0eGurzeH/CUdrE1nTz6OHt9X7COXY1YROWdHZxvrAa0G11k59T/9&#10;TSaPy8umxaTDxmMZ/JWXmXrVxV+J29SeL92RfL6FFeLKNL/H8ZnorVXjkpdlOdeu5rLnCZ9L0UVT&#10;a1D/sfp123n/XPbpusZq+mzCqZ+pzwuPEC/8OrFnYiY1qrIGe/D59yymgJkZCRybCvqs4X797Cup&#10;RYoT6DniM668ewUzIZknjaYj0RNvD/7pPvNSg9DMzQFDBqDT7M66rWYNd3e3qkpiObgXAw8ioiI5&#10;fu2udpVCvFdVAU6W4klXQ9+GLx78DYaL41qk9t3Spjk0ueBNPdc4MQRrVXPVVQ9XX6Bq3+J1MuG3&#10;PPBaKaz5NDg8rYNcftfj+az7DJ9039TtuPblqRafSn2FtZ/EvtECV6Barvqh1LMiDr8SLZ10K/J7&#10;vaBT1r1wVLVbnQ/l1boJZ4W9ynm1dyjnVm1X2Ku/u8A/u1yXPEm9ScJs1bl0bVSjW5NPvfE5UpKp&#10;UXJe0omTOUj4dWSgfUm1J/78srtpb0hg3Tc24u8JF9CEB2B6OvFVe7PrZatG65dMnFHAcTvNtRPQ&#10;l1io65yFcm2Edp6z72tq7QD58H72n13kv1vJJZTD/pLbL81/t+/02NObDtmuf6N9jyEfSaC/hvvv&#10;PqeOe6TNtm8ptk3PptrGpz1293qPPfrHVjefbPToXLt6XKENHLHblqzaY4kF8ILktCc9P8GLoAko&#10;DgV/o+ldCHHa8ji0epph78kld6MHtiC91KBPXJwlPku9gKrt6pyoXlBEbaimBS62BL9n9kPlNgXV&#10;Reh68aAoY33hv5zIWpBXk/yRK1hDqeRndey5wt9srosSfxmvzWbfJC4DR9rPdbKPptkNM+eDWz3x&#10;Jf0vGzl4mGWiS2yFqxAGD+w9AI/WvvS9d7cqNEYXE+fq5wdXr3HrJykmhse62QA8VkJPnnB58+yF&#10;c2zQiJGstd6W56XHY+VL1n/kUNuzb6+rk8l/feRlI9jLG1we3atHdxsXdLl99c02SywptFc+/9Qe&#10;f/Vlcqcxtmrjo7Z933fWd+gQMJp1XInWgnUk7JWXqjCziRjak5XtcFQzvsQpp8BRDRs82OG2ZuJq&#10;XrwwXDx1pdYguW8zr9XsQ81C0/vVkvsKX6MT4t16EU+lGo7Ogbx8iyvKwV1qfdzLr0D4q/7lxKQ8&#10;aglgRgb/xugz4E6+y/FGTO+A44x1XHNLS4d9TjORDw6/iJ/rleuwb7hEEm8J1byaqD8B48RY5H5N&#10;XAsl/Mz7JlPyf/zxEq6zY/ZfEzvdTbn10CuqbNzUw3gzK2+usY1PbGJf5nNlaV/M4x3RYJ9CT9XO&#10;vkWcFsJe4COWPhIRhddJJ31AOe5vXnvjXef9eerUKXvh/Z30GhbAnbQ6PwvxktXoOmvK6Qslx6jl&#10;eHizPMwZYe+Mwcs5nlgvy+za2z8AZ/9pvcflWf+ryq23atajMqjXllnARHLTQPLfwGybuzDW0qJo&#10;1wO3u4C54IePWsi8E+a5FZ3rbDjGGxoc/hYuLLHkWbGWuybeopadtNPLjtvpB87ad789ah8t38MX&#10;Rh3hQV8FHp85Qx57yuyudewx1Ii6EwcHjC2y4dPhpSdwTibQ20QMcFlQss1eEWwnEokZMlqopfE2&#10;+R0WHul19Rc/dQV/FfU+NG0FnjPMRIm2oz+8ZGW+g/TXHyH/3Ys27WeOaqlt++J5OK0IfqbnOPKE&#10;1YMRmkHiZ8/b/NpL4Ge7dbu0F7EwOiDyIq3f4LPBYCXXUgZ9vuzF6knq4H89lgtOKwdrJQYrYS1L&#10;/6z8VznvBa9Q3Yvf1L6uuq/mZUjjKuzVPCXNNHRadTA4jxw5jfsa4ifpo4TH2dQQGpqJ/8Hkmnpy&#10;2lR6a9rp+S2iHxpeTH23PvRabpZ8c4cFR6fboy9/ZKkV7dQTiLdr2umzKGLOWr0djQ4mrmu11evv&#10;ATPxoGBPEKeV5E3g2vHZ4tVLnP5LOfDFfXuTv9ZSPwq0Xj37gBHseez5IWfOAitdrn7cBjcuP73G&#10;+kK4LD6zlz7pkjTmLMCRocPq4t9Koi6tWUSZrEXhb1pWJsfjvG6phSMtDZUPPw15AOnaF842UVjz&#10;ibsCZ9O9PrzKz/sTZPJzGXxPDpyXvN7lwaG+SfX8y1NDGCwsDos9yxlpdbGEfhf3IC2VcFO4KpwV&#10;dipPVp4r7FXOrceU3yoXVv1Xfb+aP6VYQTy28Fu/6/E2/leMr9fHEbPIpz4tFe9e1ampYSi3yMuF&#10;u6potAU3r7I33v6cOXyziKfo2cyBY6WprxivvUpy9lb+Tc16VN6WxTUlzUZCic8yiOMOpMRbwC2z&#10;/z/+hoC1e7gudsOnbuezHOD3X4K9eu0vxd/KvG/wwFhtbXX4DZRk2qO3XQ0xhq/Arrfs1WfX2jcf&#10;brX2Os42orOz8Ym2+6cwW/+nbbbi1rdt3Mjv7bKp4fgqfE8fodnhGLwIq9vt4Fl4juJ2YjCDizLO&#10;AfXhYrCXa6USbVRyaqS1s/emUWsopI5UQWwrHki6gguckbSM4pTkc3424ozT+sm7OJ0aSVkj3Est&#10;eZk/39UApR3SudQ6Va7sfJ64rsRh+cryXO1I84J8XJ81tXVgr/Cnhw37zVBrAgvSEqgRsvHXEQ/1&#10;6S687cb8jiF4kix1eWfg0GEOq66adIWtWnEnfPQINxN9757dzG+91OW63eB+d+w8ChfZTP77LtjX&#10;Ax/KN+yt996zPjynOuzvHt1os2fPxmN9AGv0Yvvwi4/tn/96z/YfPQSPCm94aV/2IHItemn6DR7g&#10;8NPjVa5Z42q2PS/qDu8Jr0Yu6vHmMhuWPLpbAPoF+SiRg4Gp/Qf2tz8/+zT1uSJ6j5in2a+P83D3&#10;ozfKz/ORf8JpDh5E7hxgpWCvNI6hUawVaqDSkcrHQOtMr5fXr/QYOfl4KpNjqJ9MXn2pqXDSle2W&#10;mQy3Ghhvwyb7rff4Wrt4vN/W3f2jlWc1Wnt5i739zKtWSsxT0UGvP7XkQ+w/4/tOsPbqTiusg9vo&#10;qsBHq5ido5Zb2X9utexV9BdmddErTR53eaQNntYAvpRbj4k1duPqXDiYR91cnuWPP2+nM8l7iQlC&#10;M6ghepuZLdHKPkOKeZpYC8w6EgK/nWZcB2bhGY32PRdqLtjw2AurzFsZy3WXbfetX8e/TV9k+HHu&#10;4Q7wYGmsp7cqiTlTvNexYxmuvht8knx3eSHfGdwbU2x9p7ZYv6vbbeh1Rr9Zpd251pjxe8DmTX3D&#10;nrjnNeskjLdIbnvNYq/zW90S8tg5+FnN4k0Xo5qZVWp2E88vPn/rmE92w+9Nc4hXuDXNM6ufS+16&#10;IX4Ks0osfGayy50tgr8/wo04uY73Tww+Z9eNi8XPBFyY0GETrjXrOzGLPuMDeEeyb9cwG6GpnJ4s&#10;+BhqN7noyLyl5IGx5I78Xg7mSf9YVY3nQ32O6xP8+uu/2bmGZPvojYesxR9n325/0arhs5pbyMca&#10;cukxPsnahqfywWfSC/XYX35P/ltnf3l5k+OZlRM774UKvN87Wpk38A+7adZMfPQK7ObF823Vfats&#10;zw97bdzMCTZl7lX27ZHvLBrfl1tX3mbXLrzO9R7dtup2W//Yele/FO+svPevL212tV/NHimuQAPG&#10;+dO82vsfuo86x8NuHSnOa+PfjIOP/OLrLbbmvrvRhaM9aiIPJd8tQqctP5Vy4vlscEf/nY6AD20y&#10;e/jFD/Fx8ZO/ttP302K5GcRsTfTtlHts/TMbmMUVa3976UXr16MfNaqeXDXN9q8v3qfmlkse86Rb&#10;j9JuNqPnurhXb7yfe7DXdHPrX1xZjx7EveSVqntqHnp6GrN2KzKdF4Fim/fefx6MrmOeKdpI8Ei5&#10;iPSY0kyfCkXfwJpMTpceBm03+hH1UMkjVv1CuiWwd8hnNwWdjHz65DWg+QsNBJCFxfQRENzWUUPW&#10;zE5xczVoVLLoEahprqJ38yxZcKslUIvVXiBd2wW/DeGsPLojqKuLdxCvLP7Y+Ztw3hW7K69V/itN&#10;lvJd3YTL+hvptsI0J+4cXkL8TU2j32G1ZmNlezU7tBWunViLc+ynd6i5odXefv0DfBD32HXX3Yb+&#10;gjWcV+l8NuXbW0+OnpNFzYC4TrrcpvYmeFHqyZxj6XGz+NlDXFHZRTxKv0s5HEwiOfDJNmrC4OZu&#10;3vBb9s3/bfzNS9tq5b7dpCNwPClhdnbfZ/bT12+wJRLkN/lsz/ufWeix03jSrXBzY/NqO+zQqTL6&#10;yc1W3p4KJ3jULpl4xgbM+IRczuxocr4l5OPLkk0dLbOZXgh4Bh7ff4IYm+Oa5lHdrdCy0thcOTZa&#10;P5o5KQ66iHN1oR4sr2L5w3hLcjmbbfj5xbqaR245NZQ25hYlhZi/HT0V+gHNKVAtRXGWPPjLOO7y&#10;0REOi8tS7Vf1jUz4Fvl8T554lfX9VX/LSuG6Lya2BneFv3ERcCv8LvwVL31w7z6XJ0rzVEocrNsn&#10;H37gHhuE7mrT00+hhYZjYl3t2rcPn8IO/Pc6bfkdL9mw8Vc5rVK3Xj2dnlo5sOagdHV1OW5Yr+l5&#10;2a8t4De94El6Oj66hHURz1rSc9JpuHswtZocVDzzRTw2cBD8FvfDhpMf85h0zVpX+nn0pPHuNf2G&#10;DrKp182wBbfe4n4fMmKYe168t2aR9uMz5VPXbULrFR4b6Wq7rnfSCzbRD6naTwz9ET60YdJYqx9K&#10;x1na0YQUuIJWOJJMeKPsdrtoPPM6gmpsSFAzvlZ1dtete62J843Zka2YeTO+VjGOg67hof4TrgBQ&#10;0OX2nwz2ltNXiy8U2NvcWogHdx7HhvNfmc5fKs41m4NWt6d43bEljtMNGFNil14fSq8LnpUx6B2z&#10;SiwCUjgFfjgskzlBxZ0WkdJswWHNdvuar+FnX7bb1h603z8bRWzzONyUmbcavIITKahPsbc/3+Tq&#10;X5lo6RctmYVOvxi/0VPUyNGdFXIcPOwdKdTeeN11c7+wgAH/sikL+TwTlG+Wc6uEf685fxsNLo+I&#10;tY2/K7ewo+BsJpc3W/uhB05b5PIMi7u+1srnd1jFbKqeC3DznssRmV9nbXPhAWYzU5eb7s/NYxLr&#10;fHLdeWDrnPP467u+3upXdJhnabmF35JoO2agvbg/xg4/FG7/XH3I0kPN5pHrjiUGEv4GjIejGpVg&#10;n+yA7i6iBuYpsDjy3NACeCFqDUlwz7kl+GvmleDnUU39DG6VdZlXgB96cZxtxfvVuors+I/v2IGd&#10;L1lnYwq+ddR+CyMsOnq/tbUXcd7YP/Oi2cvBtNwMlwOJi/505zY7+PMRlwcLf+vQxISFnHRelCHB&#10;R63Al2Nr162ifyHNopJj6C1mXgXX3PSFMyxo9hSn11h89xLn1SYPrLUP3etyJWmupH/WfElpRSZN&#10;u8JpKu+48zZqHteS99K/NWqIw+L0LHhrcqIn//vPNvum66gjltr066e4+SfS14qDlqeV+N/GZr+b&#10;T1pchXdDUa395c2vLDqfeRW51a6nLDUhxeVZ9z35sBVRq/3hxEF75KH1FnhZIPtAd9u2c4tJ5xEJ&#10;dhUUowch/x2AviMmBq9F8FfrPp56kWYPeD3Z6Ibo1wBvCsDOtAyIEY5jUuxx59m3dcvfeS6W71IA&#10;l65aK/oCuAQ/OJqYRp8QdSXNRhP+CSPl99XayZyjVM3wBn9Yq+KppGnWvEH1ZQiDs9Cp5/CYl/hb&#10;+Xc2Na52+FfNalZ+U9fGZyCXlo+JML2Bc5Lho75Pv4g8eZQHaU8Q3yzMFfZKRyVcFcaqbhWTRK0R&#10;jFX+q78VHguzlTvrNcqP9LO+j3hpPa+b/Dxb6TWIIO9WD3Nhnofe52bLzfLaQ+s22qZNr9u2bd8R&#10;51XAzRPrweunplLPBH/lUVJO7Cf+WZ+pkLg6jR4WaXGTqF1GwUHvCw22dK6NgMsHWAzH6HtyvUOt&#10;LfYjGLyDY/W/jb9bnrvdTu/YbMHbX7MtL69n64u015+fxdyE78yTtAtMjrD3Nz1m3tRj6JPQpdR7&#10;7KN/f811QL77kzyjzX4zjh6TUan4dp61RTMK8BCPtOsnltiQUSk2iv3ziolp9uNh8g94ME+52alE&#10;ZosQj/sqfBYVgxYenVMs+ocy6iTSqMoTLQciV77E0nFEUpOXPsN/jriQmkckdV/xXDGZceS2xGCs&#10;ZeGttJPisPS3aQXSshYz40dajhKuFeJB8DkqIYqcC/6W61EzrsXN5uSgDfHlshaY/x7BZsa9ZhC9&#10;/sY/wJvzM7zkC6PYcv1jv3O9vnHpaMa66Eei3iDf29xidDVx8Ld5pDM3vUjuhc6jijkG+MYp587S&#10;9yJu05qoYM+T1iGf6zEODi6La1M1y1ORaGC4l9eA5un5iUs0Y72UOF+xfgq9eurTlU4xLJ55a1x3&#10;4cnMWOD3tPxcONl82/Dff7KDwT/ZU68+b9NvnmN3rb/Xbr7zVmbc38gxjnF+xDGRYbZ25Qrbs+Nr&#10;p2t0/gVlaFKz1Y8h3Tj7LfGkuCfFqVp30kwobm0+144OiXVZBq8V67dLxkWQC3qs2wT0yte02b33&#10;HDN/KofQY/bW6ldtz5fbbCJc+pP3r7fS6DTbOO13FFHNNjy00c0ebec7yEOgk1iULyYJxn+8o9rs&#10;kftSbcyV6dabHp0hk6k1g3cTZsPtjoq0q28tsNe3wv9wunafhtdNwNcV3LtpabJNnpFgfUcng4dx&#10;1GHhg0dlkrNG2bQlUfbDGepKfLboLPYRr9c+2fqBHf35R8vy8Z2qqI0WU5vlUogmtww5S//unUl2&#10;0eXHeb8om3FjtXXneu5H7nv1vCYbf22DjRv+oy0O+sj+e/02a+Q1xmdRvps0n/zkuhorusFvjXNa&#10;zBaRx86i7+T6MrObCXfncpXN5zaPrzyXXZGf2+dRF59Ll+bcc9YxjywCvDZuLeTM+psO/kavVW7c&#10;vMAs/0a/BT94AIKJh0en2Zix1NyndNiQq82GzztlP7NGo7Op25cVWyz7aUVXDV6ToZbfVkTPKvt8&#10;hx99OD0l7OdZJTloKwq4puGdpMkiHkqI2onHK9xQ6VnLjd9tZVmHmNnzPticz0yH3fTKFFgOnEgb&#10;51BajZm3zLEQYubhN051PQknI0PYJ+L40B3MEI2373Zvt2Su16UrbnPaq+mLZtk7n71r737+nptp&#10;MXfpfMdXrX5oDbxprT314tMuf9J1R8Tieg41V3IGeXQNxMSnX2yxv27e5Dihzc89S46wxE5SE9Jc&#10;sCpyqW+/24UPRZ7dOGe6fbzlPebjkm9m0ZfUUuP6ZHN96KDIl+LiWEMc6siUfFv3zJuW4+fnKPqe&#10;KpiEfa7L/vj4Rlfrqjrnh3fFo4XGj4vgt6ZPnkG/fzyxY5OtXLmMXDb1fG8DmFtAPUR5b380GPr7&#10;CvaTsmK0yMS4bc0V1tJUCibT75MewvHBqyKa/nNvNDW6EmrPwfDN5KVoEFyOCV5KB6iabSJ5repy&#10;yjF8nLOGRvqYC9Fw+Km7Z1CDr2GWAT83NhTgn8Q5rj5fV+5oJ97KiiLXwDcjDw9OXpeRSq82/JN8&#10;A8V/peTgsYC+LJu983+IO+/wKOus/bOuq66uruvqDxVFpAiCIKCiIBBQlKJYAFFBfe2iq+7ae3el&#10;CdKL9F4CgQChhpBGek9Iz8yk94T0nvv9nCfyvr9r/33/UK/nmjCZmTwz832+9zn3uc99rL5cUYcu&#10;i33V8Nf8Js3v2ek1Ym+wW6tTWb5k+4Tx01YrML7Z8uALOjDbP6xGbNyz1Y7t1p5rubSjm8Z7JYv4&#10;q6SK/n6w1ON24RNYpBVL1ujt1z7QZ5/No8+oibwdj5ts/G6ovdl6y3HD3fM5ZmTyHaIZNe1QQ0eT&#10;M7vM5qlYH7j5oFld2+oWN981RE+/964SyIPD6HU50lynox2/P//8+aw+UmGgmj3h+vi5+9RU5S//&#10;Q1/gvfySbD5gVUYsM4r+odqSWPT4kZrz4bPyDQxw8Pfu+/3wBCjSzQPZhwa4dUPPeA3tm6IhfZI1&#10;rE+eJtxZpSlj6/W3m/B8GHma+HY9NRY0P254TjxlbQaRzT413LX5HYUl1Drpmzbtrc3cMQ9SdzF9&#10;qegkbO5McS3PwwfRPOuCE0Lp9wXLTO9Gjc5qUeaZY9hrswFtFnk6fgzW/3ki5AS4xvdOjmxrppG4&#10;Jzra+pHRVfN9q7MDbhbNbx7XB0diUjxehZGaPHWK4/WcyHVlvjCTnpjK9VBDXYtZ4OBFYGQEWIWf&#10;j6PXROdd2KKAU2Wa88o64kfWbkU1taZC+lzwueB5KfT0GBdk/UrG+2bmux3szQa/PeCqab5tPqJh&#10;rfnbWs5eSMxvh82stT3obHS4wwVfmE9ruJsLN7z/xBHikwZNfOZJBUSfxSfvRd47+vzURDxRiGtz&#10;c/BrXKPRY0bqnbdeV49r/6pnpj+u8VMecGLfYrgwOz79/gOui4wujQfxqGGvo4fj1uGSiCPKK5rI&#10;f4u79Fc9g3T5wEIwmBy1f6VeeT5QpXFsKRyb3l6ldmL2FnIugiwsvSspUkmPXzkVHrKMB3EBGODa&#10;wXfQVE7+Vwe+VFOn5HFT8Iy46KYw3TaoRn2Gw0X3IY7tk61L7kjRlXdS27ltv+6evV8TXjuqEU8c&#10;pAdkP73HgQ7+XkLf3B33VKLLLnPwt8fdmfS4+2rM9INgLzlhElpS6l/mWT1x6nhluonFk+nJScC3&#10;wr9BU5/YR0/yTj04JUZ/7xusHrcn6NJbzuna23I1YhSaK37u1itbb8zMhzOCG4uFLuLYM+uEkl/L&#10;V/i9RaqaAHw92IWzbWNbaMTlrXK0ehnWdt3KMPW3+42LNjzu+neHxHMNf51/87jmsZ06P7pVVaPx&#10;qAGPC0fX6vCMHao7K03v69a9tzdQhz/PUa0bxgboSAznVQ1N7YIz6myQX8wJuZvgp4q5DtiXY7Ji&#10;uU4KFYrupaShjGsHLU2txXs29wu9QA2aizT6kTZ9pBN7vlVG1HZOPEuBx1eBNUdUV0evJ7yw+SyZ&#10;niqPPPPLZQvQ9PvrYPAp1l68o3t1+lhZy/t3byPXztJR1uqNQ/oom1rd6m1r9eSL0/XOF//UU6/M&#10;dPz1ut92vayO9O5n/6TnZLKTa9m8a9NePTD5QT0H1xxNLPnkM9O0fMUyHTjoo6PHDuuRRyfq+HE/&#10;9bvtVnL5HO3eu0Nr1y3n50ytWL0YrshNTZg6J3G8B37jgr9AW1sb+1kW778JD7IfFJdXT95OHJaC&#10;Pgv++eD+PfSmMasoIw6coG+Ha6DnNb0cDDbP5vCIQL377hxd9ifmHsBD2byWDK51w1/TWVTSP25e&#10;kg18RjnmF8Lel3YuDL4F/MqPV1ZKoA7uXQl3FgSOon0GP2saS6jJJjqYZr25GW74akQXMeS6pi93&#10;817KqJt7chMcDM7MImYivsritrAI/XJeEouHeb/gbkpyMNdXNRx3Gp4ggQ72ZqWGERbBfeBBUMrr&#10;2AyLevLe6GT6tojBIxLCHPy1vuoa8N7qw5YLW1xu2Gr9SJbLWr5rea7pRmyv6NJjwRnxb8NZy3Wt&#10;ZmyYbL1NhrtW+7Xn2POz4Tdtjrrp6vN5vuVDeWifn542Wz9+vUCBgbFonQvpsaF+6SYXz4PvOpeA&#10;Ng3uM+msow+3WcTmCWF6Apsdajpd89C1+rX1gRs/arPBuvW+WSnUtkJam7SLWuUetMC/d/57ZOc6&#10;pcOd5OZEa/u2X4jv4Kpiw4jR2mT9qh1l6OJOxaidPfe16S/r4L5UHTtEnvEwPZk3BeuvfSM0dnKu&#10;ru61VH3v3g1G/apps09pwmMbdXV/P107KIG9Kk4978rXpbel6+/9w/TI9HRt5VJOZomUlTfiFVmB&#10;FsfyDotvmunlIif04ItPIpJXVoYXCjkZOOmhVsUOjR9DJHpa5r7xmVv+WduGvp3P3Ga1xmYnMGel&#10;FF0ruaU7AT06OSmxZnJequNRabN7rYexg9cJCT/jeGoFhgSAh9ZnZvrCdp0K9ic+Z5+DV/nHFx9q&#10;8Lj7tHjDr/KPgn/LAue5HlKLuQ7JY3NK3M4RnQKnWYQmOAdv/ccWgmXoLLivoY3cNAM/efqmWtrb&#10;+BucBxqKdNaD9S/bzDvzdDPdg9VakjMSnXjTNCKmzzRNonm4Whxq+kqbg+Th56B44j3uD0gMV0UH&#10;+0Vnq87CIa3cu5leTF899sZsFRKnRPO5VLLf2H6WkpnEzDK4gHMGkM168/XnNf5RcuTnH9fdDwzS&#10;C289zXkE6pe18zTnPfJT/pbNO7qg0bA4OJfYtKq6lWu8nnqg8JfIwh+uEd0tXCwaoGkvHVC5XfqR&#10;aPhm+OuXSUu0bPpyRc5MVMrkLGWOI796qFavX/s2Jlo8rgGoDmdfyy1H19iJdo/0mBgsvaxWjz+3&#10;En8sb93aK1i39M5g3k67rhuEfvt2cuF+YI3hMdrobn3r0F/DufYBa3szh61fha7icYNGw8XymD73&#10;gt2DeHxP6iU9E/T3nnhSjk4X1oHUVMAoQoHbRy11fKJmvkZN+5ZUdGVoygaAs+TcvYYKj4wCDewb&#10;pwlD/XX3te9o9sSvVZfA+YdznOE4CaYPT1KeFzHXvYUYTpFLc9vpxcIGRxtGN5DH1qkTrG00TH2E&#10;ivf9XZjc7gUWk/fabZP9DNZWUyPuOirJnbt+1zCmVa08v4PfV90PXz0WPfILaG9OSM8OxOtkEBqw&#10;/uT7HD0fCdfxWCkght+3ks9RW2mog4MKI14sa0TzSy9fOTlMPbx9VbbcjXmsH/zjqMknZAWCT8GO&#10;Htp7/bvs3eRTOUeYMfqtStMO8G+Pdq55D66MvAcex+Ef4UXNk/NFclaf8AANmDRG0994QeMmPah9&#10;Pru1ctlinWDjSCM/ssdbr3BkOjOu2PNPhvk7t9bbsOTXpY7+ymJpmxti+ZTlgOZ/ZfHoC6/9l6OD&#10;Ng56xqynNOGhB5jxV+doIpy52jHM4UJn7XJnOpovw94sVyoHHlrszXGJEfCVcM1wPOVwZbbnFxYY&#10;R0q9OL1IH8A/h6aXO32mmcn5zMmYKt6wftm0nJIKMTTXEP906jn9ewxAS3ENONxNQwf205/+8Adt&#10;Xr8BfGt2eidMtzl84GDn99de/gdd9kd87/pdpSZyT3dOBPENviEJp7Vp5bfoUGy+QhS8G7lpB5wF&#10;sVFlfZmjHzUPBA/7TQIaSptNYtrSLPI78xcoKghDH0bskHOGuJX15wrUul+/4jw+16H9P8t3z3z9&#10;uvSfOuazmFr+HO3d8i3vB+1rPTqpKmJzfIqSs8FF6o/hcTY3h8/hHF775C2Z5MUWi1tv3wU/McNM&#10;0085fU9gsMXkVqO2/iL7nownC40KdX7uwuau/NjR5pCr2GMsVzYu2sFqXttVCu7y90yrXoNOZdJD&#10;E7Vpww5N8JrqeEympuaT1xPzZ+VSZ0e3X+wBr02zAIdt2EsOfKGvu5I9zzykbU5pGlxMKftzSkKM&#10;o4l3s+92u/Qi+/p0iD3Gjxzq98bfFNa+OOfaKtN4wlmgw7O9OTnhnJXh5InJoZjVptwEfl9Sp+mP&#10;fac3Xw1Gm3oKD8V0XYZ/1v0T3dq6mxrZQ34KCKGncR8ykQBC98eSNXScR8PGsy8aH0hOYvh744Bj&#10;1PaCmfuyA06BuTsu9EQe+rEL4Z+z0Ofl0Ud03jCJmk8F/URofdPzctknqTkStyTxPRXwPRpva/x0&#10;YGQIERt9nrGhclXm0odI/TInjjo8/eX4UObBsUSk0cNGjF/dXI3mhvjQvkOwyPSS5VXgejMaFeIy&#10;WxvGqdhc0x0H98gv+LS+XjSXPgN63dCuF1BPiXUxd4nziSMmMDy0/sWCKjyHY/DWi+3UzKeW4ctT&#10;TyxPDxTaR+NMstysE4sh4KHM19xmqUajo8iHdzE/VfOSiTsXiz6Beg1YmU98mwfe2fzBBNaRYZ/x&#10;Kcmcu80usrkAmaytIri0EHQrbriBtDI068TXb333sQZPGU18AG9ArJHH88zXz16nFG1vIdheV9NV&#10;P1mwfK5mvTpTf+rezYmFjX+uJPbeuHMD8SvxN3FpBvVBiyUtFigkljfvGU9uNfXfVvUAp/4wgHU9&#10;CCzsX6pBY5Yp4ThLKALfyKfPsOHzc4x08L7jSpuKFnZ0qVJGsfZfPKXnB8xWcSzrq1latmCVrvl7&#10;Xz4X4h6eUtgEtCVKvW7bru49/MFM1k+vzK48ux8Y2V+6Yij74AAO8PeagW2OBuy6gbUO/po+qtut&#10;xLyG0b3RJQ1p1l+GMHdvaL5GjqKH++YATZ8cwWxf6sUR5zV26hbdMtyHOhFc8+Bi8mte93a014Px&#10;PumHzor32b1HsF6flqrUQLTaXB41XCqHZu1XzGy0yuMilDmJdfMQUdFk4sqRBBdTeCOGv14A4Dj7&#10;uc3RW5WPqtX5MVI58YFzP5jq3PKYxrFdGFx1fyU43aiW8WgfyXMtBzbcNe7Z8uQm8Lp+TJlCp4Wr&#10;3k96ok+CrrTP5y60andU6i/kv4a/7go8vVPoX+7gWuY6y8urdbTrGdmhaJXSFZYTJVc9eqQ6eJ+C&#10;RBW3MNu2MlmHji7Dmz1ZnqTd5LxoHqlFqYX6y5Q/yx3vrer8IB3YOZe6Jd5k2V09vSHku8Wsk7/e&#10;N1D5rOeINLCE6NHmAXSAl49OesDRKRufUkAuGO8iFq5ACwL/aDhsGmibtengLnmq+T9bnmR5lGk4&#10;zB/g3Q//6fBD5oloPcF7vffANZfLzbWVjk6pDA2SzaxPSonXTvhu01eVEq+aR4v5Q9nP5g9lM6SL&#10;yzzOrIikxGRqlrVylTTq+Y9/Rk/QAk7jL5JVroBjp/H3i9PxcH/8fYiHuYbqqs8bpa6Ys2iWiaOj&#10;w0xDVSLvnbvQjOxTOdxOehK8aBXegegfOlvR9gWd0r+5Lvfv/lVbNiwEX35yct7mauIMMLgT3rmo&#10;MJ66LP3mmeHk/OhxyEvjiVFKiNOjk6xvFi6DOMdmwNpnVETemOcJJh7I1+KFc3TGf4MiQnfwKNZe&#10;m5vvL12dYHNhTqDa6lKZjU4fgCdEW9Z8rBPg8f6t31GDZx00oK3Ev7WZaz+vjH2Hw2ZZWG3Y6sDG&#10;Qxv+mt+zcc2W+1oua/Ve45ytjmvaG8uLTbtpGG04a/4b9m97jumlHR0W+bP9235v+bLVC7PIgQ0z&#10;TcOe63Hr2ZnP6MP3P0fLarFiE33TRXDT6GTT+NsN9AryneabDgj89aAnKKW+4ua17G9YPdm480L2&#10;Rutj8LBf2jxM6zGLon/jMPyBYXAMILy/4ffPf0tyY+H84IAL4tXaafNsT+FZgJ8j11RGMbrSOPpB&#10;0qjlLe7QtJl47wz216U99uvSnruZA7UKfyf6NdwlWvz5dyrDGyly2zYdX7qUEItZ40cD9dLkN5Qa&#10;2aLpU7dq8uTtuvImH/W+LRGtJv0zxuHdHKXJ04r1yyq27ET6KiLoGSpuxbsI71L4hAbqEoaX1j9k&#10;Pk25RfjclBmHwTVcXqNictsEN/qDess9C/Gvws8xCT818t/k8li8+D2KzAtTSiO+vfDRyfQvVXPd&#10;5lFLZTi9IrnerfYaTZ3K1pVx2WnEaVnUijb57de/92zSj7s3Kog9ItN6kAtd9LLUkDtYPZbaMBhf&#10;Cr6fjYtlDdKDFd+C5+/3cOt4ZMOhlzcSu5IX1KFXND2F+QIY1ltNy/6e1Uds/RovfqFP3W4dPQNr&#10;1dasrXGLNy0ucOV3cTy2dm1tV7P26srwzodL9dBPYrMKZn3ykdYdOSTv0GDlO/FyrqNZsf5J04Mn&#10;8nlmEKdEmBauCr8TznPfAW+4V7yg0CqYD5nx1R99+Ynjv24+U1aLNs6vjj6QDF6nHt4xj3Pp0++E&#10;ug8sgtsl/4T7vOa2Aj39pFuUZ7Twq6VoWPLUUuEiYZM+nvCJMme2KnOkh5yumFwuX1rLvMKbfkTg&#10;y7bRCOaZJq3nNXj+JPNddjhetNl5bh38KUCvDfhGj/b6WuP7r9Sd90Sq/514iw3P0N8HkNfeXgA+&#10;Z6jnvRHMX/pRH0/9ROcjaxBbSS4ft96fhKdU72hdeUeGLhtUpIsHVKn7MPL2nsngs5ujQJcONu62&#10;SLePrNTIfpWaOLpTQ+mhHXDzR3r98Y+kTM6RZaNA4oOHqb2NrlS7FxuxFxez3Y7jd78dhqN2NPx2&#10;tIK9nYa/vz2+1Ys8l+PC4y/ctnqhAOBo5nd2XLhf4wBQjjbus8PqxZZbx8yIlsc7V8tej1efmw+p&#10;94hWuAFiDmLd5d5SPnFMVj78JxoE6wFKAiMra+lZSbE+EHqfGlzkgMSjlen47TI/gv2/Es4oNNZP&#10;67b8CFYxx4B9PC/7pN5/dbg6K88qdN+X9EL56FzsRvnt+Uqt9WhhiyLoTWfPby3X089MdXQ/aS5i&#10;xupqdA0R9OKn6og/8xaXfkfeg2d3+BH6VAq5H2xnL85kLRVzXeaAzeaXZbMZkniO9TKZf4fNSKIK&#10;Tgye68yvNq/KqJQY8ibrIwZbmqqdeUnW85BIPGvr3HJE8w8wXUgNce3Z2LNOf/GFvohSYluLR13s&#10;4YWlFdSU2/XWB/OV7ua8iLe/XzHP2UdmvT6dfY41D6+cRnxbXE7+VsHM0Rr6Z+L88ag8Qw8H/tBr&#10;FlBDIg6wnBHOybQZdv3HUiN3wbXb9ZqaiXaZ2Nd6bUqJjc0jNwG9fTVxZ6aHPNNlmhe4QfTZlXyW&#10;abnsE830YZUUwx9TL6b/oQbezTxzE9KC0COFy//4MvqHE9jHE5m/7avT++apIvWokk+u0UdP385C&#10;pGczbIciD/2i8yURKsukRhKymSCOfS7xoBb/MFuec4dUmOan5LMbuT9Z1Z5j6jwfoSpu1ZmODtyH&#10;2yz2t130cDHDoT2dGIBZaw1Z8MNn4MDJSRL91cmFHhPjz77icnyFzVezogKcLEjleVXsQ/jkJAXD&#10;ddPz4onFw4q8jtyhppa8lbqbq6hIc95/H0+9GXx/5A/U4YwHNM1aC99xB59rAXt4PRpym7tQxP6S&#10;WZiKv1OeOolZKvA3Fjt6KXVuD3Xx+ibwAZ5aHQ1OH7eHGqT1jZq21f6z/HctfcF7ud3aSF9SU7tW&#10;8HcP2b/rmuXNJbufS3sfJNLO+kbtbWrRgfZO+TDbwTTUvvCbdvj8dnhza8fu9q5jJ7cXjj3cb8f+&#10;344D3BbkROJRSv91M7W+XPoL4J/Si+DtwYDItEr5hzVr5IQtGjriqPoMOqFeg07q5gEnNHpiuE6H&#10;o3eGm354uJdq80pUGp+kVF9fnVyxXHP/6xXCsGo584WfXqYHx6zUUT+23UmJeujBEl1MPnNpzxRe&#10;twAOOwTvHl9NfOowOqIubUxhHbUO4ucKcvPwuFDmtbod38oEfI8qahrJjxuJCeFHiIPi4E/yCoiP&#10;48HWKnxI8/ke8KqJY09IqKduTXx4LOskNbA6RabGqpmYvTIX7W1NNXk0fSaFLq7dLi2B4a95MCQQ&#10;mx+LDtEpYvI/jxuu09R/cqihZaF7CE2OIV+nL6GNvu/MGPYLdA7UlKMS6WNO6dTsF5YohHPxVFcS&#10;2+U5+4KHHNm8z82Lx/zvDH+tJnKhn854NsNX43GMz7HY0W4vaPiNs7OY0/gd03qbjsHizBrjBFLT&#10;wHXqeempOldRplGzntGhaOYUvPQCPt7MAULnbLParH5mvdS2N4Rnx8tdV6S09HOswg4NHn6HEyNm&#10;sRdZb+XmnVudOrNhr3ljmV7M8ShLjud9N5FvmH6tTA9PSNQlfdzMXmLfB3/Nc6LnLcf17CMb9e37&#10;P8ln71qtnvepAjcGQPaSEw8mfp9YrfP38XcfRq8xJU4HHz+skPnh8uo7RQXUh3L4HCxfa2ho19U9&#10;uuuVt95QXRw0DC+ReRJOdY80cix1jRtP6y89I+iBZXb1EHjXfh5ddUeg/Nky5OHg762ftYMAkrho&#10;Lzmil/UOUTfu4wJv4WpvI2/vk6sbhlaRR8Ofg73dx3Y4mDxziHQTmPzYyBxR3hPUkFo55W2veivk&#10;qRC5x+E3NI762m94+rvh7/Qo3hx0/xbmqPRnX+GcL7oDrr1XgkY+ixeOu5naHRqdXPI98tBc1noB&#10;+U1aHrxQVTb5z0m+/fP4bYaDUYXgXbTa+Pch/23kJ1HEY9R2yZvOHF9BTOWjVx+7Uq7wX7nWNxEg&#10;gNclQdq77Wt62/FrL0/BPy4JTdS/8C417wbWHNxPKjhsnnXjHhkDh8M1khHCl2NcV5CDuV/P/1EL&#10;Vy3Rln076X3fyd7eqFNhZ8BbvAIP7NaiNUu1cPUivfvle/Qp7Xcw2PQgMPpOf4Nhr80MNpw13DVM&#10;ttmFdtgMB8Nb+735STsaTXJgm7Nk+XURvUgtLdQJz6Wje8zR59+vIVamBkJem1acox5Du/O54I0M&#10;X2kzAAvAzCLwt6A8k9pMmjZsWMB7wQMTLdNBv90KjkY7RSAZGIufDXlXFLXKUmJX8ySxXD6FemQF&#10;3HsJ+0E1/U8ucMn4puQ0tCclzCnOKqK2i39E3Fn2JmoDecTI1ARNr0IxlzpyJfhDbgfHt27rfOZF&#10;b8Gvwgds9OjUkV+0Y/W/VJBySHkx3ooGbxty4O9eukdlKYflt+FTsDUdLeQwpYZt11fvPoC2PUU5&#10;PL6uNBysPaOw40t0YtfXijj+s1zxO5SX4q1TB39gdvEuauG+Dv5u3fWttvn8W0vXfYg3yyc6emQd&#10;XMPP8N4/aOXq77l2q6nXUnOrwCeFfYYrGU1tGRoWf2IcZl2UwV9WoG8pT3e0aBvWLtbqNZz77u26&#10;dcgQvffFF3CqE1kzeLGg2zOussp4OMuV4AQy2cNtRnsRHEApeZZhsHmYtPM5xoUfV0cTvVNgr+nI&#10;z6VH0GtFj1LYac6Duhn5TDM5Sd/bezta9TVoU7zZa/ZwGAZvR29n2LsWPtPwd3dzh/aBwb7cd9AO&#10;sNjw1x5zmOP/ir+pLrfTsx2aQO2gpkGBCeRa7FcxsWDl6BTdMyRd/XvHaUDfIF1x3QqNemClxk//&#10;El63zvFrsjqK2gq1cfkHxBXr1VFyWss/vU9fv3G9Dm34L52LW0e/yjn2fXp7GuvQg7QpyS19teiI&#10;ho/7UH+80Z/+rgzd45WuHn3YS6/brpnPZTqehEdDweJsUukmuLq2FnASDdZ5Dz0P1AByiZHhlCyf&#10;zCN/NB1EUQHeKmVwGO5ksIa8lO8mvShXIcnMxiC3Oh1L/3otPULsRzary2a9JrvhccFe48mMfzYv&#10;zDb+N5+8j37+QYv3bdMrP6IPz0xUPHFcJNxHCTyH5X425zQLfrsBbUM8tZmGVnSvyR2a+viPqu1E&#10;Z0usWtlc73C/WcSz1s9n/v/WR2F6fMNf083breW5ViMx/tsw13QKlhcbT2P3W/+F1aZN12D6/gzi&#10;c9M2eEyoxA4aFH6Wfiy8ThPoHzmMZgZO7Gav0U4MEIBOzDTTJwP9HfzOMZ4aXV1Z+3lHOxgbF+Vg&#10;75Mzn9Bunz36/LsvmWH8E3Ug5qKT52dyTkV8XobhlgfnF6DnhOdL59/pnvO668G31O0WX/W726PB&#10;IwSPW6vnvfCWOMOVx3dteW2Zq0CN1BXEfQI/K6bwvXq10JPT4XhQZI9wyz06UrNvfE6fz/gQj5PL&#10;2SvwjZiLF8XMswq/i2v5wVoCUZ5v27cfB0svISxX3328V89P/VJzpszjC+j6XfYD6PDG0Fs+nr7F&#10;See7+mVPSR8+ukujhn0qrxEueY1qZ96Q1YjLNfSuDnwe3fgXHdZjA7/Sp1N+7cp1o3k9zjd8PHHO&#10;eHLJka308HIfP3d6UZn3+i2P5ef/H4Mv5L8Xbu2xXbkvt+OALp5nx//mt10/N3Jf18Eu7tXA7/kQ&#10;xjX/z+O6/h7qBS+rBVco9FFO7qyU6teC/iiAGKJaVw6TLhuIX8kol/yph2TAT5mvbo4rhRki1egt&#10;WLN1vD0uxGp6amLIDyqpvyVnxuPLb73f5IstrG1XEntXCTlXBCdXoy0rv+TkXMoI3aWXnh+pQ3vm&#10;Efvt5INwac/W99VUS79gdoB8vJfC++F1wb5XgLcVLAa9qwH6YcEPDhe0YMUCvfj2Czp02pfaURC+&#10;OehVqfcabp4IPsmjW7WL2o8dpuvKLct3vIttlmFIzFnHNzEsJpK1abyjx+GE0uAWrT/OzXVps1mM&#10;wzGfDtMsJsDZWuxp81psDVuM6dwPn20z1ax/lC2W5xVqzr/mEt+iRRDe9Zy7+VvVtRMnu9l3EGVZ&#10;vhyffBYsdTHDKID+1Hns/dRjsxP074XfOBxqMfFjZQM9OWl4L/KXeg0fDIdbrZhEOCy0ksVc1zVw&#10;WqnE8QWlcKXwyOet5wZvvpoWNJbkMeeb6pzvoboGnSCeB1VgmR0t1LBTkyPl67vN0Tu3oEWvRStn&#10;/mRrV3yAfjYZbWSQZj/Ug3eEL5j7rHzXfaXTexepPPOMgnxX4PW9gd+V65nJvShoZOnTF72YvXpY&#10;gbvm65NPpmnuG5ZPhSjm4GJt/H42c2avV6D3XO1a8Z6em9JD3pu+VXsde2kuWi1itpIy8+VhT8qM&#10;dDRgb7/zHLwwPUp1xUpJjXS0UpHEJbYRRMSegvcr0qoNc7V+6yLt2b4J31M8o9G0efKLWSPLNe+X&#10;1XrjvU918NRpLSIuW/7rUv208At9+fWb8j20kRnJp8m34vEICFVWoXlqUlcrPAffjn6ImEjt6HhL&#10;6LUjvy4iTioo4L6OWqUS06jDZmuE65KbLqcn8Qqd7mBraGgER5t1jKB/PwLQDcWF2k5d8Tj/3gvX&#10;6U0uuo9Yyqejndy2XTsam7WtoVm7wObdLBw7dv7n8R95r3lP+/DcA8RQh387jra1wcnEkufn42dR&#10;i/8/HL67yfGRH3L3Pt1zZ5Su6xGK/3Oset3ir3feztB9+FKGJNSgQSK9IMZthAeKDT+gM36r2Yiy&#10;2GgDFbTnfZ0Lmqsf3+mt9MRN2rLlM3oJXta8Vcv0xaL12nIgUV/+fBjeRRo7xqUZ08g/rj+iq24O&#10;oq8vQnfeF6ARDx/S/Y9tZq4rHHgqWkDqpgmuZPqAw9BOwBXD29harIa/NfzNgYMqI5ZtqscvsNTF&#10;dQjm1lKPpTcxBQ1ybE4J/H8hXDFe47HnHN8UlyvDmcGSg4bA8l/zALHDPGPNH37W+2/KLzFSA56Y&#10;oBzep+FvLjifBUdmXj4NaMAa6EE+cGKP2CH5XnPwNGjUtKfm40dXSz8DdV1yxfCECLhl/PGI4Uwn&#10;j5rG6WM37tnyXMNaq4kZztphuGv9da4Ct8NLW25s2Guzv0x/aHmw/dvu7yDvTomDF25upOfKrQw0&#10;BtG5bgd7V+zbq5T8XOIF9gKu/Rqu6YSMRGZ0EXcQyxSyP6amJquVtWc+KDXo+FOz8WiALzPNdDZ/&#10;37D3wq1x37a/lcB5W/yRlZ1BbsN7yGe2wFQ44Jsi1OdO8uBebt3DLJ83xjF7KpEPhrUiPOPYYB1f&#10;xfhH45R4D/WeUXUqHd8p9301qplYr7JJKU6u2pbTqPsHjEFv0KhZf52mo1NOqXQ6cDu6XL4P00P0&#10;ZIROzIrXmlHUIQuJ0QKrRPuUiuKlJU/s1anpMUq8N1U1j8KRj+I7G4Xm99VY7Z4dLGS7SoySut8U&#10;qmvpa7p0QBN5M/XjvuTt1IufnMj7DSbOnRuvXS8elPfz/gp85pz8RzDjeQx87v3saqN5P+M5vAwH&#10;f1/8TXr+hIO/rtPSCy/E8F6ojd8Gr04e/OdhaU5fFvY57I1J1EnJf/PJt7h2zNvJ8LfGMJKY1bQ+&#10;CWkxjk9sFv0nHj7QyppCJ3/oaMUvOxK9cwlcSkagtv38D/Y4vvSmTAUc+V5Hfb9SoRsPvc0fs795&#10;FHxmp6Ijjzn91ObtG08Oaut28IjB6n/3AIcTTuFaNi9l68+33sGQmJD/6d03/jg5m/48cPew/1Gn&#10;3+Z02BktWv2L1u/YqJffeQ2Mbnd0Hy/PecXxgTY8NT9o60sy/sYO88yKJLa03zWxf5pfVkNL1yxh&#10;qx8bdrd1tsh0P1lu/CNq2/TJN6v4HMoUEBuFppE6UDoz8awWW0HeCS9ZW1+pzTtWwWX5yff4Dvwf&#10;0AGBiygH9fOyn/hbeJMm0GfDT6HxMZrPnldUUwWHyHqmBp5KvN1ArdTm+9ZUl+jkGXjiLDTNaEwT&#10;zmVS/6ZXt4B5MVbfIh7q4HUNPxJig6i1E6eDvZvWL+VcUh2sS8sKQPMcoC+/eBoNTxK1ZBa4yrR+&#10;/pvaueR9ffzCKHWUJmjnsg+Un3hUbz09jHwpV/s2f6fUKB9lRhxQov9W5zlP3XMxsVS+nrvvIlL6&#10;RC374BGVJfkq8uAiVcEf+qz/TO3wHL47fpL7HOuumX0wLYgernxFRPs55xMVfZKYHv5s83Jm0s4D&#10;I2NpfUB/Upyp1WsXaM3GBVq84lu4eDea80CVssd4MuD/C8xLJU/fzl2iDz7/QZ98R2xXgg4tx/qJ&#10;2ZuoM+ai6S4sSlF07Ent2rNMm7cu1HafX7Vp7yqntyo51p9aSL4SOYez0cfozV6CLmml9vts0rB+&#10;Vys1NlSN8Nwecp+Lul/i+ET7UIMM7JA2sV6OdLTCL5+nLwmchK/eWlvKbSO426T9HS3w0G3cdnLA&#10;W7cRlrd2Ye//BX+PpVAzLASHk+C5D4gZNPG6rmcss9MzddVNYZo+7bSGDp+r1/6xTAePWz9BtnLc&#10;+D/mEzsTy3nIE0vR462Y+5HWLv9E8//FxtSBT9ayqVyjYVq18lnWzRmes0/D7urG91xObFeoM2FH&#10;8D2MRYOUrnOuVi1dmaw358BlXn9II6gLXnmri5wKHepN4Zr0VI42e6M9OAf/mCf0j/DGBWBFJhrh&#10;CmpHcKrmF5OXlwoPVkCPG17u4GgZnFENWsTgMLQC5KNRyeie6hvkLq+knpTjeLTZNW5e7Jb32q1h&#10;uXHANgP6tY/f0dLdm3Qg1B99E35m3JbBexhWN1DXyeA5BWXwsPAeeSUlaETgrVJa9fTMhfT2gi1g&#10;YwQ1INPv2zVmvS4N5MNRsRGOV5t5o1oebHhrOkLDW8Nh0wVaHmy6FuOdrfZrP1/Ih02/b4+1unAm&#10;MXYn/Ww1DfXO9Z6Jfj+5MF/DH5uqYzFRWuO9mx7PJNV34GvD/pRK34WL9exG95BfS07npmeafagI&#10;bWkmtRbzubIeY1v31cQX1udUUo1fO3mD9SSfjTRPhWqnj9j67pKL8ZNJxheU7/DlN9bqpu4/6KGx&#10;5/THW+Gk++RrzHi+x6vna+LfPtFxeNuwmRE69iD9YAmwi+kdih/BPjS6WVbL1ESOGdXSZr7j2an6&#10;4IZvnPrtnOu/kd8wYr1Jpj9Cn3U/GrFRhTQytSvn3gJpFstqBdg4Hh8edEvlo6vVCjY2jOH1JkNF&#10;35uvxgnUFMYkKPo1+iX2dGrlCz6aescJDRoWjRdoOHH9T2pK4XXS0Q8+vEI+cw4o5uFgenjL1DKW&#10;i+0BtqT769Ak00flxYX3ECEFr18zpt05unjodjm14HF0foz938Ny4K4aMYvQq+u48Ps2L7ZDO8Y1&#10;OEezl9V+mzm67nfqvLyefT6d5MIXHmfvz47wZ3yccy7j3Ke+6APuFqG/QoPVl5p2ryBHw1ac304s&#10;Q09MPP0ZxJA277yM/T4qhfyskVrMecvv3HDGaFXRFZZVM2MDLZN5ftu6yM9zoyUqQX91XrXEtsFH&#10;9mjNT5/p23efw69kpcLPLtC8udPxRt+ilKh1KszyZS6Ln07sWyDvrTZDd4NmzHhAh0/6KjGLOYx3&#10;j3A8Wfxj4+Cj6dt3pSkinrlJ4HFoVJDMg+miq/6ATofaoovcCuw2rZXNPEpKRT/NWjef84uvuJy1&#10;WKMZT81w9MgX/wlf137wit264Q13GXlSnNPrb/8+T60pgxzZev+t7z+V17H7U9LQ9VELvOIKm/Pd&#10;h5+7w0+1o9MkhsFL44pbLtHlN+CF0+0iZy7Lo/TSZ3lSmGGN19wtV+Nx/ifH0yYLXsxep/eg3tp9&#10;YD8Ymqepz87UPz7+kL6COXiZP8brMY/hYpvJwON6Xq/JD49X6NlQ5zyc2Q1X/xGf8wHO61zG+Veg&#10;5/iCPYiVJndGEDXYAK1d/Tn/hl9Pi6IukEHOX0GcUaCnZo9DO53MXkA85YazzUMTQ7+RWtDhhB7W&#10;vk2L1F6Tq6riVG1a/aOizh5WVmqoJnn1VX5qGP3cfizYPL386B2KPr1L8Se3qjDxJGWCdL30UB/5&#10;rv+B/DmcHjQ/zXhwIHs8NfmkYL6/HPgC8l44ZtNsowpEP8u+CHdfBVf81TcfaNOWVVq85Du8m0PI&#10;18rQwGXzGPpUyJtdLuufrqCunkR+Uk6vaKje+ugzjZ7yJLkLoWV0HPs8WjNifo9x+NTRa6j9mkd7&#10;SzO1Kurj8fFBykwJ1q7Ni6g9bdf2TQvxJwnhbyQzjxIulL+nzlqwKkUff/6uuv25m1b6eesEeqDo&#10;jhqtc4UqBoz1qcpWINqcAMNcuMVj6KN98U3xJU890AIn09yg7ez/ezrq4KypBRtGc8n/57Gd+7aT&#10;O1sNeA95737LfcFuex0/bo9xa699qg3dUTFxZHatvAlnXnuLa/aGkxo6JEd/IZexvt0d26i3BYB7&#10;brAlB6+w3GI+a7gatEemK3OBBQ1cm9mJQSQC1Nmjd7BxxCkjbL6+euNvvO9Yet1WMfP1U+KjHPzb&#10;jnEEgytwYqXEHGeC9N1CPgt/NKb/b4k++xANzo1n8K2vUM8B7CWcw8D7I5l/yn4567+JO+8oqcps&#10;7dMMtAwMCxbCIHINODhjZhxRJHWTRUTRAbNjdpxxnDEnHB2vOiYUEyqiBCVKaqLE7qYJnXPuqq6q&#10;DtWxuro65+7n++2DuO7941t3fev74y7WWdVVdeqcwznv+z57P/vZe2+iriAaTvRZlp9XVolmnTiu&#10;5eZUB4iflBJv8sP5VsNlgWtWI7Q2yJpcQb0LD7GeEPVZyiuoAUJOHOtNdQP9pd252ME+J4/Y6m9Z&#10;HpnlIvmxTR/C/43G//1o/Sq56rG/iB8dy0yCWwo5dX9MY1lL3D+L+K+fuZKZB4a5pCmTn5Wvhvyo&#10;Uq4JO9ZywU3Dbz05K8D4Nmxw098b/pq/azFg45x9FfiUYK9hq/m4hrmmK7TPbT/TZNl+pvNztBx8&#10;XwuXbTVjAqEg/nYmkSjpGK+vr/icWgh5umr+XOr+tqgcXC0E031w4HmM3VpqCaR7c6nlnO74s1av&#10;L4NYi/nI1gepmvUusxB9NtdZwjkNg4tL0YYHye2rwFcg9ltRSR5UPlx6CJgsIi8wt08/RuFbnnvA&#10;wd5L4KEvuzpLi6ZQH/CcZYr/c5b2zfhRx2876WCG3FIp2NI92/ClE3ypV8nEZFUtxCa7K1fpz1AX&#10;4ADj+54DSpnaq8ppvWiaetUDFjZHYsdF1Kp+Vqt8U9CpkOtTc0M7eFmpvltguqZ3Oj5q+/RWJ//H&#10;8Ldgbj6+bLrqtuMhHJGeWJCpwWMPadZcl3yZUk088+aRrerdXu9w3Lm3Jqtpjh0LHOecjs/LtVpO&#10;rtWqasMW+N/G30Pz1jg2Sk02KU1/2oHvG9TAa8mbuqJK/cfHO/pJr6uZGyZ5csCyNnLfPOg7wN/s&#10;4mL19PU6ue5VjF/rD2b1vq33cyvxHqv3bbXp8vOyiTsSG8kj3lsDJ5J6nJocxcQLs5QU/6GSEz7i&#10;AeYpasvTOnHoPf2w5ineu6jfs1tdjYXcMHIE3On0+IjTI0/9ldp4boWNG08EGHl82gnWbJS33Q3M&#10;IfTIbUEdjNmvYWMHO/tbPVqzjdPRHZjParnznfgnhp3Wezs5Ocn5++LfjkfX0Q4nS+2rHHq0jR7p&#10;bO5iehWBy6aNtvwkw+EyOCGrIzeQ/tpBjm/1ok/3SgjXy69/ib6KNQj86zfqF8TD8Quee1gvvbhU&#10;n332hc67aIy+/Ha5nnzpYWcdt3qSAdaNRrRcQ88erEFnn6XLr/uDXn7rDdYcly6ddC32ul/XRkzX&#10;/kMH6ZE2RAP6h2krsc4G5pD9P0aMPRec/ofS8qmfMP0a7Gxy38Byq1eZiM2/ae3HivphuUrcx8E9&#10;NKZN5C+gn6zBp8wFEw1/E1IP6v4H51MrZImDv+oNqrwgQV7W5QB43FVPLkVJpgozY9UH/1tVnoVe&#10;rgJ8rlZKzA6eV51uuf5cRW9bgZFLDC9tP7WIL9Had5+Ee/6Mr/P1yqM36fM3n3CO58tlvWe1KQdD&#10;G/A/LA5nvoiHuGA512X91m0rICeyJoD+s53cE2ocZ4DZponywxN3MwLK8GmrsBOoMgPGoOUpLNRf&#10;nntJU+Yvwv8lzmc+MPmbvfyLjv6Rc3agh0Y7wzpm+UUhbAYuWH4vfnZtkQpy4lj3GStV1lOCnoxw&#10;0H5iw6nJR/EX8bWIrfQbE65PdqE1wOabvvwpvRy7XoOeuEX3bPxU8b0d2s8YPIyvsRcbbB8YuQ8s&#10;3ef4vV3aAB/9HXNofVc9tZ+JEf9/4u8X66Vf/m6TfjFmtwaPjiImlqQ/XPSu/vb4Ud2x5EM99vfn&#10;oQ7xN+Ge/JVgLszK8WPR6gxSmynXS316VBBNPfhh2CYeNzEKYpbUWXnlbzdrN88tas1bivr+XfCZ&#10;sdPZqEBJiXqaqC2ekEvsH87Qh3YN/Dx4cCfP0qdRl12pPF+fJkxbjt56A33qsjX6IsttrNYvLyhy&#10;8p6unZOjqKPEvjlkjg9urRT7wN+F30pd6BryJtFcNjeEwH3quaA5Ng1eSxc8WG4CnDR96SoKyd9x&#10;4wdXOvPP6rNbf1Cr5eHUMWM+pRdm6+1P3kd/6NXeuMP0fvcQa/AySsh9y051NNQeH/UH+gwfC8BS&#10;tPFt+NhJ9F17cg16UvRh4J/1h7DaMVYftr0b/VdqAj4wvjH+dQo8lb062Iu9YHor0+bbq2Gv4a7Z&#10;/ubvmu9reG2aafv7TJ5UFvjZ1dNOTfyTTv/LTDjhPPDRfOA/v/aKFj76IHpyYsbNaLD4v5jWrA7u&#10;y/oEmRbLxrXV37a1zfixIHhvmGu9NNPBX9Ommg1hm6fc7JQ6J4ZlflEBeXc1TfQtowZATSe6tb5a&#10;eKhmXfP7KEWAq0PhQP9jvF/jJ+Tp12evVPFufMsHNmvHM9y/8hCAx7nJRQpMqVbLPCqkLOz6ucZT&#10;6tUZ0p3Sy2Ne05FHY1VyM9cxGeuC4/ZFgtnzMM2nMfjng6VT6pzPeyPxCWf0cjxq5ICTtfDbAj8b&#10;InQ6J3eB5I/Efru5RlorCjuzMY4UywbOJ83O0LHJaRRLld6Z+4a6C3qUtjBFwXn1qp3ejJ9O/i7n&#10;N59ac9HCTA2oHmyun04cOIKoQiQm6U9bM+c8s7Xx95k47xl/tonPbDMftofNOa4d+/+69fKd7Xv6&#10;HJrRx/tWpT/MmpQOJ54h3ct9+tVlTXDQbL/xaCAx+fjUBuEmKD+BSdIFvV+Ypua+RmVUszaSc1rk&#10;KUb7i3YSbLI+G6XUaDcup8ALr4O/6QWTrf6M4XBODifiIGnUtTI9qd+Tp7ffXMgDyVdW0td6/5+z&#10;VYoPrC40CO/dzD5wrSHyjoNoHju8zlrtJzf/8bff0Pvk6dz52uvYcxavZe0kVpiUdoy1Gaxm3TZ/&#10;0OocFYK95q8a5+L04YMDLi0pw+8cDnaFadGCm5waF0MGDnT4Lj8aKRPvWY8vq33hc7s1fNBgcoQS&#10;1N3eofTkFOe91XC3740PNlv24kuv5HjhWv75VuLG8AcD+jt9fW+5a4HueWixdkXtA2frHVws4voW&#10;3DHH8YEH4NPWcv+sDuyIkWD6oHDFp6To1rvvcnqI3bhgATxVvabOma0jsTEO3oaHh2vXzp16/LHH&#10;NHXqDD7rr6nzJzq5uH959kHOT8/mMaN14eAhepj6I/XludQ/StSn79xPH5hLuN/EUzLi8TXQSlLj&#10;r5B4QTP2Syv5QseO2aDuwGeC/0ffZXphq/nRDXfhcWejTyfWhZa0g/fWczdA7pELfjujCA1pm61F&#10;xEvxq0vQGLfCI2/Y8IWSko6Ak+SDwXmj6KB/RJzzvFwe8o3Qx1r83uo4W23sQCM8IJvV1u5mtWxs&#10;DOhw9F6wt0LGpZf5recl+dhci9Xn6u6il6K/XDt27daO3YfwE4g93XCv3vzwW3o3EbtDx1oTQsMO&#10;NhNFYH2NcXDb7UsmX6eWnJcs9YFP6fGHee5NYC+40tvANcEB1OPPEIcMggF2TwryMpw84X4jwpWH&#10;3RndVE8t6E7For871Uu9C7PreN7R2C47m73Ef6u1u8uvDUG3NhDv/5H/YzTTcD/+7O4Oemjy9xZ+&#10;91+3H3jvbOxjvu+ZuK/Ffp34L5pn0z3btrerl5oYGzX00s0ad3kcMbH9mnztKcXuoZ7Ooi1wx/Ga&#10;tXAJc5Me8fD7xd4klfly+X9i9+N7tlaTxwj+5qYX8RmcYUoSi0Oz3IkHoUw8zEPmChxGWX4Mjw1t&#10;eW6KOhmLAXzoQCmcl+UU11cqN/Uk87Nen6xchiazQZ+tjnXw9yg/mzytSBdd4nHqPPz6IuKK00s0&#10;+vJjmnNnqv5w02bFpHTzjPCballjiuvwZdH4YkOZRr+mCp/SV8A8RvuQcxzkhMstTED/Sy4aOGf4&#10;a/PPeh9U8rf5laZLNoyzWt4vvLmU0Uav+UK44zLwGly23HfTUFnN22bWpMyCRHxUcpKx0Xx+/u/4&#10;dPfd9wm2W6NyvR5s3zKnFou/2od+G+12iPxZfmv54uZrG+9sGHymjszp+jH4ImCv4axpnM0fNkw2&#10;btrw2XRXZ+LG3HB6mnH/GEfWM76CWFMGYzW/plJjrr9Gn2/ZqFR8gEx81/wyH3WPeA5wOLmlzIMa&#10;aoShVbH+L6YJM21KDraI+bs+asEZZ52M35GPnWF4XMr9tJ6vbi98EPhrWytj/XhmjOp64LKxy/MK&#10;pYlX71L4uDL9/vJ2XfS7ag2+IFF3TUnQppfwTVm63527xfHHGt3Ufp7drKbIkJrmtqoYTZTAzYap&#10;IYqYwG9MKtXh22P14phXlTq5SE18dwafaqcxpCJ4H9n9U50oliWwqz0C9pKYcvus0/jbyWeBqV3q&#10;5bdt/J0zEVtoQaXS5+cobiH9fhYnanPkQaUvzFD6jfRxnYutfINL0W8zhnmWCXPh22+Cu7qeATbz&#10;9PmdPCL87tbpof91/E17iLgb064ynZIf9x44reu+lF7A1wWp27kXDXK7qnzwVJk1qi0JOLlHFtP0&#10;tqMBrkB/1Iz2xce48PuJjTKGiorwZ8BW9HU5+L+wEowL8tErS1lL0RYkHcfeZp65yVFBa9zUcEpb&#10;1j+r2vL9Cpbt1+oP/6jorS9o28oHlXLgPdYA+DHwt7w80dHx5rD+Ln72HzpBHaOzpk9n3JEjCodk&#10;a7npvTrhA7NYJwYMJh8dv7SmtsLhjPuDx1YnMsT64Cn2Otg7bOhwbdu8RePPO9/BUuuLXWc5ih4v&#10;9dsHUPcizOm3aa+Ws3umb9jYkaOc/c8ffQ6aH58z//r1H6B+vxihR/7yJveigzy68U6M0GozpmYn&#10;UGu4CH/kHnp13It/50XP8g8Hf0/3/7Q1ptPBVsdvPStcYXDjDoaD8S++/ro+go+yPqhDR42kfnt/&#10;9XRRRyg21sHe0eeN19jLzkYT7KPu1HFi2BVcf3+NYr+NX37CWlqp8qKDcPtbVOGL0coVzzAQ21VN&#10;rWbD3xL8lvJACfG8k3zeQf4Pk4zXCvi2ZrAnPzsJvR01FsC8np4mniMaYuJh1vc+Cd/EMNg2D35J&#10;I9rhIjeDCT8rJSUaffO71MWpwkel70sA7R3fNfK+osbjYHAm2B7EH7S6F1avoxUfI4/zNLVT74rz&#10;2nWUoWOzmv/54K3VrSrmOdvxq9EYmC+79MUXFHfqFOOsRPMWP6QZCx/Q00uX6a5HXuC4vdx/aqfC&#10;v+ViLxgXX1iMXrQF/WpjsXx2LGwKV3Y8p6rj+buJyaN79mY4+FvTCN9XiJ+MUMRfju87EJusk3rT&#10;aOaT+7oc7I3r7iAG3IYOi7qK+LSLNyzXzd+9pzt/+ERvZBzUfVHf6L49a/UFdsthMNriw9tb2rWn&#10;s+e/Ya/h8P8r/l4y4ZAmTj6m2Td8oEWL/ql/v7lef7rrHmpQbtPdi6/hNuXDY+zQR28t0O7Nz+ne&#10;28eqp92HjAz/Er4Sixx+nvtTh16g0OwfeAF3EuORXFVPisNxlJCjY/ay6f7y0tPV10WurruEuQFf&#10;lF1AP8I+apCnU6etRr7iPH395XIdjd6P7e2jr8FeuJ6VmrfkU828dY/OuepHhf0mlZpb5FjgD//q&#10;N8c1/4+ZTu2ilByBr1CHmT5qZqGzKSJ+Cu9bZuMCnWcJtkMjMU/j36pC9McEm63mqBd8sf4PRV56&#10;a8GzWd5TJb7w6i3fkYex38FJw2fTWptesoo1weJShsNpaCFbyWuz/B+r30XYR7NmvETclDHX0e5w&#10;uAFyloqKLBcNvTM+eTdcr/VGs7ofZ/o2mW9ruGq+rmmr7LWjr8PRRdvnZ/TRxlUbd22YbLhtvcdN&#10;12X1OeoaqTcJJ17fyfGrK7VszbeKJd98xMTf0+sAXwLsLMDPLue8VjPT8pytL5RxyqZFMXzNxTao&#10;wkYoKON4xH9zwNpqNC0pXHeT7cs8MH2p4bXVyLQYodXmNNs3NZc8Rn5j9+G2mzdSM+OYfnlJDz0B&#10;WJsucOmmm4pZl55zTDOWD3J+W7Xszg+1ctHXypiGvnkSPg4YVz6FOGdkn5qmtahlNhzSlBxtvngd&#10;NbRO6t5R9+nUo3vRb5F3Tjw0OJMbvhg7cBodDsHX5mltDkbbb803bo2gHsYsFO0cNzCVPPxp7aqZ&#10;Sv3kG3scn7htTo9q4K8NWy2GazUdT8ygjuKdKyzMRnFp+JWZ8P8RAZmvarx2TyTT4qeti981ckzD&#10;ftu6+dxshFb268An7uX7johu57p67btZTAXn+w58dfORuRY+t+/Mh7ZX51hci9ki7dMt3t1Irpac&#10;2HNLZLO653epYGKRTFOdffMRhyuvPhjQotlb6UHYRR/Ldupx4wOPK0XvAu/MLUpMDTE34QGw4wvK&#10;0bHgs1Xz7PLd5FcG8Tl53l542eQcuAnszwxXFvkDdcRWstA/ofsh5lnDGlZaDT9TW8K4qUc34FJX&#10;J1qhMvzXmkw07nHa9s2zGFApWvfeYnR3J1SSsVHb1r+orl439T7RGfXVK8aTpvkv/02HmZd/enAR&#10;dSK/0bYd6/Txp2+Ro0x9GvJMzhkzCt6beH1KPD2E+mvEcOsdEub00awL0LubvwcNCHd6xY7GFx4I&#10;VmVn0eewNsDN7HXem38bqKp2sNZdgJ6B31nf60H9f+H4wvZ9I+uw9Rk2H3TosAv1/Cufsp6FHIwc&#10;MHwgWh2vnnz6MXy0IOsV/bXSUhzbOSYhWueOG+P8rhUtbEYm82wE2IrfffV11zm6lEJPMcccqv6D&#10;B8F90ZM6OVlDh5vfznkb0QaWVji/HzB4BP4r99iVrA1bv9KRw1s0hH2uOHuEKnKxXcDkPRv/xWBg&#10;PQskoxl+S2VF2WhNqdkDR1WMbWQ2sz1D021YrTAff5t9bL0orIeh/W3aa5vrB6MPOna02dKmA8ks&#10;yaOfdSrznLmNXW61G63exh6CSda30clZq0aX4sO+d2poZ9NbdYO2weGaTsZidS6/11k3d/y4k/wp&#10;nxNzs3rRbji2Ut7XEbP9buNqWZ+jBo75FLG9OmJ623ZsRo/WRmwY7Wsx/HRhQHc8+E/dcu/LYPEz&#10;rMvN+EZtxNeokZ2dCc/AutRA3y2/1eXH/ighzxj9Qk8z9RVKqdOGPq6c87lY50rAJOvXBLukpMQE&#10;bMVG9YNTyG5uVVIfNBe23F7w9vTWymu7UxPrAPj0Yyf0GNuRburAd3QSI/bqD2//SzevAptXLaOf&#10;cEgxHUF8WH7f2awdaHwMm6PgNg/wuoMA6Q5ix1uwuXZwvA3kCq/nfPt6kbfUBbWZ424Av3931UFy&#10;cGPog8A89eBD5pLLlpahbz/7gMWEWEN1gp55+BKefbKyk1bqePQKbVxLLJ5cuxJ8JcMi0+/bfa2q&#10;KwGXwBdh+2SQi91b58QiLC/LnZMsVhjy+OGoa+vg4unLmeeyj8Bx7Edym60nj9VlCuJ7ZmXTA444&#10;acypFO2Ldum+v67XP98r1aQbkjT0smzqdqTr3KsbNGWeV2Fj1lM/cLcmRHxLzjscI+vM4RPErODv&#10;q4k9lPjANOKdDdhgZvc1YOfkg8HWXzoI1lg+sOmuWFnBGTgK9Oa27YXD2bBjE/4/4wuMdvxU48PA&#10;Q3vfCT5WBDyMryJqU2SAr2jEklqo6/g1cQdyed3kCIHXBYxlyHf2OaV2MMw4NYs5WQ6x5QSaX2s+&#10;t2GuxXst9mvaKuPCjZt2YsTYB8aT2WdnaqhablI6eYyG71arymoENcLZxbFG+Fhbt0Uf0Vc7tuqK&#10;BfPgo+GsmX+5nLcYnLUYttXUtZwM07YY/lrctx5dWRnP1OpGV5mtwZYJJoe4btvX9Fn+WuxxjmG/&#10;y6SOiWmv49NPEsMDrxkTvvI66vQDf/NLFf67Lg27rE8jL6nS6AsO69YZ23Td2XertaZPXz3JGMvn&#10;1pwgVwv8rZ8nB3/rp/PZzNNbYFqVmu8ip39mgkJvsbamUU/jTXizGyXfJOyIiBL5JmKvg7Udkad/&#10;02uv4FxwSj16rWZ1zCC+GIHlzNZtn+M7181oUm1kgyomA7IL2X9Gn4ObbTehd5hapgNfYqsXsf/X&#10;6B6mYZdNqz7NjYOZhq/GHTdwnU3TYdmISdtn3ZzXsNP+tthwH+dqA3t/9pt/2sf2M1xtc7C3z8Fg&#10;+81/2yL75OQs2X3gOO3sa3hcO7mGHg5+p75lT0SXshcedjTlvenI0G7Z6/i/Qy7hnl+OzfPboC6c&#10;sJ+asN/AaQrNY4FcNfTEBQMTU9HMt8M5lPkYN/XU3UllhPY62kIva5fVubAcW1+Nj8+wLcvRoTKX&#10;bN4EG9CqsmYHWbuTk3jQqlVzXY4Sj6zWqvfvV/yud9RRflAlyau1m1hwe0MSeQFbtGbrMh1MP6jv&#10;j+9Wv6mXaXMW+s7bZ9P/KoD9jo4D3nPd+i+Iz7qc2KfZ6yNGnOXUVe7uav+5t4F4VNZXqH9Yf/JS&#10;sx0/17DUPk9LImcZO97eX3zBhU4dZuubnZma+nPfa+Ok25qanX7ahg2WGzxo9Fi45aF68501aLzI&#10;Bef3I84/W0+99KTiTh5RHvZ0H48y30XtLDCnAf7WOHLD7fa2Lq4/yN+m0wpjFSEkD2dvsXQ7ztDR&#10;o8i/OoG/1qiRo0c7Wy82QiZ5RiPPHaf+g4ZTRyANO4lYaB15OL50XfzrYRod1k9lWcl67c9L5E7f&#10;pg9evU3ewh+ZW1/KnY2mHHu7CJx1tJXoyCx2ZHPX6nQa1pYyp+NOHjsdJ+L95q2bnBpiB46iDd6w&#10;1slz+PdXyxwdyLbDu5z6gWfq8d12763Y2IwB9DFvv/8GcV0XNgQ6Eu7XB8vfQSPgIVb+HBxfoROn&#10;M27wwb8/5uRUT5x5rbbu+UFl8GtbojaxllXqhaXPwDUUa8bs67VyFfVCWOeLvQV68eVn4QzpWeQu&#10;pbczoRS05/c8+oZmLfqHbrv/VdYb6gEfgxtvamV09tLXKhWenfW7OBHoqOd+4KfAdQYYxyH0KD5s&#10;BOvtnM11lWMXGG9YxDoMGKEdx846e5Rc8L5H4XpimLb/E/5GNaKhZVzF8LyiezoUhQ0aC0fT7/5Z&#10;YHAz8eEW8LZd29AM7TYsZv39Gjv2CMfe3t5GzjA8NPlKUbw37F3up/8Sr+taux0Mvmrqo9grhNoe&#10;eF533fWAMojtbPnm32r2J+jH715Qyo/Ww+av2r7qITSNUfp82RLqlqbouWdYDPrQRuJD1nN/La7U&#10;gO1RwDytgOM8lUU+aju8BBjnBf9srvrw3632i8cPx8W+KXAZrlryaTzgW2UA7IHLxt5rqPPRDzwV&#10;l5kYYwGaD8ZOiYe/i+iP+UUUveXW6o+PbNecO6LpTXOEfijFuvp6t351QbxG/eYwOVL7yE1gLW9i&#10;rYaHNYx158NHlBOjratXTWmtg/vewnKHQ05II/cc+yWVmC/ehfafiqY+XkDHUk5q7ca1Tqw3FxvD&#10;el05tebBRsunL6EuSyBUBjeCZpQxkJbOXM5p1i03vkFeDhqHRmwZMA1PSAnJcU7ddz+2qg/cbWjm&#10;Ovh/mbbZMNdyi8zvTSG2bPnAhq3m61oekmGuxYEtJnym3pvx0IbLmegbAvj41r/E6vRZfrD1DQwS&#10;00hxuXT/Ky/p4X8upQ8dvg06rVr84BT00F3w1enkJBnuWuzXfF/D1rIAtZfBaBd1tKy3wxn8reUa&#10;S/n/Z3It1t+zhDFm+R2Z2EwZrhLnfqadpEZRay1cV5WSC+v1/f5Salnk6sJJ6IHGhzTpOumhRbn6&#10;6pV45R9PZZUK6b23b8feOulwvV/M+UpJN6SrfDbPZ47hGQOf15opTcpeQM/e0f+JsylNGz1dB+cf&#10;UNOiLoUiwF0wynV9s8oj+pRzHT7dJOLr5tPegCsU0aLeWX0yrHLwbe5p7PRPaaavbpvaZtWDayFV&#10;TeacHCf+ajQcf0ID9J8nJB/6sEd9YHyx+ua18D1VTiMaVAc/Xj4F7J7W6lyfXaNprS0+3DWnW60z&#10;2sDlBnzWPpVfT07ntEY1Eqtt4FoaI9FLzELLPAurfH6vymahc0Jj3RNRr+6IkKP1auP/VBuJ7TqF&#10;dXQynPEUrm9Wswpnwl88d1wlz1NTgvP7J9crdHO3shago0rq1SPTH9eV15oG6wTxX6t73ct9J2ZJ&#10;LGDchHQwAD8YPrq6Gj6gFiu5PIieklx6cKIRriYm4aRa++CgvXnoHqh/x1wuYy664SVrmqgTiZ60&#10;tAZ8gDP2wX2WYHeaVjEfH8xycMqpg6MeYmbfvavtq19VwoEvWUteZO6Ru9RGXpv3pFyhQmXWF+sA&#10;9SoOwhGuQRt7Ip566+BZYkocc6JcX636RNdOvvY0voFBg4b019HoQ9q2fYt+QVx22PBh4HOYRo0a&#10;pb27ojRk4AD83TB6MRU4vq+LXPyJEyY4GNyJ/zEc/7OFuTiY3w7Cl/YwZivLy5zvm7uILbBeO7zx&#10;oDF65kV0Tv4OjbvicuezrTs3OblbVWV11AikbhD+cxlz5VjiCZ1/8fnkiVytU6eSmftZuvDC8QrH&#10;37VafdbnzGq+23EvvuxiZjb5xMUuB4+HDRuGhhFevaXFeW+9Rls6GhyOtrcnpMzEozrvrDBNGzdM&#10;p3atpZd2vpIOrdXOzR/qyP5vybE47vQQzsqlVg9rm9lNiZnE9jiL2cbWD924Q9tMrzFrwVxqmX2r&#10;vz//FPGHer3/8TJ9t3k964uH/KyTaNhY59atxA+tp/cQdT3B75hDaB6pKVDBmmH1oqqwvePjTyhQ&#10;4dM+fJI6eAEPPEWelzphH71HnSGfUz9l7Q/r9NCTD9GncS8xuBJt37fNyafYtH2zY498t3mjFt1+&#10;h/bsP6gvVn4rq71/EHugvQ8zPIW+S0zbB574QPc9/iEcNDV8/r3JWrfg+5IjUl6Dn0w8gzXMtHzG&#10;dZcWUoeMMRyE5zCOo4RYcja6twKekS9EvCQr0+gQ8KOU2HCNLhp/hbLxt3fiC28lhrsJzHe2ztP5&#10;RE59qp5uco46qbkBrpLjGsUYj+lF/4yOzrB4S0Ul3LXU/557dZR9ouANotl/6Ymj+rQgi797+Jy6&#10;VxXU2SUusQ8d9Dp/Bbm/nKvVjoumlP/Uanz6dT8ka8vuLOKK5HuXVKgbv6jGg+6zPF5B1x7tWvWI&#10;4/uW56wDb3NVUrhVf3t0AqUbyTUrJP/8iw9ZR9t1LP4Iq3KHYlOP8Y61qAd/zkO8gXeGvxbvTyEu&#10;0cd3ydi9tm92aR66oD5llwXBPg8xUA9xYPzi3ATWc3A6jwUDvr+JWJSrgHhoOeOrGsnMKeyHnSFd&#10;Ov0HPfF0ny6/Jh/cTdbFV+VSmytW0+Yc0P6YbjiRPmq/8bzw6SxeZT7o8aOxyMDwwz1V6mimNwJ+&#10;nvUwtD4OhXAo8eC05Ridwr48nhavz7/+3KmzEWKcB8GnXtYn46JDnc2sT8Svu+oYw7FoAbBnGSPA&#10;me5e8gF1fzrJ7wAP+U0I3bQHPUNzm8U+iKPwmXH2Fgs2n9dqWVlNq07+Gc9sGHtG32z5RxYTtliw&#10;fW5xYsPmIvxvw99W/lkMxnp2/hwnZpz4G4JwS0Hd+ezT9MA8rqWff6JiNCwpxfBwHa1O3Mv6Klld&#10;AsuLNCwtYi4FuVen8IvP9DT0grlWP89q+GRgY1tdANsPptTJt/Sg2fHVkttchu+bDB9JDKYRnuFw&#10;kk8n89CRXonG8yJ07L9B43JZuyZcEKW7r1uu4zsPwhsV6bOPH9KBvR9A8vJ4jhIzuI11fzIavUje&#10;zzjts3byd8YNfu2+J15XDPgtYiPyfC9YroLrqLEyDR+T/cqn91Abo10BMLfg+haScfgteKjIttMY&#10;GcmgZz+rn9wSQbx0aqtqZ6CnWtBGT4S6n/bpUWBBr07Ocyn+syxnOzLpkOpm+sDyNrVPo29cZJPa&#10;Z3epaT7H4ly9XFtnRK+Dv12z0GHN6VFoGlwYfmoTuKtbwOZI9O7X16AXgyO/kWnE70w/XTsZLmF2&#10;t3Lx47umcw0zuV5sALu+wIwg3HpIvXPRmU1FTzIRX2ZCmt4f+7Q+P3+p2vm8Dq7dOxXd/Y1uAi9c&#10;Syk9ls//RhdE5OuXE9CScN/DL+/QbyfyHMYc0E23n3T6I+flwRsU1nKiPmr44j7jm7Xb8wQfgsQP&#10;UqgvVEsefRAtVJ6Pnh3EBi0HthCNaws8aYEP7SzzMj0/kXGDz8U639vTQDwY3WtODLHmg9ycPBWn&#10;7iDnhflVQ+y3IRs+kK3Np+SaAvTZw7Ub7cSGzd8Si8lxeiN4sM/rQsR5inMc3Bo1Zoguv/JierWs&#10;cXpV5oA39ej8zae0bcCAAfrHE3/ViF8N1rBB4Y7fm56SjJ/a5WDr2F+PhKNtdrDZMHoAWOgnX4In&#10;QL0GP/qESx2u9anXntWAc0YRrx2pDz/ZDJ9XozAwe8TYkUpOJz5KzQ1PYRkGIXVNhgyBP2tk9er6&#10;2f9NS8smpsQ9xhc+54Lz8RErnRwplxf+efQwZz/j+w2Xw+DJ7dpD+MK15E5az+6w8AHwuev1/cav&#10;9P33n6vcnaFziVP+fkSY9q75UNmx27TslXsYaOBqYRzrEBoUsK3SYmfY85arn846Zr3TCpmbhrHW&#10;r9viUZbLv/fQfuokNOqzr1cQgw9p1bpvHb2m8V1vvPMq96NTf7p/ieM7UlhK6SkJxCBv15pVX6Er&#10;dpPXs1r+YpugPdTccGvlpx9QQyoADtyD/qpBs29b4Gg6zV+x+mL/ev8NvfTmy46+5MV/vQDH4tW8&#10;W+bDs4R085LbtDVqF7Wc3Vpy573E+jO1a+9OPbP0NXwPr66d/RBxaGnMJbfrqVdWa9nHUQ7+JiW7&#10;1dnFMuH2ORy6cYpV8OTlrmLWEWp3g71dbe1wjOmsVcRPfGjTWNNy8UGaiRu4OF9ziJyysIFy9wmM&#10;hP/F4f6f8HcfMfLDYKzhbFwvuNoFxnV2a20xsXqOM/vLD7Vw9QrduvZr7YfDtP12gPsT3n+H/cF0&#10;bLD9PX18Tu28hlZ9x7aips6ppbWDz45zz6x/reUkB1mLPd507nMIXIpiLUXz5jmqzateU9KBH9Ti&#10;y9GB7z9iwcvXns1/1r4f/gJOkm+Wnchrg4rJ4bJcduMgq9H5J2ZSk7S3D/swnmPio6CLMl+rGZ89&#10;zZMrH7GeLD84DudSSty1Eb48J5exVUGcNKPAGe9Jp45zX1uIC5sGHb4tN4+aa+k6Eo3+L0AOyfOr&#10;9erribpt/kbq48dh9xZrzPmp1Mfc7eQLF9WS30Ocys21l6FDrq3APwu1o1mkHkqul5hmExxuutML&#10;zQXvXdNLbIBn+/2BnTqZmaw5N83m2eXQM8xPDIg4IHyw5QGVN8AvewucekIe1ijzf7NyynUqzq/H&#10;H/6SvLN6cnbwcbmn1kchyFipqiJ/grXKsNx8ButdfkbHbHhrWGw1OQxvDWNNe2W+sPm19r3lJTcR&#10;X0jHFzcO2nzg6jbqc+YlwTWcruNj8fjYuFh0Ud302SvSyt1R+nLXTl179xKdxC7M4fw1TTwrNz4N&#10;OXU2Pw17bf768X2L+D9WYDO7+X8G4eDNBy6Db0uElzcttJvvq7AfDIcTUnnu2DAVeSXKhlfJwj7N&#10;4R5mGm/lJTduZacGECfoN75OYyexPl1UrQlXJmj2Ne+RL/q0Dq17Vq2ebaovjdKeL56kqDJrHFCS&#10;s5jeMNMxSGcxaMAqi+l2RTBY7+Q9wy9nMXXUbzik1NvpGT2HGoTXuHXisQ04r/SDWhkLABMHmANX&#10;OilA7JVVY6bpogPqm0Pe2BQff1dzPOoss7VNqwcby/FV21U/pVTf3P6tcw2ZSVna8tUmHX56v/x/&#10;LVDTo8RMbzipyiVeFd+Zo/yFGSqeXKyWyB41R/YpcEtAOfdlKv6mOBXeit21EN7njjKlTs2Uay45&#10;an/MVNI9iUq4O0GpixLkX4z/s7hFsc+f0q47f1Ql+Fs7AyybG1L8/GzFLT6s9JfiVfBolkoXu3R4&#10;9ilt/PN+bXtxhxaOu0Xvjl2q7NuzlPgkuX4fVOidqcvV6wLX65hnrm5ysaPpGbGLeig15AG7dB33&#10;st+FbrQSXp1MkPKShf9CfmWqC/uPWNexE2AR67ePuAJ+WQ56QutzZ/3bjL+xPjgWK/WiITR9axCb&#10;Px+czCJ+XMU4js9C8wEmW70Fnpiy044yf4nT5MdjU2M34hu39PE5Md9Eb76WrvpUr6/+Qpu3rXds&#10;8UQ0mOYDFjH3zDYfMWqY+oeHMZZjmPc95DBkOHGfPOaNvTe/0r5vIe7Xn78tV8fmVhP6wyJs7nEX&#10;jnE+Kyv16ncXX6hhQ6m3AAeUmUk8tcwHDxdU+MAwtXEu45HPuYy8237hHPcifHH4xpMnwcUw8pTC&#10;iUUPge8eqBFnXYB+Fw6CeWTn7zcEvrl/uIaOOFduT4lGjD7PwdbBw89yrq0/Pqzt14RWxmrVnHM+&#10;GM+5Rv4H+q/B4WB7KmteQGFgbfig/s7/47yRQzSc38yYcDapQXla+tg8YsBH1VFdpAcXRlJjkWfg&#10;pQdbJfmVzEvLy/KAb1Yf1uJBVoPkjC3dBl9qNcGWr/iYnKmVTszXeC77zHJ9LCbsxna/++6bqKEF&#10;T1vA+gI/afUEvlm5As4Af5h79snyD/i7jjrT+4ibN2jD2q9Uhk9lWlvr6Wv6FKujYtj74BPo7nLM&#10;F+9yelllFefRW4k6vXDAn64CT1d8Q25jh1asJq4X6kZf16qJf7iRmr2vaeGtL+uqSX/X3Q98rgcf&#10;X635i97TtijqHjA9i4rhatzYG/Bu1qspqziR8USdYfzeajTxpq+rgFPwE3fL4pkX1zP2WKcyGAut&#10;6N5Ddfh/CaxFg4crHb93L8vJxq5uJ0/XcnWdGs3dP9XT6PrJF+bVfNUdvG6Ah97IOTaRe36Yz3Zj&#10;p0T1tCoKPN4IEMXw2Wa0fyd43YmdYdjc74b5+iAtVfv5zbYAvVL47hD1J2J5PcA17SH+Y7XSbPOx&#10;rvYx8q1+ib8CDrSenOpuNOghtGPlKaSTlWjNOy+pJO2Qtn/9HL3b3pa/aK1yj0Xp2fsWKVhBLjMc&#10;Kx6A4pLIhQF/C3zgVQ3xTR/Yjq1Xxf2x+v72rKrpQ5SFDr2spUyJrkQHfxOJoba29aFdboNLALOq&#10;63je8HZ1rOuZ6EIYXy1wB7ZPbFyKVnwZpbVbwOIYbPi90oN3NGncRZm64tICes4fxI8jFzYbPRL6&#10;kSJPJutCOzFr+FZXOXMVX9QNv4dP6cJm8HMPvPDmMYwdN3qm5eT8rtlODyzwNwguVePYWq8Xtwfc&#10;Yt9q5oEHrHGxrtQEvNw5/Pgc6ux6T/u/p1Lpd4Y9kQV22/xL4t6YnZmVlao+fGgv57S48xldlWGp&#10;8c32alhrGGyxC1+Fz+GUz+xnn1tM2DRYFjfOKEYf042W2rSQ2MOWS/V/CDvv+Kjr7c2jXr3e+7us&#10;rorCT73YRQXsKKGETkJvgiCoiIJXpIqAIHBREVFRVGwgICi9KyK9JJDeezKZmfRJ7yE9z77P13X3&#10;t/vHrr7mNUmGmfmWz+c85zznOec0gb3R5GUt/j2bnKjZa9foyefHq6CNnjz4mxb/RkWGkQ+3fLId&#10;J31+2Me11Lxd5vjKwNYoeGbD3Tz2VnKO23mOy2AGCr6D8W9lxMPWE7OuAF46nmNtoG9eaqZc5keU&#10;0h+riBTlkN/UtTv9iB+Ah3sQ3/MBdLl3nlJgz/VcixLt/GSKvlrSA3MdJHfQFoVs20yBTIsyX+Re&#10;gRdt/n9olxzeuJ/kIb7NmZSvIP9QfdJ5g+ImY3MCm5XjX6UdfVfTrLIBUAGG3z+tS33Qvw3DVSRv&#10;WmNaLLBXgyrVNrAUbM9TY986Nfs3gL/8PbCN76sC62sAJNyAkwSSfNR/Xn2bXr95un66d6NOdaHP&#10;RNefFd8rTPsf2K4jXfYq1z9XTQMJ9fiOjN4Z2nLv99p677dKHZ2g+GeTdfShY/r9kTNK7OvSyR4n&#10;9OVdX/DYoB/v26zTXc8o+vFYvdFhAfruFeirC4ip0dv1zNX2Bw5pwz/X6p2O8/X93V8oYUCk3HMK&#10;9fxNb2jybS/o8eue1Gd3rlbUyAitvH2NFnZarXPLL+u9SV/rhmsHYuN7gA30sB9LHU/nVLS8RerU&#10;rUKdH0eTdRt19OPPa/pzhxQHZ+0ra8afzHQw+HRwJGuAvRUWxkptVUhsODMG4PxSYtAC4pfGgqU8&#10;xyZHsQfoh4xfaVm5c1E2C7MeLAhHU5MD10TuCMz1kc9s5jk29hwxi1eX4y45PV8istI1bdVinUWz&#10;EIPOw/KKLnxZe67Bvl9GY20YGxYZ4jwbR8nkCUcz0diCvwU/Y6/n5GeBp1F6YcpEZrT7tGvndlok&#10;w6vFsyfxLTNY24azHvAyC7xJxBbAEjj1zIbTVtdcgC9hsx0CJj5HDjZH4yYtRGNJmgM+3sV76ti7&#10;pgcjrUf/i1wnbvXm5YDb1KaZX1xeTX7VQ6+JWs2nbhXT6szZroFHMo6rijxbNDlcO97ImHBHQ2H4&#10;eCksxNFDh8YGObaptZW+7rGRxDHkRNg/bTW5WvvWC9r7zbuKOrUDHdt5Wmmw3413JebMK/fRy486&#10;jgxyesTj1mvT9B/2bNpI01aZVtL86zr29dQZLzp8s/HR1gvP9nCOxUI1RU7tSWZmAvae+5CR6NQl&#10;9/V7Wjt3bHWweNO3xOTkzKzfUhn6q22bv9SBPVvVq0cXvoNYAkfO5lxYT23jPuPw2ay20cP6sNkZ&#10;Udggm5Vejd5o4OhJ2Cpye2HxemnWEg0dOknffbtHb877VAve3qQN3wTpjXnM6hm7TqOeW8+cvLf0&#10;+ZdHHfytgFPM8FIHmsu8wSbyZLn4ZOT67ZHj8TKvxXA+HbsHPmOvkzlH43SqwTybN7510w61u6GD&#10;LpRU0D/D8q/oosDe/xf+/gRBtB9bsB/M/o2buwc82s892sP57oer/dViYv7+Jcd1nudjrJt95HOO&#10;g7mGt5vJdVw9Yzq5Y3p4EI8ZPv9c6HPw+jd0srExcU5vdtPZJ7GeCurQu7TVKoQeDlngnmmI66qr&#10;FHHpODapgL5W83h26bVX/fTz+xOVc+k7jFwU0IbNbMsirrvAvLoI6l/d1ObQOxU7nQoP28jxZJKf&#10;Mc1vEusyDz18BuvJl+7ivcw74nqZnsD6Uzi9oHxwC6XUVZdZPzdqFEuvoD+nrjWV9VZTyiqn1sfD&#10;7NvqNG3f9zkaLubtLK9gjt5BDeyZqIGj9oMbkq+phl7moc6sBPOd67h+BZy/qziW2Q1orlnDpkGO&#10;Zf9XtOE7oPtMZ09Omj9Lp8Iuol0J4N7lKIv4uxwcNu2U6UOzq4k70+I5jiuKirnIHsAuxWWj96DP&#10;//D36AtDP1f4JosVTcdQW0v+CM7IDX7b/oklX2P98O37LWdrPLPFv7aHjIv25nqd3w2PDYPt3xn3&#10;/Gcd0p/4W44WIBzdeT0WMC4xBo4Gn6qwgHwyc+k4ulh+fmT0SG0/d1qbfj+mfLgEq0supMeC1S3a&#10;8ZmPYPbWctWFxDKhfE5hLXkojtVqtLLNR/HBf+MDm77a5lmneOifzh5PTyeYEscAbrtLqrmnzHbK&#10;atJPu/H/bicPeV81mnX7+ZIGDjyjgMDXqAk/iz52h75e8ZnWr3qLeI3riP6u1VuvvS/uU9hA5lf1&#10;Rt/UF+51ID7As6yRAK40MXE+vK6vP/7G6BJ9cw+62S5HMHgcQkqbNgQu07p+K8Bh4t8RXiUMylKS&#10;P3NQRpCPe7lcpwaEK2NIjby90ET3Jf8KpjcO4Dv6gLnPEhMHwjGnN8gLHlWRL7T+DNPunaeT/glK&#10;8cPX6uvTibEZmt3xPS2/fZlSZ4Uqh5ywGwy/MOKs5nZ4VW8/8rp2T9isj7p9pTX/3KAL45gvMZB+&#10;vDdO0tD/NkCfDf5Iv885qJCp8YobnaGADqMUeOtoJfTJV3zvPH380GzNueUFfTJoo6bd/IY+vvcr&#10;nQ68pL7XtteAzk/CLTbppjsf1rQbx2rn85s18s7b1fWaq/Tta8fV5a9jdN91gzgh6bGOt6PfuQ6f&#10;V+ozYBncw1HuRbJu7w1v+gCzJ+7P1NP9PNj+evZVOfcSbhGtC1sOP65U59E9NjS1gpvU8fFIRE9k&#10;NTax5NOqauFL4rB9cMEXkuGg0SFeTAjBbtSRiyAWc1E/UESvYkArG7/eemyZxiurkBoXYoXCeuLz&#10;pSv13rdb2MMuZx3F4suZbsh4OOtDZ1qH2kbiaWy71RmYzr+MfW8zsC3vlwJmWgzeTN3IE08+jM43&#10;Xs/0eoyF0AS3GSsfONFEfOIB603n48xZaKmFNzvu9JAsh7+qqYNnIy+0eM1y5i4VaMabi7Xive8V&#10;Fce9SE4h3i6nljERu16F3w7e5VFLDYakEMsZL5TgTidWbnXw13DYeOdBQwfDpVfBP0wDGxPxGsgt&#10;wedbbJ/IcVElDibil/BsMWtM2iWuuReddyR1Jeg53W40r0XKhWc+uWc9tjFT2z57U64IaqOJ9bIz&#10;s/BD0Efy2enYlVKuTTV71eax5bFH7XqbJtbqOf60G+nsVYsznN7zxeRKzeaATWZrL8cH0Te+DL1G&#10;BPcRXpJ7V839tPpM47+M98rHpy7nmkdw/F56C1aQWzwVcQrLRz8j+ArzxUwvbbrp4PBg5++eIq8z&#10;yyoDHymPdVJntijdAyearu5+w4mDd5LjXaZVq9fpX7Pf0pqPt3KM5HnTmskfrkTbdUwr3z+ppcsP&#10;Mc9jF70TX9CHazcTG5ZTn1Xt6GKMF2yoox+hCw0SsYT5Hjkca4QnRV5yftG5cNbYtfPnz9Obs0Jz&#10;X5/DHnhQSW1oo8BNp16omVj3vzz+19wiXt/FYxNrd0djs7ag19rB/fnuSoM+9RXxfrRUhcXahKZ5&#10;fws9pPl9F3z2DjT2Qfz8C/q+s8SKh7mXQfX0uB3URxvCyP+wBmPbWnQWXvQSGJ6eRhxWjzaXGjfj&#10;mS4nhxLb0Rsilbp0sMqV48UfKiUOzlVDMZyU64yOfbPAwVrl0Bv/x/m6fHCFfto4U78d+pizJQ+e&#10;Da/SaHOXMxyO1XItpm02DLb4zOFYS8A0atNyklLUUFJGXzRylugBbE0YHhaB+Snko/PKsIeFtc5s&#10;kNLyJvxl8hzsw5S0EDRMbvbCRbRH+AXbPRrX/4IeuS/IeQSMO6QLsegS2Z+J+GJWN2Szv8uJy82G&#10;lDZlOQ+bWWnYF+dNUyL+WhhaSA/3zm/icIWRC/Yb4IeuAx8S3yCb+2v1iHno2sv43MhMbAD6qzx0&#10;KE49RzE9QKLqNW3yZ/Rm52/4QdZP2bT3xWg83J5ketLDeycTN7KnLQa2HK7hrvHJVoNkvI3VINv+&#10;tP1j8a5h7Z89oo2TdrRY2CX7e0YRNZLkXM0eWV+PKHzsxibuJ/5TJvjqwlbeEzBEwdi5jgP9lVtT&#10;pZj0VF3hXuRkeZ3js5yQ5ZBSOL8sfAzL9SZwbFWtxO8ck81aNj66CGy2GmPzndPwh81emrF3pQbR&#10;2rmcPUwNUQm1dek1GjPpsv5+Z4Q6PQT23l9PX9N0XfXfv+A6MD8E/G0r5q0ljaqnX4vxEq2saeU0&#10;SufpgzGIc+6FLhh8LPbHNwGDjYNu8WfZDSX9O6BKl3okKwX8sjre5EmRxK3g67Ld2jzxc+2asle+&#10;udyLAWgKBmZJC+Fll0ib7tur+D7FyvNvcnLBTXyeYW9xb9Qx4HthzzwEV9DXEUkcUxs1KFdpSPvJ&#10;Ch5Oj84AMN+/UL+PTnfw9+2OixT23Ellgr1Z/timyWGafct0+lWP0KJOs7Sg4wrFz3A5+Ht4wAVN&#10;uXGi/K/306u3TNPMm6bos7u+V8I4t/z+2s95eIZx/9GdLbplgubeMlV7Xjvi4O+qO9Y5+DvqP+5V&#10;l2tuxYbWkZvspKk3jNEvs/aq53VXq0f76/XFS0cUeOMcDb7hFYnTuA1t8BO33wfPg71Plh4fFgfu&#10;knd9sFBXdStTe3gJm939yix643ivgMP0xqmgt8DpCAEx8FTUBqZzH1hDdfjp2fiStndK4VQyiCns&#10;2eWGr6lifnWhi1nTOQ4X4/Zlqpz6glz0sfnggeWjstDy5ZcUogdx489hF9HCbDn6u/pPme6sc9Mf&#10;WH/mYOyTYYP1f7K8kOVbTN9l/a8s12e23jDYZmSfuniCWJyZ1MTPbeyaF6c/j466SqPHBfB97FNy&#10;trn59HHKJUdwpUItbcTnceEOXhsel4EZLuz09PkznXmcE2e8AmdTrVXvbwYnqTXDRpvPYTXPqTj3&#10;VaVcg8xC5voU4xvnOnMFbbZZPhxdIRfO5SE2TUzQ2fPn+Bmunrj3198P07OV/e6iHpZjyMxiL5Hr&#10;c3wK/F4775D4M5xnEOsN6ieaXjrVxBxgv+q8uLVoixeM1KLpfqolh1YJz1oHD+rO4vuJK6Lhdquw&#10;a1bTWAUG2zxUq9O2ntbWw976CRn2Ov4LNtVmuxn22+/GI1gNpI9a46j0CMfmJ6K5yyzG74eH+9Pv&#10;LsIuGQbncL0yiZdcRR5sgVu5VfCW5O+t9iKN62j3xWbvNvJ/ZFIEOSwwGVtl+BuHZjzO5dbQCS9o&#10;3LTXtfyDL+mxMVXjX1pI74I41gm5ulI0ZNFck4xWLViyXzNn/6wefd7VvLd2ac7czfp0/UEtXfaZ&#10;evuP0K8nTjjrxPC3Fb4jC36jCJ2t6c088AJxeRwf/k4C8Y7NkKnmmhZQb35b+1vRwIB/5GN/Ik7Z&#10;Vlfzf2Cv4fD/jb8/oiXYBZ5+W1NLbS+uPli5k+ev4Dvs7wd47KC3/e76FnpHNzs4/HMx955/H8Ia&#10;CuVxkbg8oq1JW5PjNeDDFeAu/iu/B5HPsbnLpdRTx6BfLgQnrCeDzbopKCuBd2KuJ/GYG2yqpGY7&#10;KYmca4HZphK9t3I6+uR0bXyrP0aMdZ17Xuf2rFVoyAE14s95PDHEVtabkRp/4kWr67G+Sw6nCs55&#10;wWbzC+1+Wf7V/MJErqdpocz/NT7c5vxYXypbL+YPW8+KP5/tdeOBK/DN83N8+nBDmCZOv6yrO/6q&#10;jvecxwfHjqaV0OeDvVRWq7yMNNWWl6I9ZnYPGBSZyWxLeq6luYkdTVNCLqsU++LFx8zML9VL85bq&#10;+12HteLzjfSuAGN5zfzdTPxwy4XVoSez+vL0CloplsNz44NFZhteir5dq+CH2LcF9LGvon9GBf5Z&#10;K/lBfG1faR05bM6J/ef0ciw3vRPn3VpEf4xoanfRVZQlo/UjBitGe5XgVX1Fs7yuTHy9WnqgkvOF&#10;W8vlvEqINYt86GTZlxaLGJZbrYivtpi5E2il8Gcj2aMXE2J0ELvw1wfvV0H9FVVyB3+Hfy7EF8go&#10;CsaW0l+hhP1ZiL+Pn29cWrrZW+zc5RTzi+t0Pj6WKBd4jOc6sX5TsbfR9FKwOhXrVeIuKNeFILjM&#10;aMnP/w/dc/vuhdh8tDTdzyvwlY3UfLPAuVb1mQ2O1iojkLjCv0Il/tR7Dbii2n6N8MUNjubX6m3a&#10;WFo5z+SrYYLpkjN0YWyQUr5J04lZF7V26kfaM/+Avh+xScmD0tU0qpm6ogq0x/hy/ejbeapAj1/7&#10;hJLep75qLfmfRfDX79BnZSC9BAYValefPYofmah93Q8oe1idLj8TreDXL8NbpmrHLxuVx3Vqd/Ud&#10;an/1A5py82t6784Nih2XqeDpp7Ton2/CGS/TyTExqkYzVTeEPlSjEzW3yzwNv/4hPfKXm9EGXaW7&#10;O96o5IU+newZpcAbZqrv3wZByMCP3NBXq+/8TFFT0nTXX57SY9cP1NERxxT1SqxevWmqxrQfw9yH&#10;EL3YYaXe5XtODDkOro/V43+5kzsAtl59k9659UX6eR5W/xs7qcdf/q7YKblaevtneq49pDvfMfPu&#10;6XzOOAVPiHB6e7XGSPMnLNC9nXYpYBQ89D256tC1Dm10Fj/no1PfpV+joO/ryX1Si5lXzF5LyaDf&#10;BbXBcJw+cCcqGo0LPno8mnubZ+1w0OhNTddrugDLVwSBh4Xsc8sxXWnBxyMGKYInCY8KgzfMUYTX&#10;o12hIdoCB9pnxVJwIpk9nkW8Zv1m6AHDdxm/YrkY8zmtt7vVkSa74ebK6SHLIw2dVqoXbGygzjGJ&#10;eWQV7Fv4nCmvvAIe4LdnwpXC86Tgc5pfaLkV0wYbn14KD2V5ynT2sM1bsjmBqAt0Npw8G+f+5uJv&#10;+S406diUPMtzw3N6C1P+iBsMi7ETFdQbGLdsOsw4tFIN+I8xidFcD3TkcMvDxozG78jSsMARXDf6&#10;CUTBsYMHRYUe9isxTAk59/os4giXvvxhHceUxzElwg/g+xekMPe+jLk4F/A9qOO7+LtjE8025sMf&#10;uLxgC6SGG1tj9dseD3xhLsdZVo1tg3MnPs7O45i51tZPxey3cdSOBpR7keNzw+HCZbTRiyjhMjFW&#10;AXPpmCOXRx6KuDbB7Ib5PnDGReQxLW+bU0KfAfwwL/G9h3tktRFWn2hz002fYvGS6UOtD4Ddw1xs&#10;aD3cbmIK8Se+3J59v+q5STO0/N1P9OabKzRr5nIVE6sAi3Bw9GcgwZuV5VNpMXpCd4VWLf9ey5Z+&#10;q9lzP6X+CV1wUYvGvLxIH329W5PeeJcZPlvUpf9z2DVi8epm7olxc+zhWGrQwYhyeJNIchTmY1h/&#10;lVq4yezSUrX76/WKhIs2XNxBbLm3FX1uJVo63P4UYty8esCU/5KpdcJD12mw+gx/+qn2irag7drD&#10;z4bB+3kchBvaSbx7oLXpvzzAYGLmfdhHexzksYcc5C9g8Un+HsTjCJroPh8s11dxITpTTg9iNI1F&#10;VdS8ZyU5czJtVqb5DNnwlobB5pdmcd+aW2o4IvyIXO5PCfO9PCHau22lIg+8p7fH3qovFg3R7g1z&#10;CBvIS6Zjx4rQ6VYWsHap6+f+FIKrsawhxz9Cq1FD/tflNb+JHAbxn80xMn+3Ds7D8Nh+Nw7FfDbL&#10;z9rvtgZNb2n+sPl2hsFN+ObHjh7XxYg2dfPbxcyIU/SsjIL7btXZswn4kYQDqR614eu4UsjFoi0p&#10;g1MI5Riz8RNysbeFpR64C9M+VdFDguf6NnXvP0Lf7Tqkr37eC1dOnWQxfTu4l3lcM6trK6ROwmrg&#10;LmfSU5L4IRLtUBrXKyapTiPHLNOZ0MuEd9iu0iS+x0UPqnBnP8enEHfDTVuvKeNLkj30x6qsQSt8&#10;Af4OLSvxfFEldZrwS1XwuQWeYmWns0cK0DzBQ3i8lpPC942CRyhj1jF2ooB7mgvHYLy92RUX1zwx&#10;G+zHVkXj67uIPV5btpRZDHuxrfibnP/FJPwi/OSEnDPEBvhfKZGsZbTpUenOnjkfQZ/rpipmP5L/&#10;LaAHR2M98xvxoVhTyQVFCvEkKCY/3cHfaHj4CiD1Egv7oScOqH3nUHA3Sx2eLNU1xL3tHjmrS6lo&#10;lLPIvlmMm0cM3CNEl5/i/g6uo46GOuNe6H17sSGHsMwGsoz6wTeDwcY7Jz2dr6JRLPrNvBbMKjRH&#10;1Q3TCLTovOQaDtfVgz+MBN57FYDFuWoL58bzfUennNDJYZcVGejW+rt+kNsP/2UQsfYuVIYL8Si+&#10;xEd9glj+hVI2FZ+Hg/D22pkqYF21+0cXdbzmUX0+6julTYPzG5mmX0bs0aybX9LSTu86c5FKe2Nz&#10;niH2GZOk526YqFF/7yan8A17f9P1V2vdXVvB32j99MZpDfmPkRry994K+FsPueYU6ng/uJrr+jr4&#10;+94dH2p/78NadBv6kxsna8/kYM3uxKyYzp/q5NDfdfZtZtd0f0G3XHWDnr7lCa28bYaOjflBT13z&#10;V03u3ENHnw1RyJgMTWgfqLH/GKqx7Yfr8JSjChofrmMDTkPscWrF0sSASGde8j8eKtVND9eo42ON&#10;1GhX6ZquRzXx7RMKzyPX5IZzwBbFxjEbizo20+q1cCuSk4l/0BnkFJNbI6bLZK0ZFhgm+LDzFjOl&#10;FrBH2OsubIbZ/BQ4pEZ0Dqb1sT7IJW2t6jXzNe3Hl31g9kw0/eZvk+Mw/qvI59T8W03cJWpi6uFf&#10;PPnkD3zkX8A8w2Drs1RYgV0BR5LQPtRxYF50JXHkVMrZ2/d068q/L8D/pjbK9nyOx6mJTc/hHqPx&#10;LKJPsw8blwsf9cnXn9CrJxSeB9413aMUbzk1L5voZ9uiGFeWvGXU27Fvq5qIS+BjTV/hwocu5vub&#10;+D8cPC+pwy9JjeQ3uHk4dJt7aDmy8KhoctPxOnz4MBe+lT7rYDDiuKpK9MpgbWVVukJCD2GLChzs&#10;Lee5tgUOlZy52eMM+igaz55ATOlwAcnGXbfBjcfCc9XD2VsNfj5aTnxycLe4mDw1eFdG8tpicYvR&#10;jbuwvlGpcHDmK8XzWQ2tVr8Ab0eNYG5hJlwXXH92HPE8dp9aT2+R1+nNY7yt+TEl8GeZ2BaLWWLT&#10;/tDV5mHnCvBFjIM3P8mZQ06MZTM7rJdLUhrxP9xrpjcPPn6MVv77E2YHrtPIkS+hga1AC9RC3hP/&#10;wWf9JCPpjUQ+KznTmYkZGZ6pT9b+TH3rBq1cvVWDh72hl2d/wP1BA+StUO+xr6rbwEla/PEm9R4/&#10;UyPHvogfVMUxFlE716Zz4Zecmknj442LNxyuAuij09LoJ2p9J9E+s5a/J7dg+isXv7djTxF2q13n&#10;h/G5r1W7R59wsDqU106A0buIebfCPW8nB7yjsVW7AedDfMZBzND/D393wT2f5bP3k8/aAX4AUzpD&#10;3mQn6+jRRf9Cqxzv9C1y4lB8GsNcDxq/YvwC8y2L8BtM91+NrxjPGiovhY8ucam20qOooAMk6WLJ&#10;3SUq7uwPOnXgCzXXuvXF+uXUC4Bt4FRGPnpmOBKbvVONDsB6jBunZLXYReidDEcNX+3ZcNj6UNi8&#10;TsNb689o+aA/X7P414mRwew0D/XVxMklOWjffPTB/sGjPn4X9Xgv7MttR5VfSy13Orov9F+mna7m&#10;nG3WZkZOMZqSJrTNxPusKTfNgSrRhJt+saKuXslZ8C95Hr2+eqHOJQXrTNI5ZvrRJ62U3HUznEpu&#10;MnufOmLWZR72pAi7YDWxpie7DLcTm9jMHIut+LTcu0vh7CXseyx8L+v5ckykcy3OhtKDnNg0JZ/e&#10;YmCm8fFW51FQSRxp/A57PR0fswhctvrMwgo4Y+6N2YxEbFBRjfXptfehT82w2akezjVWWWUcO/5U&#10;djk2sCYP/CX/jD4iOTtDry+eTz1VuDbv2ubEq4U1xfQqIQbGZ41LTcXutbF/2BNlxvehASPetxqn&#10;MnzwCPylOnR+2dS9eYm1C0vpi869tT1tezOrmFp2cPGxZ9N0S1f8TIunHijVzY/W0QsoQcO6H9WS&#10;fh9py+AjuhjATJuBaAKepTfGYLC0XwV1OsUqABNr+1yBF25zsLehDzEreGy9nSuGwNXzPh3FlIEj&#10;RzccZDbaTF1Ji3Tyxs3g7IXFF+Ga4V3Awtq+aKx4z5XB1WA47wHPy/vVK3MEfVxf2Olgty+rGZ4G&#10;buhkmua8/IE2rdps0EtcUgwPGuzUk111VWfdfW1vrRu+WZfnxWv/gBO68OIlzbttkd6/4yOF+OFH&#10;9m9waodTh2do+k2v6Z57H2GudAk1EcxkvK6n9nU5quoBzFb0Y93xKO9XTP8t7GVPeIb+VZrRYY5G&#10;tn9ep6ZdVPzzYFoAM/QC6bGBT3JlcJsq+lWq0A+NSa8GFfSscPpomo9S1pt60YACOO5QXRh/XFFP&#10;oTF+ljqlZ7JUPgougWtc048ZEZx71rPcw8Hs0+1ci3T8lUN1zIf9WA8/dlQ9elbq5rtcuuN+/KRO&#10;p9Tl6UvMRGD+4hk4Dh8xhSdYWWgs0rLjiWlqmLvJ+sOul8GRWV298dJWb251ahlwn+ngrxf9kBfM&#10;tP1vudh64lmbm1UCf3MGDdRLH67RDp6/DL6gWXNn68AvR5z1bP1dAscOZx09Icu/mLY2MYOeVuB4&#10;Wib6rLYr7CfWHFys4bCbvoYNLc34sW40TtgM8oJZ2K7REyY4WBWCD2k5Ek82+I1P4GFfmc9uNsT6&#10;xf1rwSzcc3papZKftaUF3/7hp4fJfWP/8D/sXDKJIzJyiU3z8bES4oh10aEQI6Z5Mx0Ncha+iM1/&#10;Me41Fx/C5h9aT+1Zb85G21SjjV9/pRxi/riYUHQfxlVRI9+IjiQtSEeOfMf+ZK+WUEtL3suVg74R&#10;zjCBvWx7y2aGW++KDF6raSC3lBDF+TY6ukeLi4y/Lq3hXsB3xRGz2Htsxnguds44OsuZm500227P&#10;V1qIL7kGZlfN5to1SYQjqCAAdGLHGnr7R8aiwaNOPC6NPg30aMAHK69BG4CvH5fixR5x/XOLsAk2&#10;o6WGOhniyytt2MJy5xEP8UhrY508e1HPT31Fi5au0FtL3oV7JzbAxvpKStCehdNntJXPpjYXz8W0&#10;7zbTKjwy3tGer/lwE7x0rMZPnK+5b3+i99dt06gp/PzOerAVe5qYq8cHTdbCVd9q/WdH9Yzfa+SL&#10;t3B9fPgs1DAS47gy8Su4n83gXWIK2h5ycjZ/KgY7dog45jeO8SDXMhwupN3THeRqqtCYxeSHO3Zg&#10;JRBLYOOCwavfmtE4t9bDOdfDWVsOuFnbicd+Kgdzyqgh5vvssRc8tsdO8Honce5O4mJ7/EC+ZQ/3&#10;yuqJT/GdFk/vJm/8G3nk42Dsu2uWaezU0U4PbeNqMtF3G5+TlEGvYvwGW9uV5D5NA4jwih4i1O7i&#10;K+V6oukJnqSf101XVujP+mjhcOpIqOfbvFo//oBeHU47kzyM9VOxHsKGvdYrrYr41jjkCvDceqoY&#10;thqPY+uiHr4gGh7HuGjLX1jsa32pDIMtJ2TP9jfjpe09lkupIC786ZsdCr2I7vi5FLW7da8e7BpG&#10;HS/6ZvIKmeS3S7ANWfBYZdVov9CwJ2cyMyALTS/YY5xNSQk2rgQO2jCYuOdcdKi2HNvl4G9wBrF8&#10;G3xTMVoJbwQxofn29GiAzzZ9RmRKFHuYumK46Dxi86Q0Sj4nfAzWlqjS1nE8n8n6NN/f/MY87JbF&#10;CuFpYB/X0Wp67eH2ZaAVhIfIwc7weeHs9aqGZuwPsQUctfXRMk6vjDqjiMRwB3ujua5OH0n2k2nm&#10;IsjHlHN8ls8pbSpBSxGLtWC/ulO0/KP3Od9idXjwDnoq0P+YPV5WX+7wHHa/y4h9o+LpQ8Z6zfHR&#10;X9pj3AP/ju+0HgUJaXDi8EpuuPhquBjTxFajH7BeHnGuYo2fck5dn06mxsWtv3ev0c1PED/e49M/&#10;HwjR54tLVB1KveqPrTrVP1lRz+ardBjf40f9z8AadMcN0sssL3DFZguZ3rnZYt9B/B5AuAxeJfaO&#10;U2jgaaf/lXJ5Db19WWyQPl+2XI1u/t1ZOOonY6TniTbgg7N7uOCGy9Tob3E0/9yP+zs0BcCl5u6j&#10;EzqyN0RbvzmmDWv3UEcXRvKXzygX8+v+QR1oO4e7u/rqe9Xt+qEaf+MsLfnPNVrbeaPOTLmgNXd+&#10;7OCvdxK9V3pVOP2zkgJS0TLPg3dur1tuuVMdrr1Hfv8YqswBOWoIaEbfla/WQa2qHVyplpEN5JoL&#10;SFSQRxq5RfPuWaYVt6/R1vu2Kb5XuPL9mQPUD//Dv4HcdDG+BH3s+7Sosnej6vqCyb35O+dTHujT&#10;V53X6vN/vi9foJThV6NUP3zS4TXw9tTW+VerdkAr+E8sM96lE6MimYEcLd8p/m04ku8hQbquczK9&#10;1TPU7bFc/fMheso9fFqDx53R4VPoi6vA7gYPtWWse+Iz61+eB99cAu9pdQCVxEDGu1gP0pQccu3E&#10;msn41RnogvLIv9r+r6vHZ8Z/tz6nxql4airVbcpkbY5ijnO2R8PGjdbGTeAQ+Zixk8ezB9O1mrW6&#10;6+Auxzc1bDPNVTN22nq8VeHYJFAzkwfOGAabHqSskty810uPJPIZFjuQm37osW68p1VDRwVgTVrx&#10;LZMcf910SIZHlq9cuGy+k09KZj/nYk9rWVavz/uK4xY+BFhOLtEF/lY0wH1xXPY5ReQ1bf838FtY&#10;IrUCV0rZr+jy8TXs+4zXstjT8GTfvn1gLvEpcaRpi934zs3N8MGpl+CwsnXh4j78iWyn91ULnxEe&#10;Hwz2VTozmA1D8yy3g59gGGz2zvDXtM5Wb2RxtifXq5JqnzO7sYVzsutUxZ6295kexHKzdt7Pv/S8&#10;k3M2W2rxqmlalqxc4uT2vHBjsen0VodHyMilbhleNTbFgx4EPSd6jgbwIijUeiRQGxOLH9BInjrd&#10;69imyIQUcuppxJdN1IAQK2Bbs/OKdfzEBU2eNkNvzH2LeuqNOh9MvR2YYxiMScRXoCcR+JucnsG1&#10;chGvpzoaA7c3H73VOu07cA7tHzqQSK8OHwvjWDfSb/tLvfPBt5o0c5n8hr9Mzr5cu38JU+AIfOE1&#10;ezRx6koNHvkvbfrxF3ysMvR3FcyVqXR4iMYW+AfuQbuu3Rz8PdfMHF+wd38TPAI+3d8G3K+EqgJ5&#10;W+rUcVgA+/8qk3PqIrzNUeLBAy212t5Uo23kcXdxAge4Jkc4vqP8vJdno+P2/M/HH3pqq2tqdB5H&#10;+Ld7+flHbP7++lodoRbrHH8zHL7MY/KrUzXhpUm6FBWqEfiNM+fO0WM9ezMH+WO9MWeBZsx6XWHh&#10;oZq/YI5emDyG3goF+uj9RWprKte3G1YSf5D7if1FbXUeZmKlcXVriJODuc70fMJ/tVpSyyW6wJ9i&#10;9onZ9StwmZbHtDl2pezhP/O/9tzQynwpzx99dSz3a1hrOGv4az8b/toesvVoP0fFRiomNkG/7Ic/&#10;6LRXjw5OVIfHg5VaB/YRO/rYk9YnIw+dVBy4VFXbSr+XJKcWO9MFXwP/Eg/HVFZfpItR5FzoY5EB&#10;t7Vp/49av+0ruct4H/kmXy36LfZ4XqHNvaTeoKyVmnziUHytuuIaNFj0J8r1MUdc6jviB+beQ5Vm&#10;kEeF8woBa4vqvPT/CaUHB+sc36yYnEQcHFdpNv45vBEUmBI4j7JKasXzChTtTVZ2vc/pkZ9Qkqq8&#10;BngCfG2n5wd+rNnCKvOn4ZeMB7JevS74cBcxQSm2xeyBm/1p/EWml7xbVJy2bPtJQ4YP433gE/Gz&#10;1SJUXKEvbQy5HA7Ag60prYdjLAC38TkycqN4Nl4ihNk4ydyHJO5bkrzgeTXf60okF1WM9i+EfoB3&#10;pevmJ8VsV9F3iXtxd6R6dP1dOaeFHmmNgvoHq3wo/GJ/lshgoA7csh7NTf6t6JpZxGBvU1+ydP68&#10;zr9ps2dwuKJ3PTFmi3zEcmUTwZfRGTQX5TWus8XCNcUF+m79OrVyD4oyinX0zV/0W3fs9dA/3m99&#10;qax/hX1nG5+X35/YY3iKEobGOjppH5xfAXWqC15dKG+02+mVU4PNbGXvPTd6pFrhMxQPlxJ4UjF9&#10;IlQwGW3RsBrqfVFBgIE1fYnRDUsH8H3Emqk90Gr1A8wH2/eWq+AZesr4l0nDeZ1H9jN5jo9R1o+1&#10;7JeploA61fRhzT1N79Xe+CLgqH3On9cov3e20p6OV8pYn4L84hQfQJ4jkPjZrwy+oB4fpVWN5L1r&#10;/fEzeLRxHNV9RM0znzGM69OnWT6/GvRs9aodhr3phy4ngH36Na9zHV959H0NfOQDjR2YrPs6J+mh&#10;LleY99miOx4p123dXfotQkquqFN8PrMtK8n1wrXiHdEnj5xDWS3rqwSMyMNuU5+EzsBwKRKOy+pQ&#10;/tAoc31LfMTDzLCEb7pMPUWf6S9r2c87FIFmofszj+Nzxzo9LfwG9CaGK3HqY6a+Oo31S7wK/tRh&#10;/8JiQ4kN8aN9XmLPVCcONhxMTLb6TuxJDhoNeGjTTFXDO9vzM716klMpZ37L3dgcapsziIPwY23m&#10;70+7tjv1S6s+XuVoiqz/Xlx6tpav3kVcWcrcbu4j55aL3bgUfZ4zbmOWFLntMrQoeenMFENX5EVT&#10;YtqI4HPUw1PzGQM/SPxrOui8ggK9sxweEJ/b5g5bbynr/5fHezGaWvfJYo4njBiHGt6kSIffTvem&#10;OLXVQWHnHW1ZSibclmnJiGsNg+16lsKf5+OT/KEHh+v1RrL3iU2wEb5q4uh8YujyLDh3bEIFfeq9&#10;ScweHujEPDnw1UtXvYu2rpp57m9o1PhJ1Lg0kTdo5tyL4SbRLqWWaNvuM5r88lLNX7JeQ0bMANsW&#10;Upc1W/6DpqBtmanBAZPV9bEBGjNhhl6culgjAl/V6JGvaey41+jjMQ9NM3PzZi1QwMjxDleW4XU7&#10;tijZzodYIdmNPr4CO5OH7rQJbTSxZQy8ivn+y1Z/zPFhu6OoaSQf7M5lxni6T4eOB9HTYZJenftv&#10;fbPtsJ7qN0H7f2VmAwTyfV17aem/d2rJ6u16ovcLGkvc/NmG7ejv8aNyWJ882l3XSW5sLP9c5yup&#10;GeK13/m93dXP8NoQ9GT4+fxu+NDutvs1dPESBaOrutDYpN+awFweB3nPYTDzIPHtnoYKbSO/eqi1&#10;1nkcbLV8cj2aLNNr/e+6pu/KKrTbeQ88dmONNoNbv4H9uxuLtReeKI0Y9Pj5E/TAOqD+wwI513RN&#10;evEVcNH4gFh1e+Ipaoiq9T9oO+/oKst07TN+M56znOM0Rz1jQwERG6KglBACBAKhCAERBhVQQUVB&#10;VKSIimJFFAVHRSkiAkpv0lKo6b337OwkpIf0Xq/zu98Mszxrfd/5/jqL9a6dbHbe/bbnue7ruq/7&#10;fo4eO6yHBtzprGM1xvMelv6t0LKXZ9OX9BjrNweokrk6Nd6feng4AXqKPTPW16OiqZY1DchrECdb&#10;Pj8tJ8upYygAG8wzbppzCb4hy/3aWp8Wo5lGZFqz6SSWH77yu33W8sOmndhnDZ8bmuvRIL6Ur3eQ&#10;+gw8p7/0v+Dg74U84oBycoqMzYTsFMYJ/Zmo1S2toMYN/ltNbrUMP0M++d+SWrfjP8gpprde1SUV&#10;15fpfGKYPt22UWnF6OdwzmIwzfqJWDzoduMrzED3KSE3nupWa3WLUxtVS/z805EG9Rv8qQZOXKeL&#10;4G9FF3FpDt6MBvJLBTHEekXoInmO3pWL4T4nMQ1DUgdrs+YyaTLPw0ELq6gVx+dR2MaYKKH2pTpH&#10;IcQOxU3U0qUncG2pycRjeJlYPJNrZf2ZDXsLLF8FN2D1dmqVyNVUljm8oIb+Lyl4aSZNeUy79uzB&#10;j5Hl4K/NFy4aiuXj4bQeJe7yTOp8Mx0MTsuPIldGnqGD73BFEK/ic8wxDQ2+XuzGD8a6GU3U+SSX&#10;68Fx35A7wVt7J76eO5udXldXP+zSjAn0Fz0GNV0Ajq+G6/rhQUFHbfFiCgInDGMMa53exvxu+GuY&#10;a+85r/zc6sWY8GqjvxVrWA1MUuGcYvl7ntCxYfRHWXiK3q94FKrKnX5ajrEsGGgei99gaNW/9mH7&#10;MxzuYH8l3sx3XjEqmO1W2Ex/tI1q5TWCn43UR5yJ1W+u+ncFh4awbsxlYIbjIRBu2lmhqDHHlT0p&#10;Da9Xllxj0CIG5jn4VstxtXu3qHMkA5tzKPLGEzMc/jOsxOHuGkefj1HV9LdCCx9e6fQTEeeTPxg9&#10;0LcSjlqBXl4nTeH2j7ZaZSppOdYr56+Z7Sr0Is6Z16CGZfDR2bXyvz+sG6c5rza+v3NEPXEKPNeT&#10;Q+YcG0fIwfAm8LyN35v4XJlnG/09qlQxHq43ktrCaYXaPwrPx3meuSDpP288LI9+l+gJRX3SHfms&#10;31ysa/ulafCMHQohjxeayYUltrb13qwOtCTfvI+MJXcu2EMsCe9rAqUsPjSfpeNxAifr8B0ZJzT9&#10;ppjxH8H4/2DHDs3/Yr1SyWOO8BmpELRpy/k+++IChZMjsd8fGTnYec5NezZt1/Iglgs2L1Ymeqxp&#10;zyXgSz2xZGw8ei26Zmoa62GDmUXkRi2GMr/2d1u/RYNsky88uJN/VqNndcWWF7R6gU0/bqKepo5c&#10;DNhMOLNwydf09YfzxcDJ+LzpXSk58cw3VeBkosOdAyPPqhI+m1ddqkjGIZkMcnUxHG8F3KCcfcez&#10;tlCnXly0yKlFSCUWqIRLF3LMBfQ8OHfhCLVRrNMG/lpPE+tjYvzV8LUMflPOuC4m1rD8uXmLC/Dx&#10;ZnItzfcdlWB/w/VFzzN/VnYxfuY6eHBTAZpWKPEy9R0ZkWj1tQ72mp49a94M9knevOoy9ZSTtX3X&#10;bi19Y6Vmz31WyW56ZMElg8LS5T31OT0x/y2wbJOWv/0Pvf7mRvo/fqcnnl6hb7cehM++pzUf/AOO&#10;uo4+3UfwR72tTz/5Qa8u+Vgff7RZx4+HaOzYmZo242l9t2UXc3O7w3HLa+hTnZsFt693rlV8epTy&#10;iQ8uM+4yqeUtqGDdhTTOvaqO+GAtNar0eU6Di4OHxcQHhWXEjZebue/gSEGN/tZvhD7f9DP1czNZ&#10;1/E1+ASewZAivb76e728fINWvfON/B57Xj4T0KiXr3Hwt+/Qcco03M2vAlfB0Er6DNdL/b2Xq8e1&#10;E5XBFPCbnl7g8Z/o2TdMWQznC/X0QzDsrO/UTvj/z8x35sXaCY89SB59f1ut82o/HwCH94C/u+G6&#10;u9ESdv5z28ffb25o0Fbisv38v2nZpzrb+TzXnAnUeqwbd/rxwE4tf3cVcWasPlz/KTnLGOIjP84N&#10;XkT8Yn0aZ0wfT/yWJV9fD/IXMfKbMhQ+TB1cQiC+fGoDqsGVVnIG6KOl4FUK3jnrv1wM783Ad2xx&#10;V1Iq9cTk23NzLN8On3GZJ5i8Kpq0w23BFvvZav9MOzGeaxhsPxsmm/fKPFiWz3AXkcsBz2IIanwm&#10;5+qPD0Xod71P6/3tzPm55kmGU7rb0Gur8baRQyzHK4JOVognvpI6tmY89Mkp6U6+IjEth5xzG885&#10;PhswsBTv25ffb3M029xyYoJy8rHkniwev3yZem90LvNelxnnJC6I5Qb6X2iiZ0uV/tg7mnWZgvWn&#10;viep5ypWHU9dfSu10TkXmcM6uYbEzgVnVNPFvkqy1VFZrRq08rJiNK8i6ogz0P+L6Ot7CYqWLNZS&#10;4jVcOhcI52JaDwuuJI5vAsddjGte09GJ2roY91bXZDUZScQIbtaKyaJ+ooX12oiDyps11PNR4sVi&#10;3ecxAf0dn3dpjXPOoTHR8Jcq8kzUNBHvm2e9lrglIxe+jz4VjRZutb/NzBLh0WgGZcQgqdBPjucB&#10;jzO6bhC5wzubdN2DxJP3t2vMlE497ndQbZGcLqfs8g7p5rfwPIFVmgr/HYYOaJg0wjgaOd/RYO2I&#10;djTWejCo2uGCbSPaHNzUOGwGnmSKwJESjw61T5QqvZCMwRtbt0HAUci336sWMt6S1KT9fmcd7boN&#10;DbvLq9nhocY9bf91w+k3OYbjYrN64k4vsHE8J7QB3PblOLm+AnrXLv2QP2AtyRueUtk3LWi3ATo3&#10;NUkHFpyi3i7UKAxfzndndGr77B90YUA8dcbUTg+OUvaj5ep8pVmuh00Db6QXNc/fCOZrj3q1evG9&#10;nHMZW/4w6m092BHnbn2iDXPN8108rNHxkhlGZ8+8SI3RMOf7qvJrtOaNNc7P8Q9ycTkHTYbvoiPU&#10;sL9atmo206mvcP5LxCEVXMcaT7I6XgR4Y7kmnpfBfY5ldJ0Sp5ep4yj74RouHPY+HHgLefsgDeBY&#10;evShPzH5hDGP5pDH5fpE0RcCHmB9hApKyEmh35h3yjQty10lMTatn1Q0Opb17TA8aYQXJJB3qicO&#10;NQ/jmcR4BSYlazzYdDE3V0uWL3H0Lou1fSb7aM6COfSKeBLel+NspoVZjsrwx7zX50LPEKvHET/i&#10;ZQGLjFu2oKcZxnH18DmRBwYrg0Pog9vSqA0b1quIvvwp1H4sfvlF5+ddu3fwuTiHU1S00KsxF/9G&#10;LeuWhGfok8+OUDPMI1AP32UutL6b2UVp5L5sPVveS4pQCbp3Ohp7arHbwd0cNFQXeUTzPmfnu8mz&#10;tuLBIj+KLh9NjGscweXG84x2XoznKSDoMHwdzyn5Jsu3Gac2LmFxinlaTOuzuc3eM54bbf4L8N7O&#10;u7yGNVTIiZcQa+fzf2VNlYpMi2Vsct3JhWWhCZi+HmXHSXxiOr1pCeY/S3NxjadN0R39++uVt9/U&#10;0aCzDu/r+chUvbjycy1atUELXv/YweFVH22iX+VO1k3cpeOnw+mTli7/oAh6gR7UKf8LrOkbAj9L&#10;0tatB7iOF7Vvv7+2bdvvzKUFheTrmJuy3Xl4v7LhtW3cS5eTNyjlmMw/386TEp0SyrzTwb4t792k&#10;abMX6Z0PvtXytzbgUUWfDUffSMdX4KYGjkf3bGg02jy6NXnCcX6PkytYqUXvbpTX4y8oKJqcdhH6&#10;blC4PMc9oW07j8KlN1ATsxR/1Q1sPXXzqPl6Zt1hHU9nDibGCi2k3i6aNRgYzt6zdqKfvkrfmudY&#10;o2GRXlh3Ac8QU0AXwxxidaK9S+fA0kPk6Q4wl15s4u+ZH8624n1hC2plPeCWLp1kejvejD7N/9u2&#10;u4YcMn9n6zEc4iQOwK0OgXvHwMDD5HUXLH1BC1cswqufptVr30PXb9Lzrywm3qwjjsArvuhFLXzx&#10;BS1eshDPLbpueqyWLVuoeXOnatePG+nZEsi6xvRkaSoEW0Px2+ELIidiXme6zFPfHUe+s9tXDEQo&#10;lNx7UyP5w1jyirX0DUZLtpyEeQMMU83rZ2PO+K3Vqhn+2vtXOLL5soz/On/HmK3gnEKSmzVweKKD&#10;vz1uOqL7pmdqb0yrTjIXZzCtRSUTL/I9kXBsy62GRQQzVslDJ5xHE+J552aYhy4tOx+PYK6OnDqj&#10;sIQkPcl521pB9oxHc9415FasBtH8xzFxcdAj/MPx3DzO1PA3JEa67s5YXd83Trc9ECtb/xzLHv4O&#10;1nUAf/OK6OEFX7O+PJVdWYrMPgmBqVZBcip1f4yfCMtRMZe4GxWVzTp4qQ3ymPKZ/J7ar7/1xj/o&#10;u0ePTvhOSHjkUMhLgcEJSdnUz1UrLJLrSV42m7jGPN65zG3W9zQ+Lk2ktKlPoB/cP3awxvIuzXlp&#10;hYO9UWmM36oGYkx0iHzzpjMmrJ9CG/4o/t7WDbcajlLi1xjiL+t9FYVGi+SruBDmaz9/3TXoNPN0&#10;rHr068JzBXe6h7zvbYma/uh+bZvPdQ4AWyZEgRE8zGChRlSp2aOAB56J3IvKDa9u/G0ZwcMBDhnW&#10;do1s7/4ZLGqACxomGbczXlc23PLG9K3j90tgcfpYal6mnVPxmYt8iBPN7NSx2aFwavYFhog8qum5&#10;bSP4bn5vBoPqPIkkeLXf20dUqmsysc8oPOrjOV7GZKOrjn6rYdr0/ldOvvnEE2EULEgbe+3Wtul7&#10;OAiw6KvdKtl/RnHrjjnYVfc0uPRIhrpW8N9zWxR07wk1jkOnJpZoGstah8OJ/4ZR68D5trJd8uhi&#10;/QaeHI6zk9+No3fw6sQjdp5oxvU+5drX53NH/26r7FJnLZ/jdLa8861KRuTzWbKGfNbOw/DXsLfM&#10;g9mXfVnevI7vbvblu4bW0aOLv/diEvCscO6BxSMVQwvlPyRRp5/jpDn1inDS8LMi9B/3+BNPNarH&#10;3WBwr0LWUArRhEe/p78ddW5lNeQzC8nndlFzY+O0iviYsZOLbkKMn86YtPp4J07F82h9kErREqyv&#10;WgxY+dG2zdpz/oLmvPuuYvFx2di28W45JpsHFr++2BnfpnUZ/hg+mU/IuKD13F/13koH191w4VdW&#10;vqx317wjX3J2GXhv9x/YR066Wj7jxvKeD7X6JawrsFVjfUahyZVq5Kjh4HWag8WDHh6gEyePcUzx&#10;+un4XrAgC/1vrp59bj0aFbFskgscmqxzkQFO3mrpqhWa/fQc+GaOJs3105QFT9K/L1ur3n9D9w2+&#10;x9HHt4Pro3x9WNtgt+NRfmT4MHmMHIZ266fRYz3pV1Cu8ROHUqM8Cu4bq4OHdzi1/JbXdRe6waR2&#10;h3vYtTD8tVfjvqYl2mYxh9VBG+81L7P1AXWbFg0Wu0rxeOVQZ9xO7RAamM3BuRzr86/O172D7nPu&#10;iXkt7xw4QAuWLNFN996N5yoR3tesRW9/qeeXsd7u86vJZdWiXxPPxrmIJ4hxqzrQDAqIL6rQ62uI&#10;TdC/yuvQEdET04i7Ksj9lrdQZ9VAbIPfHG0xNR1eUV2P1pxPfF/vrLlkfQ0sb08WhGeFee6yq7v2&#10;Bi/TvmOBWvPJ19xr/Lq51Zozf5WWvbGe3EYnsUkr14G5MIqcPzVxGe5Ljh8mjzzgwV8C9dpH32j6&#10;wjflA3bHZuL3boS3RqQzh4do649H9OEX2/Ey95Hf82t0z6OvaBj3t8fgl9Tj38nzDnyNuWuJrrlv&#10;lW4fuk6e07azr2O6a9RG9Z7C5347Em36AT5PPcGun/EwN+pEC/NLDT3fmM5OXv7/4+8hxuvumjbt&#10;re/U3lrrIw0+tzA/8OrfRu+mDPwY5PCD44OpAyNugdiYLzk5M8HpX1XIc+DUuxGzXAwN1I6fNsGJ&#10;S3Qu5DhaMLkNVxy+h25vhj0jln80P24mW0GleW9zmber4dNwqMvoKdSx1tVy8J34bRNNd+n2Wllu&#10;98ozZ+PwSs2v5YNtDBo+x6eg6/CvqLS7JsmwOgUsTiTvM2r8Z7rqtpO67n76DPQK1zV3+GvilDTd&#10;3vOYdn7P85SEb85NnJJGvreYGv/yWurc0GkLk5VbAU/sIseUjLbL87Bxyw58HtLqjzcwj1gPMOpv&#10;GNeWj7IeL7XkcgqIPW0dbuOHhdyP0+eQI6dT99q7UgO9mbdud+tv96YrMKoRPzV8o5X1BNNDZT0s&#10;Xdn08CLfH5cdjtZcq+A46vhryC0E1dB3jDgJzBozI1XX3x2HrptKT3LpL31q8KjWqW/fTA18OJjY&#10;nPNJbaMerIP+1BxTNfWv5fip3KzviMerGg0rLYN7w5i3fpWhSfHE7Y3q5+OrPuMflYtg6CgexsKG&#10;bKXgrymoz1E69UR5cPqI1DzmmXbimjL0c57nDPg/8HUcrE8HewKAugkTY9Wvdxy9rbp0zd11uqpP&#10;Ifq/SwMfYn313oFqOIEuOIV82Sh69aGPWu7Vtg4vnK1s3djYjamGq01eYKSzsVaRV/d25TP/06tx&#10;P1t3qGaGiwsoh2+HTwlV9bgilY7M1Zr+76toRhacEl4yHi7sdZl1f4vVwTVt9eLzYFWXVys42M6a&#10;RuQKHsvXL0Oj1Laa6zuUNQR8U5U5NlGZkwt13JOasQtufbFmM/o0iiHzUzt6BQIHgSU1BqOO6/TL&#10;sQ5eNmZzjhVAM9h91u8MQSCf4b/Sx+NfGFbj6AGX4cUNnm1OfNHMcVSB0UXDmNt88cJ5ZSvosRAd&#10;XX6QCwMnJvYxn19uVra+m/8JopjQuavpyVmvujFSzmC81fB5x0M+gePiGrYb3nLNf711eHVf5xbu&#10;SR1b1fAu5TxC74zREU4+vdXVricWf6meA9A0+paAw2y93Bo69rDi4lifolxyu+k/VQAfc+ExRHtO&#10;hHu2dnb7cg1DnN5L6ETWgyEhh/o7jr2YsVrW1qJeXh46y1yw5utvqI1zg1O1eCfg0WCL9Um3V+tT&#10;YfUjtj5nOdzQNOPGFmqJ0a2CzgXQE3ivQsOCNW7iWPSfCr29epV++mkn9VIxenzmNM2Z+4Tz8+Ch&#10;g/TwIw9S/9SEr66X49u+7fZbyVNOdXxko0aP1IQnpzp1+dPnPU/fmzx9uPZnsJEa+WZwheOfNc8H&#10;TTxAv5w4zHlnsybAYmeN3GAw88klL2jc1PGOtms9bKbNnuHo6I8/NYs1XQfh5aBexttTYdHh4PBQ&#10;1oFP1k/7d8jqLkMiz9KTeQNezSla8TYxheWmqWcoZG4zz7ZdQ9P6bI4z36n5Uy03Z/zXYg/LARs2&#10;XypHJyN3a/NVuqvc8SzHo+nVNOAjyc3lienUxm+/JmzDb8z8eRnNfd7ihVr8zkp6BGSpz7AJeuuz&#10;7zRl3mK83vAKOEh5A3X86YyZ6jrWNuOVONz6OBaj+1mtt/WrNf+X9ZvOzHU5WzEPhqsgn3ismriM&#10;NTuIyyzX2Nxh+nEJx4wGQYxkdRWxzLOmhZueX1DYoXnPfEiNLj7lFLx6ycQZ+R36aO2PXC+wvqKJ&#10;vhym+zOW4kzr7/bh2TxsPoDX1n+h6UuWafL8l+T37BK88jyfxWinOeWqYM7qcdUN+iEgTN4vv8Kc&#10;/LB6DBipv81dq2tmrNVf527Q0Lf3qscIeO/Nvurh+Tjv/109Jj2la2ct1qDl7+nauet09cwv1GPy&#10;Z+rxuymMhxe07pjVnxKbVDPuOlrwcHXhSWUuY4tlzC/ditdrKDm5Xu+zTu67unHqHvm7CJ3B4vB6&#10;5tMa/LVt7Qqup4dEJpoGuOsud6sYHE7P79Z5HP9dRQF3DW9v+BnGgfm544mJSrV1x0blUI9QUpGD&#10;f416hErz/uHjjw9z/LkxqcRm5ChS3DmsQU+/CThZLVwxlx4klXBh6xdRUYamlGZ1aeAbXmerSTK+&#10;azGfxcNX1tszzfmKZ94w+IpXKyKO/sX8n3kuE9CCQ6Okez1i9ds7I3VNvxh6+5zWb2/cq163/wJm&#10;HdUg368UWwQXLahWDnFIbBq5JDTW4MRzKm3Ed4xuUwGvTacW/Itvt7NuVhD5hYnEIKybgV8uAdJp&#10;vUMS8IE3tdUzplgXgnM2vT4+u4x+0wf1H70CdHN/7jkY3H84rzeHKjyNso+j/vgpquhNA8/l2U2i&#10;96Tx77Dk807deCq56tDEGgWGt2n87P3ynBqomwcG6M93xcgDrLIeCf3vo+8CGNynT4Z69/PXqCmH&#10;8DfjY02roT8oU2csMUQVvR9jItl3G3wgnrw9OTHiKDvucs4tMCpKP5w8rU927lF0WaXCqZkrqMuA&#10;oxsfp/96MTk1tJEkN2OptBNfCvp9cQ0+skKFublPaN0hnM/w8XvUs88R9b8rSb/tC0/qVaph47rP&#10;98aerJ1yXzAPGc/a+JD/dfx1OLM3tNcjlDUKOffN5GCX4vUBe4uGc4HOwVWHXECDxf/nCYb51KP1&#10;ljladpsXl8qLke3V5vDty8QBe/ufp99VlhpXss9JJSqahm42PErpEwsc/G2/xDgDg7icOhsYrY0r&#10;1unYR1t0fOIZNfPdh54J1tdP7lfA9xe0Z91hemrEyH+iv36ae0pdXBPD37axxvn5bo7bctLG7ys9&#10;mDgmkN8dUkVuGS0Sj9VRH3/N/KMfPeeKHewtw4fQhV63b8UWxfjEK3NIOWskmY7dogYf4N6DCQcs&#10;rveo+G+Y+z/hbx3n3DHJYo3z+oUeWp0FzIP5di9DdCtcukefYuatLAd/E5Pwr2Thg7vMOErFx1bE&#10;WiD4ZgqK4V+MQ9ssdjat6lI5fqiqYjAaz1AbPdGyUpDrczV3xVIduciadzkuerkkOWu72xqz1p/R&#10;6lAMj602wjxStj5nGnkn66NgvZOtZ6K9f++AfsxLHQ6mGcd9aBCDjncMaxsZDOYVNb472tuLmthk&#10;+s7hEc0mF0YebcFz8x09LzEpQfMXPKvvft5Gnf9WefhOhWNLy1aiL2WTO8AXYX0+ho/tB+9mDeUJ&#10;3Cy+88Y+1zl1A5lg4XA/X/yqz1OvFe5g0hR4rvVa/s9eN2vFW6vIB8XqRMBJcCdVT86b7eSdTwQc&#10;4TpRH8uc6zVuMHUzbzi1WeattvW4re7K+mVY/s1qjmytF6sLMTy2V1vvm65xjgZgHu7UHLy+VTyL&#10;4engNH3YEg3zeHbRaMuqLH9MDS9YmEjMb2ubBeOJbeQ7wpijL3B8azZ+r5HTn1EK/Xxis8jPGce8&#10;RG0ZtRdZ+EnNv5qAJ6gWjT86Ac2P44zkOK2u2HL2pcTrthn2Wl9Iw15b59h0eMNYw+Bs7rv1WGnt&#10;Mq5FD0AwOaeAeBidPju3CS/aPvz0LfTvgTfz6Kan19PryvLwrfR9LsEbTR6efdtactaPxXDXcsnm&#10;eYstLNLe86Fa8dmXenXNeo2c+HcFBSehw1TBOfLgr7cqFQ6dSygaU0sY3CB9E1GuF3+I0daEVu3M&#10;oAVAZK2+Z/49V4mu1w5XY2yfq+aV5+G5XVG6a/GPGrLimMasCdC9z21XD6834NQTWcsBfsyz12PA&#10;PeD8jWwPqMeDcOvhH6vHsE3q98RR3THrkK4avZXfee+qIfrjjDcUwTCN7WIjZk0rTHM2dyW1WeQj&#10;ckvhT01lynLT97QdrCJP0YrvIr/YNN8CuL0/v3NP0iPJ+eAlcplu2e33sechIt7693fjotUDJuSQ&#10;vyHmSUynzyTXvbSMOZ9ccBt4XARu2jN2LhQMBCNMZ7I8r1Prxn4Mb02HtpyIU3cENhvmGg9u7Wpx&#10;xnoj8VFxZjU91wvRmcsUk9uiaQvfk4/fes1Dh3zw9mQNusulW/pmE9Nn66o7T2vA1Av6cif3I5NY&#10;ifudVkDvc1cj+YNOfFas4Xb3aPyNNfrL/Y9Q+0ivQ3JKhY2cQy69eNrQnF1udJ4unnVqdLiWJ0Ol&#10;e4bAVW9L0fUPNINHhWzc+9si9MDIX/h75lXm7NiUSp7FdjScDp0KKBNDQe99y1x3ywXdMSSP74U/&#10;sw+vibxnf9/HxZaqnsMK6S2So78OytVNj1zS7+7JhBfHy3sycV4KY+8cMTFzZrF57tF9QokN2imm&#10;iU4LUHlLljIrolXaQb+4glgtWLdCR1KjdTQnUVHEr8nFaDtJ1CxlweEv0AuYa3I2mNzFafQRXo+H&#10;8Cwy7+67AL0Mo8f2DxzbTf669b5K/fWuUv3brXGaNN2lq294Cn/kCn3/YYR+ee2Evh6wyalBlRcP&#10;vBdZwRGN8C34J7hjW4tXNw/r4NW2K/z4yuuvMeP//jMP8EgmGi/yq0O5iX5wvrFc5zHtOv1ImvxX&#10;BUIQRZDK/1HX+PXUTcqDw9ZybY0bahT1PORjHS16ErqtV4tO9WedzHDwmPuy3fOo/BcF68vJX+nQ&#10;64e1sucqHXzssA5MPwSfDVGrD+s3jKMuciSaP5hZOp5nnnvYrfvSN8Kb3kre0c7fT/39CAu3NOWe&#10;x9TKcVZar5FRPLMDUxUxJ0bfDtqsxDmx+thvrRrzm0jkUkt90wDFB6ZzQqRsf/+o1jz1tb5e9rNW&#10;TFupthh6B06jDturGl5f7Xi3zEdu18FZx/hJvsPeH835j+zeujhn0/grufa2mc5t173Tq0O1eNHF&#10;NUgYzrpmT51VVTRjAMzt0bcADdo2t4b4HUKnqcYbAw8Bu7KaWQOVeDIfTmRrvhl3M0+l9SPOh6tF&#10;J0epljkylNxkVVc7/XjxFzAfv/bRB3pvw5c6HxXj4EQuWGTrpVuP9MbWOl0MOyurCY1Ppi8DWJxf&#10;yD7hzxVV5dzGOs1/4VktX7WM+r80B59fWrLQ6aNofS537Nyu04GnnJywKy8Hv8Ngp9bivQ/fB8ep&#10;3ydwGOU9hnwx8z6cYNmKFXr6tYVoX836YvN24m0/TZ+1lPmffsfw2Zden6UXnh+rN1fP1iesPeM7&#10;djAXs1kPDb1Xs56e49TOL4e7FmHKsD6zd/bvp6Ucm601ZN7Gdz5ao6mzpoGr0eo34G54b7YGDR9I&#10;f+PhrDPwhVPr8fhTjxOXX3JqiyynZnq80wMhBQ2ZedN8S9YrLyffRX4sHX3gkoN7tu6RrTMYGZ8L&#10;twRvc9vlN2O5/rHpIPHIJLR4vIUVPN+NbfTs6OaP/iHBYC/jOS7WHjEN8B2n5R9/ohnPLHDev8j7&#10;tnZfVrHb8QVZ74YCfDJl9aVw53DmFPKGzPsN4EIq80cxnCwjj9i9oZz3yX9RO5IPJzef3GXLPXDs&#10;1n/LOLHx5ELyDe1875X6ozi8pyUl0ksvvaf16w/Qm0Ryu5r14QfbdfEi/QThFNaXIAZMN99dHhp7&#10;QbmLfIbVW0eDO430H8+EQ5Ab+v6IFi9br6+/O07O9BNqSJr1zDOvKbWxRRkM91Nw+P1gT3An588W&#10;1N7h5GR/xju1G2/QQcjpcQ7On+F/qrn7NYjpZW9NHTVDzI0dXXrNP0x/nPumrvJ9TrdM/kie8zfr&#10;z6Pe1D2PfaYbJ7yta3yW6a55H+n2p1erx4Sn1MN7CjVPY5mr++iaKUs1adUuDXp6I3nmp+C94E4F&#10;sUYRfY/J/WWXZeNTps62IpecfxbzcCxaQRHP0QWexRK4abROnzlCHFKETkPPmBaubx7xK9fEvBHm&#10;TzQPoFN/QGxlPYQNf81/5WK9kFZ1OZ4E8yma9+pyOfU0GRmOtmL+CsPVK3kgy4WYzmzPovFh48fm&#10;wTKPhmkyxpnt/0yvrqUgOz8F7a2SvGA5stw58vCXTavo0opX8fTd65bHfQW6uS/zyc1hGjSBNWHu&#10;2aVeHoc1cNwW+f59JWuS058gjfmhuEsHAuLIh2zQkfNR2rgTnYt4rY5jjyJGL+YYgnlGs4vhwVku&#10;aqXh7IVMc48f1h34Ye586DL6RCXclfVH+xbq93clauqcaB0MxDeWS6+XxHLqg9FuLlltW6tm+h3Q&#10;7x4IAM/O6E/3Z+jG+1krqDfY3ZNjvcOtWwZVsL80MJgejjed1e/Qs6/qR4+Lh8DmnuD9LRGaOWs7&#10;XhJ007ga5hr2G0f8ieac4grT/pPf4S0htmnlupXHy+qYzrpitfqnLfrLNG+lE39F5dKrkmf+YkKD&#10;Hpu3XSPGb0NHC9TkWWflPd1fQznG0U+ekM+CM7p19B79zeOc/s+dIbq9f5Wu7lWghweWUHO9h37X&#10;1KnwTB3bnM3FZ5AdAF99wZL/ZfztGgGw+eCXAW/qvfB6jWpRiHcBhI5j4FB+2bQFPGPW4ZiSRxBr&#10;DmbmAZc67O/GgvtsBUMq5R5SrSKwUXHEHM8E6uzTcXrxhuXd+4nl/QC2Y93bvmFHVetVqTafNl0e&#10;g3cdPdnlWaSScdXduDaS3Tyco/BJyc7fd56rVau7Uwc3HFXGw+RtRzHAH2Nfz7CcYs8NjpYcNJaA&#10;J4X3KqDwbxKU1RGjFEszrn9KO5fs19JH12rByJUcLNcV/A0dFq/6Ce0q9aihtrhMnXyn8WnbWoYz&#10;EOz3X23/L/zt/gwTFLFE7qRC7fA9aG3ddXMvNzpOLr2ASnn+MjVq1nF6v9CvL5E4uaVZZ7Mj5W63&#10;fm0Z9OVoRe9k3s6iNxTcNwuuZTXjCTl4+PEqncePlVp+Sbv8T+lntqnznqWvUhM6JP1nyOFYHV1i&#10;KusTwoHttYi1E0yTLq/CB1wGt0aHjoyJcGqIUjNS5IZn48Kjr4bL0aZtrSHrK2+cOBMc7ORfPtys&#10;FX718qtLHC/0s/DeTDhwE/Os+aSLS/GduJjLiQuOXwxUFXPssYBwffHVfrxc3X0kv972ARexSJu3&#10;vcmaqPSeRVMqKcMTBS6dCAoAh+AvfF9tcz3zGGsfgI3r//E5PIXxB+ctLIf/pyXRY2QhsUWj+j8y&#10;AN5LXxQ4h+W27Wer+7C5zuY+m9eMf9ircUvjxIbZtj9bcz4aHDePl/1uvWutDzu2FQ0dvZi+JdQB&#10;TX2VflHztW37UW2A1z44aKQ+WLse3oOfOJPawib6DJWQq2K/fx3Qnx5Sn2g+dTang0PB2wKn99Bl&#10;vL22FlxcJrk45vT8ijw0Qfo10AfP6VUMFriLMzl3y8XiiUWTSSCHWddGzYb5bi0HSUxltWJuepZY&#10;bJKcYT3D0LB5ra6nv2ESPT3quGZoDHHxJXhTpDfe2Cwfn5f03rvfO/iLJQWtg1wvddilTO5WB56c&#10;nUBuk7pzsKcEn6gdTxHc2PpQFlYz/+TUaPrfV+j6W0dr9FR46G/+IlcHQ7CuURGdnXik6INBvu8n&#10;OP5ZMHh/tdUK1eFFbtbxzi4Hf0mbsV4gWxPzAFPEKT53kBjGn9fj9bxfBj9hOxDbpm9OFOrD3ana&#10;eDRP6w6ma+3hVO2Oq1QQ/x/MfYlkH+erSEe1U+d/IVfXjl+ha71X6P5p5Javn6OEIjgZcUxFazU9&#10;k+C+jAV3WS58tYTrZf3Ok4hRWY+bWpxW/NVWc1pRX8Y1r0JbIv7mc1afVlhOfS+vJVXF/D/5tbJ8&#10;6v3YSi1fgU5B/sI8cFarW85zc6nATe0P9Um5Lgd38wvznRyvPYeGr1ZjZM+aYa7hrHHdlHTq+siF&#10;/DonYt6sS+jGNdRhZXMvbUvOzXF6oyVnxNOn+5DOh8RSk31OPR95UX++931d3fcH3Xj3WV13W6I8&#10;Pcqd9Qpvvj2U3lnJOnwIzSGC+tWBX+mnkzVauzVUx6Opt+QapvE8hHF/3fwck4WnhdfgKOwsI6l7&#10;7RNM35RfWNtqtY4E8/feQfDXAPUaFqv+E/x1Igz7zi/0w2LfvwQSdw5Jd2KB++9v0u/v7tT9I+CU&#10;vYr18NB23QhXnzA+X33vYp24aYfk++QHis4mVuH5Ckor0NQFu9V7kL8GwKF69y/SrQPCNcIvUqcv&#10;AhEh7azxRn68hmNNJu9Gr7v8WsZ1S56zzkkdcf7S9R/qrW82adG6z3QCfWb/ETzMgy+RpwDPb0vQ&#10;7fdW6w8ci8UAN/QpU+/76vSH3uXUodkxlunqPlX6Qx/yvb0r9Vt+fnv8VpWi3VxGOAgO4uTrmbI4&#10;36pZeCeGXPon/jaQ363Gn1v9L/4rrxb+j8047H/beFhH2tb2q80+wwD4FZ7862df7s2gDId3tnqi&#10;xYO/2cNrtPv+JOkcx+Jmy2FzseXx63TiukfApwndPLhtlHm8mlU3Cx1jcLBq4+q19a3PtfaFFQo5&#10;fkQBAdsUduRTDE7syMX51LEf7rv1qy4ZSk34UOaqseSagxl0kRzLdNbU843URq8vtWXmVvC0USH7&#10;8GLx+vgDM5X2aCo1zGka8W8e6uIZ6iS2a0FTMX5cn2Y754fOar0z512VbWee8ShRwzg8K0PcujS7&#10;Tq/euEzHHzut9udr1PoktcOrq3V5fJWqxxLXkdc2P7TFI+YXrxzeTt+OFmqU69XC9betzhP/Gc/b&#10;levX6cW15m/MH1flRb7hmUS1XZTu6pnI84WWQ86jR986DfIO0bmwRvodcnuTwlXela7sjnBi1kvE&#10;XekO7pm3MD+fuoZG+rLEoY+hD0bmso4lvDaVOviHZkxVLhx40cpVYGIruWTqV9PjOBjWOIu6QJ0Q&#10;yijPaBY54x93b9XeA7u0/+DPOnR4n44ePUS/xhAdOLiXdT4T8NweIQcc6viQzItk6+6cCDzh9LYy&#10;HdfWObXXb7ducdbZjYimTtZ00nx6m+AJSgKDrW9HDDFDA/cgMAKfMo/c8rc/x7cIR8NLGp90hP4S&#10;u9Hcj7AOfQR92PM1fNAtWrn0Rb22eIki+RvDQ1vPz2rpLYdruGl96Wy9+5gkYgpwN5T8774jB4gY&#10;OnU+LAS8RmtzGx9kDiTnbV5mqzMyXdlycMZ/o8llG75aH2brJ3KRc2UUwO+D0AUs155K3NIojwlL&#10;9PfnPtHqT3ZrsPfT+moL/HfIZHo3vKVXlq3Wy6+/ST0zPZ/ziuGxrK+DZ+7TLT/RQ3mznl3+Pusv&#10;H+K4sE1EhPLahbYI7oKhBeXM0czvxsUq6aXkKkT7QzOPh2M1tNX+qybKeJflZG2daOvHYx4Z60dp&#10;Pf3s1XrSx+DfsddY4jDLk9uap8bd7VrV4BWNjk1xPKTG16trW//Zx6OMWI9r0dLgYEpofCjXh/PO&#10;QovE32c5zkbiq9PRUfTRJQ+XB3/Krdc433maNPllx+/MkFNUHR7g5lYda6FnFd95shMtr7NF+9tb&#10;dLiVdY3wIv3As7iPe38Yjnu8s8PZDrXT77kVbtzYrO+oT9nLxf8v4s4Euq3y2veBDrcTLa8tbRkz&#10;ECAhkEBCDLFjy5njmAwQpkxAEoYQ0lJCAikttMBtaUtbCrQJEAIhc0zmeY7teLZlW54kW7IlD/Ig&#10;W5Ylz5P2/e3PmMt9673XtbpeV1fWtxRJx+ccnXO+77/3f//33kf428OMgwSrj4daJIltTzT3yRmw&#10;9niwX46FuuQM251nmzNg+ok+coPBv4v91PjiHI/W++XVQ0dYZ2fIqPteZj1dKNmlucRnAian3Avm&#10;erjuWlOliWvvxO4pUZ6hkfxubD7t46E571p/rZY8NY0VV9S4jCagMeQzGKz1zV3wD1prtagc+xb/&#10;VfvZ5nJf67GFFH/98CktPFPag2dQU6VzZVB3r/FexWK1DdUWVL9X3+u26icrPms8RGt3NGMHaF2Z&#10;ijofvESbyTVWraXGZvcd3i1JqbnEjwcw88A5+PwNlbJgcbVEj/XRn8cq1w61yrixNnpAW+Xyq7aJ&#10;Zc5ZGTH+PYl/bJvsOu2WTDfrpxMOuoz+Ph56OhbRfzmjRU6nhWThsh0yamwOev5siZxWKjv3Yefs&#10;EYlZnCtfGXnOjCvu3CX7zlN6YXmyRN1/Aj92j1w/Olt+OMIhP7qxAZtgANeGjQ2jscLXwC6Ij6uS&#10;e+MzZd0v8FnBjMoW7LBcdNNg22nW/kmz0tkuT743okyuGnNJvnrjLrl79km0mjxvxfhepayz3O+S&#10;mmL6SdIPrpo5E2Y9cNtkx9ljsu7ttyXV7ZH5L7whE2Idct1oh1imBuHoq+Xrw6t5BdtvDRr8/eFI&#10;amaN9KPpDjHa5fY7yRW9uVOuGdUl32Btrj2Lv1XF+t3EAwyMdDuZE8sTxB7jRYcLllgGxr8Kf02N&#10;6FnKpdINbTK9F9AwlUYS+5nXInvuzZJNy97G8SXP52QlBjIa5Wh6i8RQGyPSb/zglsn4otPI97+z&#10;RAoXeSTs4nqnFkv6vlP4zWyD/yO+TMk6AEeccFj2/4L9XQDK7+b3zcDOWMDbu9gxfyep2LpzyQF5&#10;mPfcc+OD+6iD9NfNBI15X8P3cTY5eutRyXg7XV5+6leydv0LpoZUo9UnniS3lBQkc9gKc1g5yf6n&#10;BujFiA5lTlBsMz2ya9pe+c111MOdkCSdi1vl05EfmZoinkmcz/SwtIGjmmPVbgHJGf8If9Wu6YrG&#10;I4oNUxuT52wKtgLnPmpogVx3ayvY22H0DPfMJGfWxjzK0Zgg/Usr94qrP0NSNE6E/aB8b0U5Map6&#10;fDLsYu0Dnof/W4/9fslZJCkV6JNTk/CjHzIai9SMbMgHriPrieKuNT/d5Od8su1DefmVdRIVM0EW&#10;L1so02daZMH98dR1WEzvyhny7JpVcD4L5YEH7zcjInYC/l8EsVSLzH1grix6fJHhdtPxl9UHbQz4&#10;ZQ0+cB+XPwvuSnG3qhYNcQiMy4PD7VENSC41oLl9OXY4441SV4uf6M5jG5u887eV/OZP6e22SfrR&#10;na558n65/ZarZeHc+dQ6aMdH0TxcjYnlG3xV3FRfeBCHy/Bfy6vd5PL8Tc4mnQeXyVEiHhrsoDZP&#10;hYttFRvt7INc3kp04L4as6558Z2VU9DzdILVjfiPNfgsbZ3wqWhYFXtTM7PkxTe2y5vvHZEnn/8L&#10;dYS1dnAbfDV2eHqhTLLMkafWvEBsD1+zjj41gTY5mZojs5Y8Lb959xOZtXQ1nCS6EfalNcwK0bio&#10;3ZCem2awt5T1v6bJbepztXMf8+0DsWe1dzQHWdd+9Xe1LpnWSFG/V3tmaC8GrZ2nWNxODFH7q6ou&#10;QIfGx7XHhvLSapf0cl/cldRTqkeLlGcnN7TZaKzrfM3Gb9c+a244ba25q7U+rfDc2s9H86lUz53r&#10;caNvVY0pfIqNXNUA6+nlt8q0+56XIVdGSKofv4/n7Dh4uw8O4TM4v0+wAfZy349xzz9jaE2r3V3o&#10;KsBpxd3DbHMIjN4Phh7g+326TU+/fBAIyQ789jO8V+w9Ce+h2HuSY55kbT7HEngKXesJjnW8t5Xa&#10;WQF0ztSN5jpcxE9P43sbf3u+JkxPmiXUu9xiahNWkP+svaSbuaZaN11zvzXPRntkap25ZjBceRH1&#10;N2vAUO1Vl5rLvMOeU35Ie/oO+qYaE9c6Jw3o9DRO3kH+n/aGVF2k9slqwzbW2rHa+7oN/Zf6txr3&#10;VftVa5rnY9eo5lntQMVa5Wn0mVQNoJ7DYF6S4rLisz/cKqeKkqWa/Lhz+Hz1kLCqfS8rSZJwGO66&#10;8CD38wKaAmrGM0qbqsTuI6bhp6ZyRoPcGv+q/Me4/XDyH8st0cky1mLF/zsvN4zJlGtHgnM/PiwT&#10;IorlO9deMOMWtF03jEiXESOz5cfXp8gt46xwCdsl0cE9ukB/nFKRYZPflxtHB2UoeuUrb6qSK26B&#10;Lx6GzwsPHjGd5wOMuzKig/pCNTJmkofjnJE7I9+VsbevlOee/VBe3/D+gB+JQV5ZQH2vCyfFzbUr&#10;yKVHQiNLfUm3/PzJT2T86ONyJf7qkJHw3qOd+ODUhZl1gp5mPG9J9XAQ2qETGLDmE7+Hr6ptZu77&#10;qfd3Bs0/dZkX/oHzgt8eVk7+EFy34v8tDXDntXLduDr6tdfL0HFBGT+lR64aFQR//TLq9gb5wXA0&#10;CZPSZVL8LuPrfjTnHQhgnqstJ6QuuV4OLyyUDMOzcnDWdB09FnCa0RGjgwlh4aHX8fn3//TrlLC0&#10;gjedMexrPseydIJBLcan80S2SQO+oyTAP7y4VeocdQAIvEVMhTRGs+2Uz4elT3wPVog/IYCWjfWi&#10;0isnth2XfheTBUxVv9Zwzxm85jIO4zs/QMwtAr7l7gaj+XItqCA5n++8/MmpNGroHUUfis+Jja6x&#10;UfuWHNn91IdycMNuachoklWPr6K/FagAzDcswA+bgH5lOhG2GUHpm0ne0iTOFbugi9+lcWr1acsi&#10;PNKxGHvhtMjWn30q9Ty/Uivy0qIN5jxTFmSJO8pj6lqqJtz8Pr2+Fr3e3ebatMbgMzPC/Oawhe84&#10;RgevOjRXOPfhcxgpcCLXZ8iV2F5DRnfLZbd0SOS8i5KS3SEN/D5rjmqtyD3QeoPk9Dor3YbrLQaD&#10;uDLo8dFksi47sNmd2PHurqB8a9Lt8DeFsuqXG6ijQE4fXFUuOXN1PvLi4XUb4BcVi//819/JA4/E&#10;k+OC3Q7/XOEG031ew22r1qqggPofLc0m37cZbLWV4SPhd3nh3jTXac+Rz2RUBPk2rFNbdm6FB/XJ&#10;C7/6BZhiFa4AsbNiw8XW4Qs34P/Ww7cW4YflEE9q5zI9/9Lr9Cgin6qMPrZd1Mnavoa4ZLqkwIOU&#10;lGTK6mVx8tpLP5W/vfkWfTcdRkfkxxfS+pmKs12s3YPY64In1xqR1fVoU2x5MvfhhaYnhPaG0Hic&#10;aooqvOpf+sAyJ5gW4DxT4Jd5rrhWLo8b7SucDH5KSRmcbj1cSz76GPw1az451PH0qnxto0yYs8Lo&#10;VlLyNA85AO/rh+Puk7kLF8n6X/6GurIOzokcl2w7uo0Z8rv39srsJRuMvrLU4TR2kA1fswdNrgus&#10;7w2jz7WSQwCXWcS90fwXrdGlPpDmSnWDPXo+zUF6K5aR407e4zlyypiBrONp2A8B43c1ELfXOnym&#10;bhf42UZ8OC1PtSlouYrhVGEe0qxnwWx8c7gF7QtBVoGxSQZqLZSTT1NKjQ4HGrA88qmocwDmnLh4&#10;Ab+YvI9Kcl5rsRG6yInG9gt2hGX4TdNk9uzVEr/s13KVZYW8fyAZbKQmBrz3fqbzNk5SMVfHRl9A&#10;NrfwHT7u/g784S50LzwkR9hmPzrHTzt75cOuLvlLc4u8x2/czt8kMHYxbXe2UcNSt+vvh8Ombzk+&#10;bkJ/r2wD43egiU6Az97T1yO7e3vlAPtSzD7B/g750Tiwr6ONfmKLdxr8rQly//V5b0Ozg+6hledZ&#10;c7y1P3WJnfrn4K/m4yku+sHEsqpytHTw+HbsS7BUcwVUH6V+q/IRag+p/lFtoyIncxEsNjhK/oCH&#10;v+2EU6jhuVSeSjFVeQXFYdU863s9jvrCmuurumjVU2qMWDFYYyZan0N9YMXfPG8xtrVVqvQ99YlT&#10;iSk1NvNcFJ7nuSKeteMVas0QE4Ynq+9olaTibGmES3dWVIm7rEeSHSKvvBeW6Efy5bIR+4nBXpSv&#10;36Ax2dNy1bBL4E2uXHlDklw9PFV+MgxN6PA0+S5YPGtatdx0s1WuHJrI9oflTCFLO/7NkSyozeXg&#10;4og6uWZkAK7bK98bVQnXgGYK/FUt87fu6DE4N2Qosejr0iR+bhk6SdWWgq2lcF/p2A1JRVKUlC72&#10;jCTx8jtLctLl0sVzRu9c7WLtz0NyNDOH/bFPwxPaZfTUQvn2zR/J3KV7yCeD46oKEiOgRjprC+Et&#10;bBt6s7IsX7hE/9WdaRI981WDv5ePbZavjg3KZaOa5Mo7Qpwr9sINnNsNhfKVEQPx6Mvhnr8GL/29&#10;4S756nWXZFJcoew+xoQDn8787BC4g8fjAuucYEPsJam5D58T/nMQV3ss/xr8DVuYNIoh0T0SnMzx&#10;wV/VVvnALMXfkgg4+EVoKPP44UH4iagjUvEofc4je744N7UDymfajM/a1x2WrVu2iT3VLuLGjnnw&#10;jKQ+li7pj6bIqbiTcnjeeUlcytpIvk/DVJ7T6dRXg4O2WohNLc/FCGYCcyh/c7u8u2mjhLCRlaMM&#10;nqqVPU9vltNvEDvO5zx1sya0JWgB3TOInxDH9aHl8k8GUOeQpQ5GmnzdqVxjhvr5vbyWW9ySFZ82&#10;ECv2AMvfmiACVEsyh56FHWrxSgv2iGJvOJbPdfw/8Lc7Bq56MmyRBWXRdKCXmH/LUcyXseXyDZ7h&#10;IaM6DQet+JtbDNxXhfFx0a+SJ1rr1xoK4CE+nfJa2iepnpifo8Rm8DebXIH8unKZsnKxVOIffW3C&#10;7fQBo5cZNnJpkYN+87res66wLjvg1pqD9fL7t15DN3WHsf21T6/WmNY1SO12u4MTkDA4CPeqfiET&#10;xofOJx/usxwe19/up0b/8/LU88/AWepalkse6HG0INnY8A34t9lwcarN9eAvUAfAahUXuOkAH734&#10;sgXOKln5zHpy9NEXg7/dPUXUcF7PIUvkw7ef49it0oBfHARTXDbWLdbRMvBK++4pV1zLvoxeimuh&#10;Nbw0Lqxcq2Kz9mIqq3TLimdXmXo2p8CQlc+uZo3U2k/EdcHeqnq3edXcDsU6O79P62aHOuhvid0B&#10;PUrPwg7qLDgk8VKavPyr/5TxcculnOcoy45v1NwjdjexKjd6sDK3PLf+ZWpZvCbR0+eZ+T8mYpZs&#10;eGOTWOatIneC3qL4yz7yIAbq9ODfotPqC/cTJ4TTBXs1Dq+Y2NAMt4Ilr30rdB1Wu6ABLZv2WPSS&#10;x6J1NjrAblMbHp5Xa8U3ct+0f4vyopozor0ite5GdSMa+WrqlKEjCmptMSe6dp/6zWhquA71HMte&#10;XmQw2w03UO2nhwy5mpX4TJVgVC0OiOJOE9ehoQX8Lssi/5RYux8fsYz4gGWJ0XQ9/dImWfH6VtbH&#10;aDnPXDvM+rcF/n0ztstO/r8p0Ct7WAK2hMBH3h9nHGAp+QwjTPFXt9+BL7sVfN3K/zeDpxt7e+QD&#10;cP9TlpgEtlX83Q1W7ejtMPirOLwZW3s7vrXi73biDDvAb+Wt97V1ou1Cx8Xxs7iPaXyWBNeuPaVa&#10;wek04iO9HKsejqOa6+uH/2jgedA+Ck5nLlYHeFuSYXpEJuViG2HXu7BHFZc1XqF2kb6Wcc3Vnx3s&#10;U6TcsWqb1abT79xet3lVbDU+NfxxKTx2JwSd1pQLdvEcYhNrj7EBu4n7B9+hfT/1e33VvHLlOvRV&#10;87ur6li/8G2156fW4NE6bbloAVpCXuL75+idSL0aRxr5Vw3klGlObMDMj/pQJ700auXw+Qp4Wzd1&#10;Lt6jF8UWWfdyMnl5u2XJ8iMyddYWelztpI/WFniwXeT175SZM3gf+7YsmHtYHn78ffo1+tGHaB2P&#10;Xkm/2CGPr3Rx363op+HuiJFCh8j3xnjk+nEZ5AWCXdPPy5DvzpdpKz6Ciw9IB+tRM/54cZFdMtKz&#10;JT+vAD13MfUOrPRTzoL/yqOOhk2ys6mdp99j+3q99ebvlsZtkNtGnJJhIwtk2ARsKtbMn0zohjNM&#10;llFxJ9CVIQFuIAevnLy+KuI65VXE11plwtSVMnHB6/KjEV7OFftgTAV9QDLkmxMT5PyZRvEkgwM5&#10;LDlnGazHsv/zcYzXMwzWe63Z4J3Cej+3hV58F81nIUQLF+flSCPrfy9jEH87wDgdXRaNu/7354Pf&#10;/7OvgZh+6k5QexF8amd0WcApS9gcQ4+jvnYAO6A2knzvONaGieDkHNbxBPQU8SdM3LMjGn32nH6x&#10;RmHYVFODP3qdsSPsiy5ICN15a3Q79S24R+q3KxZGU00gJkSdyBCvsECxTPAZrI28d00kLvJ4YMBf&#10;rsBOSqWGD+vpxayjcuziHvK066Xfz/aNXAMO1zOTmvSxbVyrXqNd9k7vFSeYeeGBRPn7LNVsU2M8&#10;soE6WQHpsbSiM+MPFyj/XS3tC8JSOtUhH44gt+65bKl4yiWZd5C7PAfuOVrtEP39zNzPr49eo8Hr&#10;rNisQ3VbYUs/1456Hwv89DA8ZHjz2UOzZHoEXM3N/QZ/b4orlf2p+I9wKp5m7PFynZPUuyNWnVWS&#10;gp3BHHMVGhu6vBIevRp7l/UqDe3lldHRcghe9s1dH0tJPf0cmM+CXqcc3Y7a19n5xGvhI7XPz982&#10;vyMxsyKxtZXbrKHXEdrO9nrWBGzoqgK0JXCUfvy82iLq+qCH9WL74xdqf64i5v5bm/4kd80cT/8z&#10;jt9ZKw89fZ/pYVThIy7dDx7iV2hPWK1RU4rv1thJH1xs/gbyloLUDHz4iadZ26nPRz5Nwme7xVtd&#10;Jof3fSw7t/2FuUq8rVJrNuO/oj0rcCYP5Nq40WjDdSi33cZ6qzWfNCdH1yXF3TyHDc0QXF+VnRxP&#10;r7yz9c8y0TIW3U2tvPP3D2V3wkHWTmK/xNHbw+gXWOdUX6T9Aatq0Ld1++kZbuWB6ceGJm7d1iVz&#10;H31Knvv177DbL3L9isEvfFOb5hqRndLOvGzEpztyVp5d+1tqjP1Bps1fKa+8+b5MvW8l+hjFa/p7&#10;gx+lTjccZhPxg2r4f2J8rDvqX5eUYifBtdagU6vFdtFX7SuhPQ+1rpdq7rTnVD0x4Xo0dkVw1d4Q&#10;WqtKcuZ98OvETrOKMo122sqrakIL0cIH8PUaiUm6sEs6wSrtfaH7yEEHoFqhBnwtjUuWsO9+4hqV&#10;5S5pISmpkJh/CBtM7x+zlTxl8io5rpN4sAZ3gnCnQ776LSnjEbcFeU6beX/tLIlBjzzkhnulDLxM&#10;aqLPc6sY/XMC2Djgu1KXuR+flqG+rY797EPHoS+Nw/xfx1GMIDP6++QoQ7nrL48dvNehn+1l6H7O&#10;ss/DHf1ygOf0WIA+jiwjGXye3tY/4MNivxbDJ7QEyc31ao0b5ju8sg/evR38LUZ73sJrGTpp7dGs&#10;9RiLmGNldTUGV9012EPKBxerJh79FX6q+q/qq2q+rmKt8sbK/yuHrXNO/2/wuoo6TmjoNKbsC6Gt&#10;hOvQOikdYcV74pa91DyllprWUdN8vGpi0aq1U8z2+qvNs67PhrPKjS6MWgDcV+W+XDzr7Z0+sRVc&#10;JBf/PPMFzrskHZ6M+WazcrfIRXN66PfXS+2qLnJ/iavjoyRn4b/tajDY+9Zfy8h1yJCljx+RP/yx&#10;RHbsbJaPPmqUl160CqEsuW/eETRY8CX1yFLx/4od9Gbh74f84AMZwvqlebHfHqtrWFiGTqyXrww9&#10;K1cNPyIxcYnkBkE9sgwpppaUlJqRSUwsBbtWP1MM1lfFYMVexVzFYcVf/dxhpxdNNbViXfTQmOOQ&#10;0WMcHNMhV9zNenkjPPLoDPn+3eiSi3FR0x3S1oT/kFfEuifoVxrlvkdfkUMpfrmOGPR34JWH3Ab+&#10;3pMtdyxMEh516S7n+Vm+R84tOSPpCy9Jztw8M7IXZkjWomRJfPyUJK04g/aX/Pu7SyXx4QuyP/Yz&#10;g8Fn52SIZ5LGIcGAWKYH49+Jvx0cvxGMrYluEPcUdOtxXId3mQTb1Sfvkh7Fvig0uBb4FVuvXNxM&#10;z9wn90jW7EPgqs9wv83RXWiNYb8+/z3hWB6YafiN0VpbpAf+m57dYGdHfKfkROH3rcw19ok08dvx&#10;BZo60IIGyM1sD4C/XdLnZUHIJL4bxYMwvUtCUSwa8awdE6nnCF7KVq7bRezk8diLM1lQ+a6Vc5Q4&#10;1lZ0bYHYkHgtzeKYYhf73AJ57dpXJXlGovQs60XPzQP5+Xn+I/xVjNaej9oDonGWdwB/L/FM3WiX&#10;G28Kmmd32HiRy+9Ml3f39Up+AzlqldTk6aSPVzM5Q2E0vK5s/Cv6BmOX61qgfWcrm/3UjHbI7OfW&#10;UJ9A5KqZsVIED1YEJ62+VC3rdVOd9ghoMPa4xovT+fs1656h5sUDcjb5JHX4VjBXIiRi6lh59JkH&#10;yEG+TYbfcaWsXv8YtV5+KHMXxcq8+x+QSEssvW/iiKfES5L1ErVrpsKtOsTmyZM9J3dQXyNPqrAV&#10;chQPOIdq4rOd5CBl4/82w7lp/5JqfNhsciT/8PdNcNYBcID3Oejo3v6tpCUfByuoXdBYAkbhh9Xl&#10;snrgN3rSTZ9KjSNrH0TF33r+TnW+mgtrMIs1UnnTXHzAJnCmwkceUY3WBmyTx59fxDZN+P4eWb12&#10;rfEhytC1lOP3eRpcYGiF2MlDCbL2etC3KgeQlYsP6fMTZ5ovr7/zPusvfmwWumw/tlmQvqqZBcSZ&#10;6EmeR50jpl+2rZJeOh/IWjSFK9b8mnp+5GIjKimqbJILOXaDu+pTV3vRxTJC7V2m7r/GhHPhpPVe&#10;qmZNMVh7SynullWQi8xrSZkD3ruB+n74XmFylbGn/D3U+C7JMhip9kZzF3krvPrhKZTfaKS2k6us&#10;CI0D8TD8MR9+sR/+Q2u1KF/dzFyxw2+EeH7KeX4UixqxY9T2yEPPpjrorOIc8pTdRjvcDl7YbOgA&#10;0R0M+cE1UgQHnVgJ5wfO/vLj8xK1FI3LQ6/ITQtflDSm2Clw+Sj2xV7iDtvRxu3CT/1X4i9TRva1&#10;90pCS4ekMQ8uMbVP+FolmXuj+mjVRal2T/uYeJhXHjfXtjUoQTRmdTXwH621kpZ2SmxFKdiFVfii&#10;uTw7PaaenPazq65zmxx6P7HiJp5tzRvogmsqhoMOKs7CIel3GvtVTkO/196/mmtQSly4Ae2yHY4j&#10;CAYXluURL6Y/NDlloe6A+byumbof5eA+7/3c63zi76oPK7LncxadplZxE3ZQMdgcAJe1nleNn7hL&#10;HRxICM1YWRI6ixMcF9sgiHbMgQ8P76H6ej/n4GrJR1N1kucHDRrPe4bTzhpRJyfTrVLBM50Cn+2q&#10;J9eKmiH5TrgmOAwftaGTMxyy+8BF03c+nWfcVdvDb8HWSWTJvq8Mm8tGL6AGMLhIhk5wyq23/0nm&#10;z3mKHhVhNNvwiCyRaSXVcikpg7qT8OjWIsnOtElmOpjL+5ws8Jf3OnJzCs331uwC871uo9/n5zLf&#10;K6BND4RkcuxamRD1J7n6jkT5XyNsMjmqR749zCmzwZTkM9gWx3UOEEOsQyuQ02Jqnr75V2wDbIQb&#10;x/I6Ej99dJ1Mgbuut7LOpyFbeviiVIFZLWia2ifTy24yObzRYXjlsLgjhRE28UmZwYOVxRQpwaaD&#10;h/WybffnvlYXvp2OQTzos6hWim1jB8agH/bPvg7uT/9+cJ9ffu0AN/W7Ho6pvZR6Zgk1Gslfm1go&#10;4SX4tPC+8iju7kTiXnFcoHMitQfhgLZ75ODPD0nWA5lyYexF6ZzLhLlXsa9eWi0dX+TXKh53x7B/&#10;/b34xsoRB+C+fbF+8eFPyg7Oaz/jNGMvVPFj+H3TWWti6UnEdfKQi+SIaZG2pXz/JvfnGZ7jpBY5&#10;t/+kbHrzXRNXX//Qi7L3yQR5bfrrcmghOUwzqTkaGZCaSdRemNIiqXfkAtz8fTZ29mtHDVfeM6+d&#10;c2yCewbndVCHs49XvV49jDbOWYdeK70+oWieyUg0PQvPSHdKj/xqsU0uvz7LcDdaB/rqcUGZ8ZAH&#10;nTA5z43Ym85GU/9c+SSta5xnI24Fz55DbjBHk+PJl2TfhUR5L2GfrP3jn8VaSXyPWHEDvLCuGVg+&#10;UlVRYrjnIGuo8tAa//3P379CnX/qQeAPTZk2WUbfNlJeWLeW2hp3UU9jijzxxBMyfvx4iYqKkqVL&#10;l5pakzNmTiNmfL9Zd/6y8Y/Uq47CLlC9kfYkKZXNu9+RA6d3soLDl+enkqfshBMjBlWGhpu4lNYH&#10;sjG36wLtsv7V38Ot0ju+olZ27zoodnjydmoG1VaxzlXQn8XNqHYTa6s0OqquLvqeOVifguAImOJ2&#10;4/vBcVfVYCMFiZXh19Tyu1WPZK8gl4N/xax355JPI42vx95YTY5nGrmzxKIDXvIXkuAQQtQLTOIa&#10;6XlQ6xk9Uy3Y5y7nHKp88siS1dQ+foO8ptfhZKkrUmfnaoK57McPD6Hx8HzWX637mVFA7UDplUw0&#10;yNx96lnZyNnGl8EOCobb0T1hVxBDzCfuiBKP+5hlXvOLssCEanK9wECwsYw1uI01uhG/vKaOGvAt&#10;8JGV1Pfu5TkGEzXWqNqfwdij/lZHxYCeTH2xOq6B5rSo3r9EOVd83Jw8/GF8YTvHbEGv6yUPRrnJ&#10;bLj2Dn59Os/S939yFfW4yCO3gunqD2MrsYKIG31QWGuqqVYJHC+Grxg+coxktFBbKYwf28wzyJS9&#10;43efypCH1hNnmyEbExKNDjkBP1T90h2s49v76ZXwpbGD/w+OPfw/4YsBhvb3Gv2WargGxx4+07Hr&#10;/zD28tnfsR9Ogbm7eRYWbdwoEfPm0UcH3pXPssnB07iF5kmrxs6PzdGO/s1DjMYDr9weAlPBpH37&#10;tqB5x17BptR8Lw/Xu5KYRkE5MfgQ/UaIE+ir9vNVTNV8ep1jsIEmh/580mmuO9oqtOuaU6/YHOoI&#10;mBz7GvxZ1R9oz2ntJa35xDoUazW/TPFZh/JR7lpqecM1pOYkmX2rXaU5UFpzvA7fWTkMP/ZWcUUe&#10;+YVV/A3PYGOhHD25hbUBTgws7hX0pDxD2SVWY3Ollp2iPgA9xhyJ5PhUyR8/2Wzwd8ETa8j74bmB&#10;G07C//QyB1uIo1/IsMJjsY76++T8JfIbm/uZM2508c3YBu3Ufu2n98JJuRn/ZMjQYvnR+GoZfpdL&#10;TpzA12HdIpSFXd2OnV4nu9HpKKYq9hbk280wOAz+ZqXnGezVV/N/PlNc/mKAywabUwKSeKQdGxro&#10;SMRPGX4U3M0l9uxFz0UPuWuTZNmD2XB75FZlU9fYjp/hCsv7n/klOt5Gveo2ueJmYnw3oge/zSez&#10;lu+TvirW5DMD+NswLUC+KhYX63cP/LHqp1pYq6smQ9XyqrHXzmhwi+UiTMJ64t34GGCK+lW61v+7&#10;8VfxpZfz6GEEJ+NnxnZKcCpcwF02g8Gqa3JFVBvtViiWGOHU88aW2LtiFyQR9/mlOgk9RW7PPfh6&#10;li6TZ6y5S7rfPkv/F79zEMcUe/u4Jh33dkvO+Dyx3+eQ3PlwF/fbpHRFhVyKwHaf6hUvuVKeyGZx&#10;cz7p4z3ink7NMXjxxPhzEBTsP9hrxoX3TnESvE9l5DEOALUW6kXNgldmeGMDUnd/iznX0+v422L+&#10;7O1maZnmM7W0/xH+Dtot7dxXJ5xF9mJuZBY8299Eho5Bs3AzfMqt2GfD3Wj9LsrFHGyE8ja0Yz1g&#10;EfpW4kVal1br5KVmUr8KvygxM9OkaX1/3HjmlVN2njlP3wWbuNFNOdB/lFWUcFPaxJqZ9CX9FXoR&#10;1oJHli6g5+kSNBxeoxNR7fNdE8fLo48to7bkgzJ//nyDvXFxcRIfHy9RkyMlxjKZ86DPA+vL8y//&#10;lNo70eStqm6H+R9yS7L1NJrrPHn4sXvhqVvoe7+Heg+/lVovWswquLtW8pFcrDn4KYtW/pT1DLsI&#10;nNv32TEwtwqtGNjndHDDu9FGs7bhP6tWWDXDHg/5uXCFisua16H9kTvg4Yrw4do60J7iI6p+SrXA&#10;Gg/VvE3FX801Si9IMbFRrWldi5+RlHmB+sW1Zo1zVhWB7wX4pHDd3eR7EAvmIpteu7PiF8umjw/K&#10;hRS28RbhKzvIvSw2+8yxZ+M/V+CDeE3PqTwH9cfQ7GTBQza0El8oYH6i0akBUzWOqD51Phitejfl&#10;uDX/y8Z11FrVem+dnKvisNpIRfg+7d1+1u00/F/ih9SE0B7Dmjul+b4aE1TuUWtwaPzXiS+vOaSa&#10;26K5zBXYLSlpqfi4AWObaD52Z7BR2uFAasAO7Uuj+c5OsLTY4yYf5ftomS+TlT//GXW20ZHl58ET&#10;UgsCEaDXXSrtxDRVt6e9LQPonIZc9jXJx/g729wnuxvDspspsA1ecsiSX8iPl/+GHMtoeSuzTJK5&#10;jpubWtE4Q4GBr18eg9irr/8/8HcfMd3tYO+manQ6YO+Qa69B63utTH7jtzIkdho8RSbI2AO/jGaJ&#10;Z8aJvaa+fx/Pc0khPbXgiBrh8zUO4W+tww5JJtcZPoT6bq1h9BMeeGvuZ5EDvp79FJTkoY/rMH5v&#10;LfdU8Vg/z87LMJipnyle69D/Ky9R7ByoGaEaO31fAI+tfbg0/qv9y7SvdEuHn+cerSSfqUZOa12q&#10;3aX9I+3YYcXV1OmtK4WXoP9tTyN6K/js9gpp7a8i7+wUcecs0wMhu+Cs/P69V+XumRPM36mNmZ2f&#10;TM0vNI+eKvlgx0E5cjZLPth2hDgPmqUC4nmNIamrQl9ZaJfu1h763lYwJ5mjLmIZPvL/cvLhfvAx&#10;wdioeQ753u1wIeii/mMM+uebT8ike34lnfUiyx9aLp78UrEmneN6JHFtwNZsYrqZOeZV95OdnSfp&#10;8NCZ8M5WcF/f6/f62f/Yjm31bwtyctBD04+Xe6x13UqKmmRO5AaZOKJE7hpVJzeP9BleOnK+U/70&#10;MfRwusjwGWk8ixlmTf3BWGpL394l3xmNvXB9nmx4OlWq99RgfLLO33kO3O0Daxhgz8AIG+xRvOm3&#10;KLbxfh64kM/g9/etAs/QBPvwvTpj6DcEPujQ7XV0WejUwuixoDCxDHw2+N2/4rWXY/bEMNGmKgb3&#10;wRd3SQd8q+JuN79LfcAweNnFuaovWzqR+m8Pl8mRzdvVRZPV857Er+8hzk1tvJiQNHMdKu9pMHZH&#10;PzZGQxQ2Cfvu4LeYPsb6f46h/Y2VMw5Y8EOxT9x3k/OiMeSo9i+0UYGoENwCdg1/E5hM72NefbFt&#10;Yp9WSfCJa2NlVAv9jd+XfTs/lo1v/54NuW4O+snjr3unNUtWTIr8iXz+lmZ8txd+qWFV2fbaSUmK&#10;TJdOy3/zDnpt9XorzrZzPTr4HT0MvYf6XS+/pToSLnnpEYPzFek9MmPZMblsjE9+ck+7fH1UjXx1&#10;mNXETaoayGHAZva4i8XBXO3vJt8JLs9N7MrBYCpQW+leuVRE/8K4uWi0HMxV+ADWlbr6WnxPeoOD&#10;1dwBuLNCbOJm1o801v6gvPDi0+RvTmE76j7Yi+gtO1seXbJMIu68R+Kmz5PpMbOpq/OqTLozVlYs&#10;WSWLFy6WlY/Sjz0/n/31y0u/XC/3L5qLjaC1IYhTu+D3tGaQXf26bomcMoH+ZWiywcINL643OuKa&#10;evQrNidrmV8+2nqInEVqZRZUSG0tuTTotKsq1UdE50WektZSt7no10OcLcQDUmRLlX5815KSXAnB&#10;85WXO4hvUpuYWG6QOVmvfp81mxWQmiBw0VpDsZhtrMSEG4lFdJAErj76z3/9tFmzCiqtXEPWMzjz&#10;PjDaDaZloxtrxVdLTcqmLlSuPPTIs/Lg4hfgg6lH5dKakFqXKsfUndK+F1rzQnOvVP+lNQc1P1vr&#10;WhagS9caJVbq3ypHqf6S1jbMK8rg/LSvK3WYPFp/EH6Q9bWbX1jKebSxnnpqS1iT3cQNyb/1lcIt&#10;VsKDO7g+2B/o0z34paqtVR2e2iftXZ1gKc8ovKr2ndUe8E1othqwTXwMrYVbTbzT5SiV51Y/a/q9&#10;qPZryBXfpgfR17H7Rkge+oFc4vpDbrgezLqK3i85MixykpxOTMTmaQCDqSvRDA/kQCPPfbrmmhvF&#10;Rcw6hRj4Wab8oW58YJauvf4wNYIiZdzyV/GDp5haHQmuSjne1mtitRqv3c52ZhhMVlz+n2MH7//3&#10;sYfP9vYMjD3sQ8eXY8H6neq6NpZXyIFOzuFqsPeGMbIKXiWDJegS01N1yRqDUZ5E/d8m5fmdxGmx&#10;Cxupn5Gw9yN8YvgT5RxC9BLETlP+orCCbeBc1J9VDFafVzE22AYeOhUju8zn+r1i8GBtG73vykFr&#10;vTnlppVrUT2G5nTXNKpdqfVgiM2Audqbugi+RGP3mnOmn+v7Gl+l0QpqjWrtm1deB/8A/taRn5db&#10;TrwkDA9dmgo287wHCrm3yWD8Rep40KMo+xj9ea+WVeufkMi4COLHufSWdxlNt7uhUVat+w0a+XJq&#10;QD5K3S1iceRYhELdxKrQChIfaQFvPQ5srrJ6OPoeevtRz5d7dyHFJwdPEucalyjXRzTiS4bkirFt&#10;ctfUHPI1RG745sNauk4cGQWSk3QWfUcRWHhqAGM/x1LFU8VdxVnFXcXf3Dx4aL4f/Fy3GcRp/aww&#10;h1j0BbSpzNEzidjP9dxTm8hD0X4ZMdwl428Nyahbg/Ld25LA28PkSn0iN0xNlW+OLkLbjE02EtzF&#10;9x0yslG+ST5x/D1bDfaejD0lstL/Of7yYLFWG22x4i3rtY5+y8Cr9qG/tIbYY0In8Uo3mMMFmf05&#10;r/lvxl+T68S5duu5gm/ql/uj0JRqjmwM/nA0eKafs43Bz4dEKmflSB9FdVP1hvr47cXd9M31EiMm&#10;v5jr0DNtYF+qSfZPDtPjiJoW8PJh3Q9D8Vf7QoTB+DryjNuJC4fgENr5ux6OrzhvriHbtrIPxUPF&#10;3+Bk9GlzcXXH54vt8XI5uOSYhOErMBGlh1hOF2v+obc+wMARqYhG+xgB7zIjy9g+LFPys2fXSVtD&#10;n6yd+wexzoZf57iD90pf+yz/d/zt5rvayWhmHtwHQUOqcq7q+E/KN8b5yZOokVvRmWk989R8fDCO&#10;pTGjGngnwdZ2oXfNJ47lhyd01tdLur1Mlq5dR4wjHY38SXIlWEfBYs1hLSwqQJfBuo5WSn0XlycX&#10;HEDLxVoeJNb11DOLZPWzj6P5LOIi9UkdeK74+/qrb8htN98pjyxcJlETpsmcafdL3NT7JGJsBL4C&#10;+8cO1djZh1vel+tvuoq/pN4c/qXmuNicOeSQOsGkPIM7a9euMZxxkPN5b+OHWp6U/LwA61a9/PqN&#10;v5v82XpfJ7VdK/DJA+Qf0cMc3yw3T/29Jnxqav1xfk58iHJiZi1odHVyV8AZcqfgqFKFblPiKndi&#10;U6CZgkd1o0NzsabWEbPT/JHWfjTW/0XceUBndV35XuM1M5k4L5NM3rxxPJ5MYuIUl0nsOI5tsE01&#10;HQQIAQLhArgAppjeRG82mN6rMTYGTBFFgGiiqSAJ9d4+9d47av/57SuU8XhekrWeV9ZbS3tdfbed&#10;c8899+z233tnpsDLQ1hPk/A/p2nWisnE6kfoTMBJWS3umBT0TXRQs2mXlZWTc7xFL77UT/sOnHL4&#10;b1JaBfUU0F/Soxy7pMV9WtyJ8V2LSba8l1YDIheZJzENXglfzEQPt7zalmespqGSfoHvarF8IeS4&#10;zAZ7Zbw3Npje17Nm3iMXE+s0uLfq++Dbc2LxD4JHx99vW6spk40d2zDqpkcbTr0OvHbovbsO/41B&#10;nzP+mwCGKjGbmIq/cdNDjz2iTi+9oLW7dunAqVN69+1xysvK1uPPPOMcd3v0x3xu5LCj38H40G/A&#10;s+Pa2pTShh6LLvyj3/4H/AD/LnFkrdhxy6gpUFeCPo+dws3tb1XI8nSjtE5n+GxOIOqe4t1+VQ6P&#10;jCnSd3uN16+9ZhEX/LxCOe7PPDbe+9fkvztYRy7Dg0/Wtzq+37WhsY7v9w5L5GVAR1ZfLodFOymD&#10;uYZfPy0d20Epdoc0+DLPtXXnFuwF1N/Dv1MGnsrqbJdgVwnhe8ouJ+drCZjiDPALJcVOLKD9LsDO&#10;lAcvj8J/XtHI98k35MKHnpCRjk+iQneZj4a5vkXuEjvPjudXlDnnlKCHxzFvy7DZWGyh3c9+2//3&#10;eJ8NzGzb1mEfsPsX1pU6Od4th2tYMjrvffTRlFilleCjga/mlqdRK/AWch2YpvjbzMsC8IAT9czL&#10;z9JeloORTkUPLUTvjmWOPNqlm67HJGjc/IXIoJnIA/HMf/JgpseoBT9zCnbrVnDemenkBEHuT8e+&#10;U8V8joqBPfW9Ax/DZvcEMTs/J3bj8Sz1HLhG73/wsX2WCr1yWhkxl5HXyPEffIKcjf7YelhroSjy&#10;uVpNcKsX6mz533Lu2W+bz/a/bZ3jD/aFhAWDkbiJnhCiuIgAFeXE6dxXR1WV36K89FZ5um/VC69E&#10;OHkqn3oFGyK5FL77NDImPPepP7TpkV+gpz92SwP6JpIL7LAm9zqois9x/fYHK4QOVvBatip6kOOk&#10;K/o/fCofPmM4JONbbV0tfrSFnFboer3rlDk0U80fYht4HZz7a/Ap7LCWC6IZfmVU8VqTQ6YL1xl1&#10;rXXsuR37/1+3ZhM3MhxVI7pmYzdq/HVQV7BRvejn660qgQ+2wPuae7FSvoYk1xUEXvdWfNnooF3B&#10;Zr2Ur1bjly/lAKyrcPKIbB2/RvUZDTr0wRYVdANb+moptRsK1Mg9yvCJ18Pf6uBreS/jH0d/Vo82&#10;coBUsuWD64PrtnMh/N507jrGA925SxV9wWeO77e6CzlX7XjPOq4pds7PepEas/TNMFZlyAepyDXh&#10;fZlYV1jW85BnEtly+4CDAXINxV82Ct4ewwKT06b7yPhbV29HIeec28hgY/DbdCmB/7LI0MeWrv+d&#10;xLszqqW9Uvh/AX3LA2t2dxD+30CwDLekUSMu6/udivSbZ5v0o04F+gF4Atwh8LMKcqVbnD9yNLbZ&#10;ApL4FqDrBURFK76iQt9/6RUlVdToFQ8v8vAiuxeVqRa9pACsstUHTOZ7zi4DT2v2qzrLo5hK/rsQ&#10;1v5yLcf/O2vBNHywxEWkgS2DT0dERYLvf1xvj58grzHe+sPLnTXSa7TmzSPf3KkL5JPHn15UTj9K&#10;tXv/Ab3wameh2ZOjIBT7LPog+oXlcbBcSv4BV8CCktt5+jRsevjQ4sx+XCr/a+h7DMn8pRvhQ+ZL&#10;AnvKWp6S5cKWCwYlC1xTOTWJ8shHdD9PN5NvUxuMNQs5BEck8vFN9OUsR0duaeFbIS4nOZX4nGJi&#10;v9OIOcB+lp5XwroH5gabvNU3iHXBD8uzndxHgQnwdowXD3X6ocqIj5yxagF287vOumcxthnZ5Bss&#10;qVaX7gM1Z/E68lBkKTga/BoY08xyYmxzqNHKGmb1EdOwE4YQc1WHnSEBvuvUKzI8LOuWxYVYPG88&#10;cgOWG/QvMKiQ6ed3I8OdPIW25lnejEhsG5Y7ybCyRbwvy+mcWQC+Dluz4WENN2uY5ip8+gm8J4uD&#10;TmBdtHp3qaz3LvhIVE6eihhHt+/8gxJriXEh7iserLfbDx6mntBD8FTo6Wfl1r2HYjjvMnG45i89&#10;C1kM0DF8pKZDHmM8rcau5bJy+9739MPBQ/TLXn0Vig6S6SIHRUk5/PfvsEO3EddTret2Pfc6T7yQ&#10;b1WLYrn38Sgwqo++pGfHLtRrczYppYxzeB9Gvg/oZGsbuOi2/+H3Nd/vN+kk+062Njn0FVujo9+g&#10;U9ifd4Mn8m2+r/Ng/s4zBtdamsmfRYwOfbLxsjmWhn3AcOhx8WAEiFOKjU/gW6nWleuX23PL1Vbg&#10;Z8iBnxUpGR9HZilzNA1fLXzR+GoZPLmQb9CJCYaHpnKOHYtGrzYeXE37SbRjfNr4pvHcKvzpti88&#10;Ps75nU4dFePlqfQlMROsAdcnwxPtvnbMeG5QZIRzD2vTeHYEtut8YsyCkeeq7DvArmM8OD6P3NJl&#10;2M1LU5hZtdqwbSnzLoe5Zvho5jJ+h991/QNyGtj3iJuqRA+PR0Yd8O5kXcfO/M6ixVwl5ENsHE3g&#10;aXKTHf6rFuJKiYOrLCvG1hulpQtmO/w3PAKTpvtddIVkbHal+sffkDvo8UwnZ1BIWJ5eeORpVXOP&#10;yNvHVewKRv68TF62qwoKDfwjzw0ODaJGSjD2oXAnV6f9vh10i5rJd8jPBy6a9cRyeHbwaePHxn+j&#10;Im8oPOgi+UT8wcUkKSYIOSeT7zwUf/CjZ/Qb+Iuj4/6auQt9/yl8Jayrf/ezFPUaUKJ5s8j78hVq&#10;nh9y2pgccLSGaSamoTcYm2/w3wr4bz121PZ8kG3Ymck92RMb1qsRSoKPJ/VETxzQRDxQA7zF4oD+&#10;//Jfq4FrOCTTSQXfLKW/pu+2dCNmCfnA7MOF8Dnz6Zoe39KzUZXdXChEvPxEBOgC+HVosRqGlar4&#10;lRK1DYTFda5QbQ9weJxvMc718HXThetfZcZ0b3LsBM3gidWDj7o7+i3tmE/YdO6mHk3k3irE5s29&#10;X0eO6UHs0WsVEPy7L/IB92nqhtrdmRzB8PLYIcny97qi9cM/12ezjzu6r9mko7olKaxzLIwWXh1e&#10;qKYK2ECNdH1/uA4MPavwPuTP6Uof/gL/baDvxn8Nz1U6kPXZI8CJO8tnM9LTX51+XaNHnyjXc882&#10;UpMhTQHB+P5h6/eSDXNDDdhYYkKLix39Jgo9JoxaoCeCQvXu8jWKysylbjTxiATE5MI/jP868RXw&#10;v+I68h2lRIO3wV+Yn4L/hhyHYH36uvfQpOkT4FvwlGTWBezEWawHBz/7VIOHDNV7EyfphRdf1vAR&#10;I8kXPEg5WdT2KqxweG98fIoOHP6cXMiDHT9zaq4L7E65U4vcahOHx0WqHp6Uwf2yWH/mL1rq5D6E&#10;XfKdRemk7zXNXfwJWAnqlyfAZyrQe1mDYtNjVdNWQawEeK2SROpIJCNfpFB7JxIbM/gT1pyg4Ot6&#10;600vdBfWrORkJ09VNHb3THhuVEIq+Cq+x4Q0/NLl2GLz0Q3KHMrCnmjxN4kF6DtgTENZz67cu62t&#10;X+xR+X3icFgP6+7jV0pJo8Z3lBYsWSvPsZNZhxudmMmMUvL1w38t5sfyjWUjK5h9/D6rXgS+Uos9&#10;N7+r2TktDjQfG2NuITFH+Nott6HlykhIxfYJ7wyLjkQXvo/dL9bJFxnDOmf8NyHdauIRbwpuLT0X&#10;OzM82OJQUnhfFdXIT9zfcnBbrszq+4aJTQVTnqlIdLmfvtpNnV7v4+il94qppQPPiQNb7fa/f+Do&#10;tFn8zmD8w+BL9/j/PDzndB3rEfzzKwyL59juKSnTDbZXkVlucV4S590sNL/aE/Dch/T4T3/lbN3+&#10;7ofc98dOfM/+gmInZ/NFxv08n+WFHPQ6lqQLyWX6p97vqI/PTq5/7a/Of0/Ao01+OFJTiVxB3WD+&#10;N/57iTG4XImdFqw8KwF8k5izcmpGZmJXBx9dVN5A/sYr1H3MdOxHdyLxcSJP2JhWMF4RabmKduHj&#10;byDuJrsAPRS7C7b8au51l/mWVU7d5Qx8vYDgYzPJP1ZIDBvnu0qY05WMYV6xc11cVj7zJgtZqdo5&#10;VlTfTGwach1bO8/ulVnGHCqppP4QejTXXycOx9q1++Vzzj3Otz5FcdzqZwUzzyv5HZPON1RusciW&#10;m70NXD21t5BBklLBKNYyp5NcxKODfTCsV3mxzkVFqP98H12nbvSkLVsUS0xCXn0FsjM4Y2zcZWXI&#10;s+AhimBuFht+8pyvErERX/nqJrawc/rFU4nomHXUSKjXc6zrf/sT+GVMEXmr0KODIhUTchf8czh+&#10;9SgwZPG6FoitOSLkW9EdvslbQWChg2IVHRStqMAQRd0OUkoyun81fpawGv39M1+qa79i/eS5Cj38&#10;81y9SF6KHzx2W8MG+eJveRp7QZG+0+m35NFu0ucfntKc7nO1861dOuN9Wpu8NmvzmC3a4r5VWwZv&#10;09ZB1OEZslM7PHY5tHvoHu313qf9Ew5o2aDl2uy5RYe8D2tdr/Xa1m2Hdg/Yo90DoeEPiPPtmt3D&#10;2mm/xwFq2v9pcs7tuOb/th3Mfdwf3M+T7Uho9NfIftt+a9/aHALZNR1k++z4qAdk146BxrfTEcZj&#10;8cAl2jJqq/YO3adt/Xbo82FHdObts/rEfUP7tR3tWlsdZO15QB3tWLvWlrUzdo/2TNjrtLFr5G7t&#10;Gr7bOXePx17tGc1+ztk1lP3QnlHsGwl5sd/6Nhn6gONDOD54t3a8vVMbPTY5+w4OP6Qjb32p7aN2&#10;6KDXp9o2Yoe2eG/TljH0nXd0aMxh7fHcq+3Dd2rnqF3aPmKn1np8pB3Dd2nvu/uUcylXO8ft0tHl&#10;R+WKMv33DjlOU/Uvv3Tp6edc+vdf3XSw8ynlVbpAPJyLby/eRW6EEvBG2G+j8M38znuczkYn64Ux&#10;7ygOv2pcpsWcEG+UB+4ZTFNecblT186FTfcuel0W9moXa2UqelIWwOqh3t4a/sYbqm1pwlZWDo6S&#10;7z41wcF8/qF3Z70+vI/c3xgqr/dHE7NLvArHTUauQ/a+B/Zk5vJ56jfG3eFnsdjHU0qzHHtYFnwi&#10;Cl9qNvGnqeBOrC55QrYLnnsODDD+Z/TJ3KJ6TZn7EfZc6rHEZ+tyIN9ToukC5C5mfXShx5c3t+la&#10;BPnkarBvszZWVDfKy/sd6o8PcXh4cQVrZAz59SrIYxENny9sIscEunkldoMUlwLC0sCKYtK4m4je&#10;W42+hswUlqys6jZ4L77ijGId8rutyxHJis4qZV0k70V6AT70VL05eabmrPxYh0/7qqS5RSFJKeSn&#10;5Vng5ymMYSK2iNzyOkfmcdFIfDq2B65PSM8hvxYYc9bpFNbMKnBm5g8o5D1GJxHnUoaPOB0+WsR6&#10;Cw60oByMZiTrHYwht7SG/AboWUXk50gGKwsPsPFwIfPUssaGsZY59e3SwN6i5yXhw8tqxObOuu72&#10;8COKqmvQgmPnsCGD6csvVwjP+/MpM3Uan3ow+662kJcCugj58c5PQ6ZTGnb462T77Jgf8sFFI+z3&#10;17jmDjzV6AoqgR90qrmV3M7UuncI23JNuy/4JDLgVXifLzLqy+s/0UNT1srtzYXUKHpT4ey/iK33&#10;Lv3xq27SFZ7rLLjbi+w/wzh/nc41taqdeB5E7dO0Y2TtGrW3+1/bfdzXZIiT6O7nmTuXkCn8ahvp&#10;uxRQ3wION5yYMOZXAnaDMnzw8N8wMEIxzEdXrn0r+ci75ciR9diYwIETj1PEdaHJ8GXavxUJZgve&#10;ejnknsN7L94JdXjx9fBo4t7LwdkR9xSHfHWf3N7wWdsXGIvduLbJ4aelvCvjq8ZLw5NdDq8NTUL/&#10;yi9xeK/x4ZB45j58NzEXXsZ5xls77p/GeVHM65QC4t0rsG9go8mAl1s7t/lOjP+aXGfxAPmFBUp1&#10;gSFAhnBlG+aenGXNVfK7fUku/BeJyCgHg0KVzns4HkFcLjLhnfgI7C7FYBuR8fBPpaVFYR+odOQ/&#10;y59OIKGSQzM03jtE//I4tt5f1uqRZ7G3/DQeu28w3zR6TwVuMjABrcT1tzaQYx67dUV9G/4ydKMm&#10;7LDfgmqZc5XMqRbIEaTqsMNi96mG95Yz1+8m0ZcnwOA/dpP8HFX6ydNl+s7PUvTqCxny/QrZsxzz&#10;JWpSXg35o6pBcoRxnwQoBjLBzbax0F0oGAp6QPa/0W0oFIqE7LoI6A5kxy5DAQ+o4zo738jOMbr1&#10;F6jj/D+1vfng+o42Q/ht/ekg+93RbzvH7mPXdFDHdfZ8RnadjYE9N3Tf/mcMBT/6Y1/tuYzuQR3j&#10;YO18nex5A6GOdjqe2dqw6x7c/4/jaudaX6x9O8f+N+rof0ffktlnZPezsYuFbMxtXwBk++3+dr9w&#10;qKMdu68ds3513MueLR6yNuw8e392vwwJl6m8RgbqRezzlgvt17/N0M9+fUtXopDN+f6M/ybw3ecT&#10;7xHvwveEYfXIzbvKaEZvCYtRegNDFJmEjofvgrU7N4fvOYS8WOXYBoPDkGsbdCPG4mDpEjKs5byI&#10;TiaXYRP8Ki2NWqJR2NDQp9FZa1sbif2LwUcE70TujUzhuyYnUiI211J8Y1aXL5scupaXPx29OZQ4&#10;iEJso6noaHdToxy7WGIRujA2rlxiIK+Fg/sVNmLwK5bHsYq5n08fY5LytGDlDnJ+UN87mvPrGJ40&#10;7PzwtCKcxPEZ2Y7+EUI/MyrIT4B+H58ITquImAp0BFdOKfomY+di3SvCf5xUDC9jOPPARyWVYANk&#10;mPng8quwIVSgC4WlkLskl7WLHJh51aw12cqu5Xr4X0AsOT5Lya0G7413mY8vj20e1+egi8O37kVQ&#10;dw/cNvy3uIF4UNblasbyOvJ4Ne8nPA4dlQdIziwGd8oYh8exzmBP5x5OX/MK2RK7Fg6frWE/Nnfj&#10;2VWcGxxJbgH4tske9js+g7zKGONvhZJfpZUpHRqtBOQuozJsnWH4E2vb8OVgW/a9FYhtoJb15gkl&#10;8nKTOT+kilzgbG/jAw2iD37FFY7t9Wo9vK65Thchv+Z6+Bk5l5vbayN8ib3062T1EuzYOciP8/y4&#10;5mpTnXNPu69/A3wRXmJ87hg87ksjeM5x28dcvMTY+zJAhou+Rl/WxZdqcwpyZGGr9sfkKowxPZKF&#10;r5b3d5I5fbqW/NDNbU6NhtP3m/+4PYM9u51a2ba3Z212kNNuR/tszYZu+S0PlVc6WDCTAS41NNN3&#10;+sHi/eaUyVq1eaMWrVlHvPt8zV36sVat36NFq7Zq1Ya9mrtsnd6ePFsL1m7QlIXLNGP5Wn2y97Cm&#10;L12vOau3aNmW3Xpr5gJnO2GOj/adOCufDdu1ZtdBTVu2VjNXrdeMleuc7YiJ0/TR7k81ceFyzaa9&#10;6cs/0tINOzV+xkLNWcX9F62iNuhucAjrtXj9dmef7bfj89du1oSZi7TpwJd6c9o8rd6239m3/dPj&#10;1P7YoblrtmnSok80feV2TfTZoNlrd2jaknVas3k3NU1Wa868pVq2Yp2zXbVqs1av3aply7Zp9ebj&#10;mjB/l8atPqJeM3bq9VUn9PKiw/JY56s+c/Zo9KxtmjxnK/iP1eRmXqttm05pwtgVWruJnOeTd5KD&#10;Y7X6dlmg3z+drE6/rWKtilKfYdLzv8vQqy8dVL++CzR6xFy9+9Y8vT9ugca+uUgjRy/WsFErNWLM&#10;Sk0gPvzb0Jg3lslj5DK94blM08eu0axxKzR5zCy9NXIi95+sMe+s0cv9J+r57jM0xHudhg7/WMMG&#10;rCCP/BpNnrBNo8ZsVL8RW9R75Kfq4bFf/XvPlnvn9zT26XHaOeVTzR6yWlPcV2nsoBXyHrhMbw1Y&#10;ogn9F+ldz7maBH0w2EdLJ2xQl0lT1WnEaH3Y00cLBi3UvH7LNbP/LHmO9HFoxiAfcEE+mu7uoylD&#10;fDRxaDtN7T9ff46mD+SaP0NvD16idlqscUOXaNywxRrvuUTveC52aMJwHxm9O4z2rF0j+jCZfhtN&#10;GbzYoXc9uH74Yo3iulFsJ/dqpwkc7//qbL03YSk4oPla5OGjj9/mu3hnlzy7vavJA6kxM4B7DFpM&#10;PyG2s6C57FvYB+rmo0U9FmtRz3aa33ex5nDeHPclmuGxRBMZn3dGLtLbA5doTP+lGjxoqdx5pqEj&#10;mCMcGztkqbPfs88SDeu3WJ5jFmqE9yJNZCzfG+CjDyft0qDX52rK61M11X2afMZ8pHlj16l7lw80&#10;A13Zu/s0TX19jhb336CP0bWXeK/R+N4z5dlnqWZP3AVW/i19MBy7xZwDmjxovua9uVrjh27XYM+j&#10;5D7/Cj8FvpPXpH/+JTisx+6or8dFPfvKEnlNOES+uL16vvdC5s4WPfr72erGPOo1Zhv7fDTqHepY&#10;em/V2Ld2avDA+Xp//G55j1yuMaPXa9aMA+rN83p4rVDPbnPl7bVdb3jv0MjhC+SNrWXsG5uINVqm&#10;V7pOAw/Nd+5zSJt3XNCb78zXxh2+WrbmMLVeP9K0uZu17pMD2rTlMy1YtkVrNx7UwuXbNXfFdi3d&#10;eEheExdq/Kw1emPaataH/Zq5bJ+mLtyhJeu+QJfk+nnbqa+wT/MWrtDUOXw3s5ZoyfrPNWDkQs7b&#10;rw8XfaZ5y45o8rS9WrjkmCZ9sJ/6w3uoG/yFJn94VFNmHNWHUz7Xzs2Rmjj+iIb036yp75/Q/Jl+&#10;8hi8U6M998tjGLkvpp9Hltmvzi+t0KzZ5/T8C4s0eepRzZrry3Pu0Yrl2KI4vvyju8RlbNC8lbf1&#10;av9N5If9RO4e2zR6DLaKbUGaN/czTXhnG+0fojbLp1r58UnNW7oLf/B2nv0IscTref79mr1ol5as&#10;Oogve69mL9hBHaTNWrH2U+z6a7Vu02F9MGO1FjFORjMXbJLPit1avHKPZi3crBnzPyFfxx5NYdx8&#10;kEUsd9YC1slxkxZpFuvrfMbZZ9UO4rzWaslaxnruPq1Y9plGMude6DVcPXl3g0dt0L8N/ViPeG6W&#10;W7+V+v6bu+TWYwFxuOuJwZmpf35/v9w80T/d0T9HbuP/dnqIrdHfD/uf9NBwjkEd57qN4H8jr61y&#10;Gw1505bR2A1sNxJztFHf9dqoH43aqEehHw6j7ZfGqfOMk3J7bip9W6NHPfdqyvQAPfLyTr3Le3vO&#10;a4ce7rVS/4pd6PczsA12fl8PYfdyiH4+9HWi7Yes/VFfIy/+H/0NYt679V0pN9ZOt5H0y93GYK2+&#10;M3qLHntzK9jhfOSqDAVHkf8h1uQe04HN/wEuIMN8tVnYTbLB44GbQJkzO3Boogv57T66qNWOzaEm&#10;HxjDTGoPIitdQTZKQR4MiIh3ti6EKzsnJDFdpcg+9n9OFbi15vb/o9LzkANjkQGppYuclVZY6dis&#10;4rPAXWG7SshBtsYQ4sIOkoL9It70Vmzfdr5zrKQGfFYR/t9MdD3sMHQiPp9c0MQSRGWABcopArOI&#10;z4f+nT5zSS6znSBPFoORy8zEv5YGli6fei8ec533s/paptYGZGvZ+QR9fC5OIemNuh2eB8YSuTSJ&#10;fB3JNUrDLzhj4QFNn3NIPgtOCnFc//7vYfh7XRrQB32zU67+z0/DyVuHXJkMrjQH3FJxO+USj5aR&#10;Sb3PdJOTcS9mfTvCrQaOHHdlSqtwd6smD3xqXqPKCmrBlIKxzKA2TRFyd6rZv1Bv4ulTnPBnI5cn&#10;4YtJkB57ZpqO+pGTsvcWudKIU6ZfrfT7PudWQ2VQNpTDuQWJ/OZYRXaLanLwoXLfOtqNQj8ILQOT&#10;ZPoT92i0bSZ/2e3UQNtGdRyr4dkrucaogd9/jursmj9DhfTFIc4p5F5F3LuI/pfS9tfJxqbS2jXi&#10;vCr6bWT9N7Ljdh1wA2WzraL/RiXc98C2W+SD49lzWwAEMG5XiIXDoFbDGFbRfg3jWG195H/rayPb&#10;Jva1MmZt0Q8ohi3Uwr77HLtv51tfGJ/SrDYVss/GF2gEtQZw69IP4DnK5X/b7+KdZTD2LuZSZl6b&#10;KtlfTjsZSW3Mx9Z2f3UBz3APnehqtg7svikX96riuaytqhAIg9992qxhXwb3Q31UZR734fkz7xIb&#10;Eo0thvmYeBcd5bL06O+wPz/ZrL8Ft/cPP6f25E8itPfzFt0JR88KakaPNV8R8nxgvX7xmo8uhzbr&#10;yZ5LnJxr10PAQ/K8UZCLNm9eKyHfBnpYYDmxrMzFhFbigHleng23j+7cQjfleQf0X6HOnT9UBuMc&#10;n0CeadsmgyNKaSC/D+3ewTaWUY/t1HTTauqrEMtYgI01rRhfJbXcybfo7j2dOGViX6pox4XftriV&#10;nEzgdwu5xlUvlgVwJeSrSq7W/oNfOnawo75XsElJUxZsQxdsQ98GSxJTw/fTBt6ilj4YJqaV/++T&#10;kwoTwj38qzxbPO/3+BdZGuO5Bxn7sLr8fim1kbbrxd8tReY4Jp+F1zT1A1/q2t7UyuW3tHCRv6ZO&#10;O0m+nKXUG12AH3u3+vffqs+/zFWn3yzUx9tjNXbSCU2YdlprPglT155r5DV6p5YsPuuMWxJtx8bj&#10;Q0tDlwwHR5Vaga+W+ZID/joX23B6LXbLFmJEmEeZFoPSyLlgWfOblJRehd+7gfxY2CxSyPmfU4Ov&#10;Fzy2C90/sYRrWsDhgpcuJlcDsR8pmRUQNc5Km/G3MQaMcVElddxTCvldDW6oTPfulZGjk3FIAQtS&#10;ix03DN/u99z13qZb2h9yXwcYn11R0m7mm9Exzt0W1aqdsa36jHmxhXe/hflktOMB7Qrlmm/QzjBy&#10;NkPbOMdoy7122hRJDW3uvya6tZ1imrUuulnboD2R1ENg/2cRTfoiqk3+zO1ddxp1jO/6FHN/XxBr&#10;9cOT5Dn1NviwMfKlL8e57yHa3s038FUGfeL+DnFsx9doJ+cZbWPfpgf0Ced+RF+M1jygj5kjH0W0&#10;aTvznFfrnL+XfUZfMB5WQ8pyeqXwkeTjHze8XmoGeYLz4G/J5GlrtfeYT72KRGK4iTnH2JmeTw03&#10;eO4teG3lfdb9BuobghnOqzAfAdj6Ft4Htpp4Fzb+6HiwTuTdxVeSCebAyDCR0akufAjgYtqYO2AU&#10;LPdMSja54UrAFvNxGd+MM9wg29QH/8fDu1PwEyVnwUM5Jz4jFx9OAfZmsJV1rdjDmBNlTeCXXcT9&#10;E3tcTN3AaPwZleAY0tp9PXn4mDLh4QWF8N448qs2terJt8Zrb2SCZvnf1L5CeOv1AB0pa1SnDxfJ&#10;7fku2nz8HH2gj+X1+IJLGAfygVTwDbpaFMxa8qvuN6hlRC7Hp7DVYdv9J2zPQwdvUiF2rFZsEK34&#10;2y1naTU+qnJsIogTqmFtMKplAL4NYa5TA+tGPXP/fg1Uye9yeAD/4x7hGJhcpw2wytjZ6utbiSdr&#10;pu1G4U4hhjgLneIi8YN1+vG/DlAF8kgT89uxRd5gyxx1KJitkf0OgZhzjs3Z9vF/yPFoteXwv/0+&#10;DN2GLkORD+gmWyPmtUOBbI1C/wJ1nP+ntnce3Kfjfra1fR397th+vf8d+2xr51pfv0kPnque+XDp&#10;6AVlIYduWrKx3TZtx65Dt6COe3Xc/+tbO/bN+3b0t+M81hRnPO1eAZCNuV0TCUVD1s4VyMbStjZe&#10;NvZGfP/OOfFsO+5j+/j2z84LdXzKAUPi2t+HjYs/ZO/A3m8kxBrgtJ38X9tW+lyXRJ5J7vGHMejA&#10;vyxhTmfo4SeL9dMn83XCl8tp71Y0NVEasdmFEofYKnUaME6fHL6oq2AdMktawQy3gD2uJVaH1xyV&#10;oWrOCU1Alk/NY3233Iap+E2MTxAHEUKOqWb4eEAkMQTech81CbtmG/boXPCW4FNYT64F3VMODLYY&#10;m51997EIKAnYfy2vlOF6MwuJf4yJ1nPdu+rDpcsVGJ+kRBhTiq1nrGvB8eR0yAEzmlEKP6YObnSW&#10;zl8HR1Iubdx6HH5ToTsRRRo6/iPkfmSQbPIzJYH3jK4m1oq+Xc9CtzyqvkMWqlufueo7bIW69Mam&#10;9eF2vdJnmqbP34ft8LAWrTiiCZPXU8fwiKbO3qkFS/er9+APyMUcgl3xIFhifK7JjAH23RIGJTKJ&#10;/JRFjdp33F8HfW/rlz3H6pnew9UH32RvrzkaMGo2NYUi8d3WKDgsAdwK61wq9Q4Yz0wwSCGRxFS1&#10;gfkNDnVqLASGkxcZv246upL5fZOoEVSCLfVeItgxsHFFtWDsEHrywVVZzTuWb/JXxjjbkPAY4kTA&#10;8uCHjE3KAIvFFGNdT8sivpfYy2TWdLNZJzL2ZdXgFvm/tBZ9DSxbfEGpzkcnqM+kOQ6O+fO0DF1s&#10;gt/iD9tbVEvtP3gPNu9T3PNzfBB+zpaaRHTAoUZsvQ/oXD3y3zfoTAO+WOgk5zj04LrTdfhhazmf&#10;7UW2/tBVKAAKhKKZo26/ef0BPusn4MP4/d2n+e2mJ5/qq+gSfv+vLnp1Cnprt/e0JyJPt/Epnq8m&#10;fwf+7I4+dbR7mvudpm9naM/oHH0yau+b9Y9nhr58QEfo7wna/IoXZtdeYbwv8+wnKxt1AX9uQNA1&#10;/O95vF8XGPcc8OnE8oK/KqukJnYYMX7ww0TmeyU28CxwaMZXs+ChxgtLcCwYXy3m/drWfCQWa5/K&#10;u8oogF/B94wnh8YRiw6fM35rvNh+G9+2bVEVOho+CeOphg+MTc1SIr+ND+fa91ZNjDt82H7bMfsW&#10;gyKJK0OvNj6dBG/OxWfufxe9mzl9NTJNrqo2cCKJigVzcODkOZ32v6bNu8Cw7P9UO3bv14pVn2jK&#10;1Hnq03e4nh0+Sv84yF1zTp7XzsRMeZ8JcOK15t6O1BMzF2uDf4D8WHBm+ayhDtIzfGdrNHDUdM1f&#10;d0iBadSsCpReHR7JGpWu5ztTe/DJMv3zTxMVwXoINESRAKPDwX3dDL2t69C1uxHoDbEKvJ0MJZGb&#10;GSzWt6Bbt2IUeAfZKAQ8ZlC6wm4mK+hanAJvkKvyDnUAuXfEvQRiOBJ14VKAAq4Hkc87zcm7Zbm3&#10;jP9ev5OjbfuvEwvwe7UUMZcWB+pA9wMKmxhIXYWL5Ha+oEsjzuvi8Au6MNTfIb+Rvrowivr04y7J&#10;18tXjWnt+p9/96sK9yKf5oRIBb11U3u8Tzh0cfANOTTytC5CvsP8HTo53Fd/jk6PPKs/RyeH+emU&#10;x4U/kq+Hv85xb6tRb3TO42I70fdzRg9+n2FrdNGI8/2GXv1v5Ovpp2PeR9WCoaYik0Wab2xED08d&#10;7n9QF7yv6up4agwO9mu/J/c9PcLPoZOeF2R0Gjpj4zXsgvyhK8MuOuRPX20cnb6w9R99WgEjTylo&#10;2FlqFp/TNfdzuuDhp+NvHNFXb1J7fuAdne4XKN8+gTrTL1hnGPOzY0/Kb+xxnYM/ft73C5339tPF&#10;0b665H1aZ2ZeUfTeDOWc4qNnbhr/DR+WoDu9QnSj+3VdH3tTt965IT+vM+SyPKGjg47qwlh/HRvE&#10;tSMu6Nikc46OTCiR+k7y08P/Ua2fvNiETSdH3388XZ9+gcgSzrqWWY+NK08RFaxfv+qpCzE5+o/+&#10;1MrNqJDfjViwSg0O3cMmFc/4uUrwRYInSc4hZiWF9QacSUYW+hTX34vNgY82O3QzJJG6QD56oZu7&#10;ug3wcnxfTzz3msZO/FAv93anrusoPdu1N3U8+6lLv8Hq3r+HuvR6RQNHDFG/YUPVx9MD3kK+KDAr&#10;KawPUegOqGxgnSqESQgeXKVbyAMpBcSqR2URe1wj9+HTwHW7yAvgLe+pWxQYU0fdHempV6bo1UFz&#10;sXUd0vS5B+Cn+7RynS923H3kYzqtiTMO6o3312v+8i8c/nszpFC7D95A/zR9EH00B1EzAsxJViP8&#10;6z48Ht5Wjt6Pr/Ue9rriKsunF4ddrw6cKqJRdI6OXSe/Aet6p9fG6uDpYPpYIEQO3QgiPpr9t4Ii&#10;idlCxwBnWQFGKBZjSWU9ekGG5ZyiXgLPnYxcUs45yayjmWDGTF+ymKDQOPIZteKLJe+m8d/o9ETW&#10;/GKH30axJtTRTiG6TEQMWCDklihwN4aXK6sG+4PxoZITkl2MGTpQBrggo+ziYuSrKBU2tanL2+8T&#10;S9RZNyrb680b/z3Den2Ufhv/Nd57CPDOWWQt479naO+vzX9DePnGf1H/HVkwJrmU+uuvO754t7/5&#10;mcLzEXd5T78d97H+bdQivXfwku7CI0+WNDp5sr4t/z2MrnMcHnwIpesEzOsM68gx/j+LvnibdnJz&#10;E8kH41J6RoLuNzIPcvPRmZrkYhKVGaYAnpySDsYdbJ3V+EjJSCdODuxxPHlq8f8noTdbjc2oxHjw&#10;cwVOvQ/D7BsO3WKbSsAwWYxxTRMy571QWd1L219Qbrj2FL5D4rtd1GsgNiE7n7xaudT6zHCBkcde&#10;xLEG8GdxGF3KqqqZG8wlYhys3qTlITcsczJxSYG0ndvQqNFz/pO68w6vqk73faYc5zhz53iuekfn&#10;eI7j2B0dxw6ENEKvFiyAioWxMwhYQIogiI1BEFCqSA0BEooiRUJNIT0hve/0nuz0tpN87+ddCTOe&#10;89w794955vHch+dlZ6+99mp7rd/3933L9yUOvXmbfnbPIC1Yt1mf7tqj42DfiZgo7T/2jdMju9qN&#10;jlpWpnNeyalp+irya10y2Yd+ym55DbtTcR5qAxPPaS3OS68hd8lv8Wzd/dRDumcMNY2VBTqdlKCw&#10;hAta//VR3TrpFV095YwGD3cxBnXDFTp1821NuvfGeHTq0BPjvsxMPs9rODycmt8LpxWeQM/yuESl&#10;xSQrPRa956T4v8tiY46AryeUjP5GYkIStVRJ6HMkgLfn0CUPZ3mYkqKPKz0mTi4c0IVpLiWdT9G5&#10;k4zDPMPHyeOo7qYm+BdeTh/W7M/JRRzMHMbHjV4TOs4jq9UxghyOANRw/DtlGoztfvT/8adWBksf&#10;mIXgEnPxwcUqoCdP92h8toNb1eBD3TA1ru4h4FcA/up+6x7mllkb7826/h/m1AoFwuX/L9YRiGcB&#10;6wzsZB18DYHc1Kyrof1mf2O9fGZm65h19ptnKMsxDWVSazaE9bHm4fTKeTAH5ynzijQGkATmgR8c&#10;V964cFX6kyc0hKo2Xya0bMesl/12sp8mvmvWwN9mzXzW9hfr+8yuRb0/44EfftB+62TZxX3bq2d0&#10;sWOOpgfv//IZ23TOjWW9ttz244MOzADqTQfVKCIgRztvPa6zD8SpbFwh2mQoHvmh2+1DnRPXpHEE&#10;/qaB+CxZ19E1G9JI7TGDE581+3aqYBznfJRzzpCefGmbg7s/vdGtQYPBWerZn3rWpcMnPdTg1Kqw&#10;qUnbkpI1Y9t2TVmyRClV+DLhDA3wh2Lymivrqe2vKiEXFo3iRnrXFjE3TItjLCA/Mh+tB3TzrFaG&#10;qiy0Y5MdPaj6jibqCuGtBALyGHMuZOcw9zYNB8YIfFd5JeAZ4769r2vpkscwo6yOOly0gSrQz0zM&#10;FaEy8Ipc53LwLcpF/2vyJ5vE3CFGTz2/XBMmvqfRY+drydL9evPNLzVlyjJNmkrOyUcH9cgfPyW2&#10;Bs6lNmjeqj0aPvV1jX72FQ2d/JQmv/4aeclROhB+QunV1D531INh6A/k1aDxiCuBvGdSvnX0TBI4&#10;yLGAX6QtoaNBPQfjYE4huU4t1BoVpnLGrXx+To091UooiFFeXQG5beE6nZGIDm6NJs+eqQ17QxUw&#10;YSKxQMZLuA93NvW2KY6GiOkdlaI/5HJR+wG25ubno4FB/iljab3phTCWVpJ76+IaWt8i69nu+AjI&#10;TWvqoQdDeozTr6iwBL2cJmJ1qdbjjvraGI6pFU0jfrOisgJ4GDnZSVFwa+J0OdRveRqdV/PolVYV&#10;yCO2hXZZTW8j+nmX6EJvm062NiuUXNa9jPk7wIot7e36qqPD0XvcxG8bQg1RELXElou0k/lAn+Yj&#10;WlQ9aDWagc/beay+bzt4b/ZXfUhb3/MX7chDHup88DNaDrXZ/p52x77jNa6L+sufeoE9xITAn1+g&#10;sdVGDrXpgSS7uxRexb193Uj9z6fnaODLc3WUx3p3nZt+hJ39udgX63rJ7eJ89nB8ZqE8NkfYr5nt&#10;247hAK+h2D6OzSykh3xnznMfN6q9htp1YH54kr+3MXfKzUO/rNutpmZ6tNSgoRyX4Pgl4+Pp6+lG&#10;owwM7OSaZLCuvVofyhKLGYOJzeBgDMEb6/t3AZ9GG/ur5Pq6wMTKhjr6haKPzDYNmxs7mKOB1YbR&#10;9lpFbUEp2hqGs4a5hquGr+YDjwY/DnxzWPMXvye/ocPlHTBEv7/3fo1/5FGtWb9BH634VEe+O6HP&#10;N27Sh+uoiQnaqS/2hWjrsTDtQWDx8wOHNQksvnXEOI2f9rxGTHpMAeNH6o7779TukN2aPmsmPb/2&#10;acfuYGV7qnXTjEf1SeJJPXFgq7zGDtKM5Ahd+v5bWp2fqn0utDy60FNvqtTaoE165o2ZmvL6m/o1&#10;c/CPQk/oV5NOU9N9TP90u3TprUJ3uUZ330DtezP+tvBwZSRGKjs1ijhZFPd8uIO/Z6LjqBWKdzD4&#10;PHOSv8cuJJ/ShaSTSoiNUSwYGxuHdhaYaviblEQvoyTm41kxSqX2KSMmRalgb9y5BGWkZDBWXSBe&#10;Q09Uxoif33oFPUWP693fb9URb/qnDUPr2LdBzUPKHHP7kk/tSx03r21+VtPbh79loyrlCkRHwJu5&#10;0mhySr2bwWhwxg+MHYI+OuN+lU8H1uNYm3+VzBp8iWFipoXxt6zND5/537AmjrHPmlmvDTNtSxRV&#10;LxrH2oW185lZG1hkZudh1sqyDqzb3y05xlPKPKPOv44a2lTqbr9wMLgxjPNcHaGMYWFqHEUtK+fp&#10;4K8/mI11sN8m8Kum3/rOmTg818z9F7P3Hq4Duk4+vSoaDI8c1GfN4LD8eSj9GWT8UW0KzHWsg2Xd&#10;/vxAznL7vEu9/qgJco07/BhNwOB2/q5jv2VD25U4lp7XtxxRwtBMFY3Kk8e3oq8GGJy2+U4pc6My&#10;n3b+Zj8BHvX6lEt+NWA05zCEGoXBsTo9LUItaXw8fjnjkkv/ckuz/sdNLfrpjeiJ33BQt3t/pKTi&#10;Iu6bXg2ZN197MrM0+o03dCojE9+z8Vv0AJotL/YCeRsVulCMhmtvu8IzklTT0cD4UCA343p2Dv7O&#10;cpfSCtC3qa+AL5c47y33ubXX9HWywYxKZbrQAgB780srGGuoc+TebePwY5MzHM10hnl8QPH0Czym&#10;P740h9yo9/XKzA/kP2yaJjwxhxyjTfBXDP46d+FOB39nzsIvPHKuJj66iD4OHypoX4p8Rs3R3I8O&#10;wI+puSkgPlzmURY8yOJYsdTzrdsbpHyOOyIzidqqAgeD01xucmPQ+s5gTCTvubiaex0MJoVWkUn4&#10;bsttzkBuDH5f60dQyPest1FBRZbyK9AiaC1SRnmK1gavY3v5YG+FMmsZa/YGUzuYyLX2h8ugN5pF&#10;rRY4atqOrhL0SyoKGDtdji5XCcsLwF13I75tOEUrXCSV36IezpLLtTO9EeuHXFSFTjW4ncd3rVdg&#10;bafFGNPQkCSfp4yeyNSAmH6wafNbzxzrk2M6hsnp8dRpV4Hl2fgomBcV47d0E/vLRYuyLl9ppanK&#10;aSjUFWMGKQmcjgQHjhn2eLoc3N3a2YfD65mv7fGQu9yDr9nTTF/6ZvCz08HoHeCwYfV2M7Bt23+x&#10;7eQim9k6jtn62Hbwzewg+zrsGL5jsC4U3DU71O6mHrhLueijev38Egd/zfds9dE//vWVSscnchJ/&#10;xaqTWfqnx2aSAzRWBxo7dZxHzfAyBJwO5hh3m7HvYPhgMMcRDPaaX/lbAoBmtm87hv2Ynfde5gBm&#10;u8C9UI5vi7ue9cntbuurg9pZWyuviRMVcf4Imp35YCGaR/X4asgDt3ysWtZLLaBWjXuhpr5apTwz&#10;lTwrdbXkr5cVM/nuIR8p09E6LSzIoSaWmHEhOfvMeWPhfet3btecDz7SS/MXaOHqdbrs/gF6av5i&#10;LdkapBX4hC/1G673d4doT3CwNm3YoNXr1+lzauzDM1KVVofWCffq/gvxWrR7u0J4XbZ7h744FEoN&#10;n4uYb6FKqtDe5r5yd7Q4NQqT/zhFU198iry9l9DZqOZeJw5Sx7OdE098pEFbgtbzjFusxeXoxlW2&#10;8LsUZusg9/6YFbPITbtFJ9zJOlldrK3R53Ttg/fy2zB3Zy6RmE8vMOZzZ5JjVEwCS1xxtBJzmoQs&#10;BvXlJXBffttbRG2P0Aqq16/+Y5cya9z4jjIUHY3vF0uOTlVyXBLzzDDH4uOSmetg8Wht/ID23dkz&#10;zMTBxooObd8Wp5//mJPgfvzcf50KfcnJYdzuGsEY79vi4FgrY7ib8b6L5R28NoGtXUPwLQ5IVtpo&#10;+mp7oyPFZ2atvmAF6zcMRu8J3OkeLvgaynY+TXzGA2bb8Ovt43asJ7MhbJPvOb16wIhusNN0MxrA&#10;cdPH6IJPCzPdacMgw/BuuFs33+vivcN12Y6jt8EyZ5vsx94blzSzY+70hys734G78vdFftngy/mx&#10;zTa21cJ2mobCCf0z9d0XJ53rYvHTnInoRbANh4faMZtxPF3MJZo5XjPDYtO2tGOy43TWubhu/6td&#10;G9NhNuvg+57/w7rtXAvnu5yj4a6Dt2zfXrv8UVZnn3Z9qv08yhyLhv7xVIIe7C8WDjjinFID0lUU&#10;CC8KaFY5fotGH9Mk45rzm3bxHetlbO+bOZYy5hSNAW2qZ86V9yA6b2d6yY9fo+t8Vuta6sZvuqVK&#10;V5LfcMW1xDyiiQMl9+qBF7ZpU1yVVu07BO9EfzKTHiktHehRUKvCoSVarNZyJtPIuSgnj9LFOrlo&#10;6vTSt644xuGLBTgH49MZ3ys9xLUaiTmZj9vGI/ID8/CDZsExM+sVfCiamOsftfjjHbp9wOPUGbyu&#10;mx76kx4nZ+r5pdRhLPxcSzcf0EvzVmp90FHitV9o2cebNDzwUc2fu0TvvPk2mtGPKz0xXCeObteW&#10;jUvRlqzQho3rFRF9XjNmL9Sixds5xm44H/4/NzWS+PlMi+vlV5/WH+67ihhYGPjKuXnQmanBZ8vc&#10;PCM3xeGByalwxzbyUQsT0OxhDMriR4AnFrqyVA0PqatjbpJJDg0aRPFpaGMwNhv+HTx8QHkuOC46&#10;ytmMe5UN+BHKi7R6+2a9tHCuM+ZdKHERVzNfMr3O0baowu+bV0CcgTmLxcBLSaisa6nv06pyw2tq&#10;yvBH18qNzon1QbB18orznTlAcycxW7i49fszbY1GfA7WH6KTfxGxptlJb0GW2+emfVVZX+loYdm2&#10;LqTbuZJLyvh5ISuFWtAW6k/RWagqd/x4Xr/4Z2XBA4/BwQ+AX5vBns28buVeCOLRDeV2/r6Zf9ps&#10;H+sEYzv7zf62ZfvBO6u//abfDvAaynaMf9r2HI7MPraDjzvB2yC4/QHsSE+rToP1SdzqhrdeV92K&#10;j+/fHB0Qrx/9iDqVax095r09HdrJseZxXNf8x2j9ynuVQhM4Jva9FQ58iOVmB9heKLaFfZrZfoN5&#10;3d/Z61gI2wnGdvUwJ2D5NuZfZpupq7NtHeI6HbVjg59Gc0yHi6Urxi5E24q5TSPx1WoX8dZS4vPk&#10;JRXkEdMlluCmhq6QXoHt6BvRI6qJ2vUeDz3uk+NlvZENfzvbqAcsZ17GPdEA9s6e87Z27tvLPMvy&#10;lAvIg8jQhBdeI1ZKH6WoOJ3MzNfBpHSdZ164ZNdeMCiOZwAdSzj1t2dP68tD+7VwEzUL77yhsXNm&#10;ac7WjYrHH3O6IEfB505p04EQrQPbX5zxJ4Ue/kaHwo6Sy1hA/hbzZ+YIuUXU6pfRS6M6j5yrRGrf&#10;avTp58vI8coi9wPuDgbH56DZQ86Gi/v8ZJNLO3Mj9PmFA7ri+Qf07qFgzdmxSV73Xa7MtjIlk9xX&#10;ylz+FDy1hvlabHGkKnpLydHo4Bnmt70hUf/0B2IMN/fq0pu79cvr8vDVhamMOespYr3/3fE3n7lz&#10;8OGv6QvPkDxsrnZvOqGyU4UknOBT9uP3H9hE/wRuIONL+FzrfcnnHmy4Bz759eFekw85kIF50gIw&#10;YpxpQaJ/xec9/n0c2XDK/Mx1cK9ev2YwElzlsw7MXh3s43PDGcOkLmcZ++N7xtG6fOG2ATwEY/iM&#10;73b6NvZhEuvaMbjh1s3sz2Pf69/Oxddelnn8+Rz8bvNth7OiNI91BfQyB+jDMes/f3F946FmbXzP&#10;zRyhzh8fkF+Gts3fqZ58/H8Lk5QyJgXdTcM+juni/vz/Mfhr2+/m+GyOYHMRw90WzqWL9zbXsGtn&#10;5+7m74gHkknSZllsrxZcPcPBX71JLtFAxllv4gE2/2F922bDYLfzt11/+53sd630blfPOMPyYiX6&#10;n3bywJJTqKUb95Wuv6lCv7+jTgPvdeu31+fovsGb8Ldy/w+cp09O5CgivxielK02YoUNzD2R6CXG&#10;iUZSNfhJDLaiGt83P1tY2AWwCW7oilRpdyn5R4wT2XU6EZGlSdMW6E6fJ/T4c/M08Zm59Pt9VjPn&#10;raYGcr0WfkAt3KINmjGX+hf+nvPeRr2/Ikh3TnpTTy3eoJkrdzEHHq5/fWCCNoWQw3E+i9xgesOm&#10;g5MEV613QSvxsgvoy9XA40oL4+kteJr+2ufw/TVqW9AunTgdrcXv7UD3mZyrXOOAHsc3Z77eohL0&#10;MNLwKWUcI+83nFzrPHKGzxMDayCGmk0dchm9FOk1UI9eUHEStRVJ+A+pF06KcHo+p5EobVqdFsdr&#10;hQctX7OKuUSgvtrxpcM/y8gfs97zhnclYGdkchz1lG/p68izWrR2pYO959Loiy7j/fgHiPnW4Xcu&#10;pIDCcDItBx8jY1pRBXohBWg6gwWGsR295I6DpQ1t5E2x3HDYcNPw0/Stmjrg+mmJ+BPI0eLVMDyb&#10;ucBF/Un7nulQ2nL7nmFvTFKssy/brvWCj0yJcZab5qXXZb9QCn7w873wQ7Dyh8bfKGLkeRxLUj0x&#10;ePCwoBUtWt5nMBeq7CXHCt/0Nz3M85q4l3/8B90+boteWZmh9XU1fRqY3Kt/D/7uZtvb+a2+Brv3&#10;tFbodI9HEWzzJw8ukpfPTPDhKP1o0S0r5/7KSiJ3qoCaHPCL/VsMxvFZlBURq2mAA/M85Wagr0Yf&#10;Qh6mKLCzotHygRM1+cWpmv7OLGrL6evMXHLk44/pvU9XKCYtFf23XEcb5Q7f4Vq6er0WLF+tF96a&#10;r2VrNypo6zaV4jtJITegFhxuwHeQkM/znJet2BLmBMxhdp89qSQ4dx2fXcjHL4cPvRFfRoxhN3M3&#10;m9/VWywpM4n5Zw15e+Rhp0UTxyAHMNt82btk/T1yeYbM90LmryLA00ruqdQq9tGFbmZ1mo6ln1as&#10;y4WuTb7y62uotc/RWfbhqqL+nWfMNHQSS/HZt6JZyVA3fCj3G3h73QCPU3N0993tGnDnbj07NcLR&#10;IAmPjFdiTArcN0UpvKbEwn+J8cRfOIeec4JjPyT3tX1/d/I4+lvhysc/ftfNlygKXRWvn6DLmdmm&#10;0xMi1Q1PcsZ5w+AhjPlgcN97/vb3wCWbVTa8W8cm0NsRp82up4O0+A9L+vr5wRHNt2zjveFvlz/b&#10;gqt1+bercCDxKWLMZd7oOPqCL3xu6xk/Ne7cCLaZGV50sI1GX8MI03ysREe6nt5FffFK88E2+zAq&#10;9X+/fHAT22wEp3nI7LscYw9mMV9PoMdZ5mAQnzWDr4bPzvlwXPbahK+4EXxztmfzBnzL7lHFijsQ&#10;B0DxPoaamweT8ffCbdmnnZNZmx/bw2zeYeZgOO89fHbx3Gyb3c76xq/hntjF4/6vr7aemX23jeO0&#10;a9Bp8wTnmOD8dr4cr2lKKxB1wABifgPJLx5QqNjR5Lwe4Dl8O0EfP/2Jwp49peYJNcxT0IsajIYm&#10;16KS61bmg2/fl8DlyB6VDEAfeGSLqofU6cK9OSqeVKJNEzaja0/8LLNRzz/1LRzigG67q1aXXF9A&#10;X6983eZbroffKdKmGOb6YfC3BsYx8o0qi7uEPLBwaVLzl6Sl5ALPmbVGj4ybpcG3T9ezE77QUJ+P&#10;0Ixbofc/XafX3lrk2MIPP0N/6j2tXL/NsY07QjRx6ita82WQnnpxNnlOK/Xuh2u1YNlHTv6So/FE&#10;oY316f4OX5LvQ0+oictyKOws9bOPokn1BBhc5uD9eWIzHR3kPjG2WZyzsaVSp859ra5evl+coPsC&#10;bgFjmjRv0RfU67jR7KG3CwS+mjhaKf3tShkXKxkr8oqIzwl9e3DO+uamMuZYH7fSKmJqtfn0IIhi&#10;+2C3uwBN4gL8ggXE86iHhLN04qcsq67i+U92sNd72BA493SnZ0EavLIBH3EJOJxF7NUFF57/5w+U&#10;yrh3rc8DKm2j1qqoAE0/+kjkwF3hv5n4542TOnjYPw4aD3ah/2yc1TDZ+jXZGGmYavhr69vykopS&#10;B58L8D0bxtp6hs22Xg0cLRVebhhteG5muHsuJpzrwZwGHDZ8Ts5kToH/oBFel842zffp9a+XKR/f&#10;aTg+2J2tLdoKN93KbbuDYeD7/Hcft77ZwZ5ex0JZZy8W1G/BvBr/DfWQN2zGUGC2H7PvGfc0c5bz&#10;ucVcQ+HAe+DAF800s4KINX/NeidsW219WpC7iJdabNZwNwTb2typJBLw/3noDN3y4Fbd7LtSQXDi&#10;kC785Bf3C37uw4zHm1mc2rSuDnJ+Zgcwi/Xu4XyMm+/ut51g1T78HCGtbvo9tOk78sZzeE68rhit&#10;Ic99So+dMOaqaIYSj+9kdhWdGo/mCRqeOcyVyLHI4/epxAedm5+lNuZKmfwujApKsjkY+U/WR8tn&#10;bCCxDPL7Xdmau2yxTkZH0dODeA0+6RK2YbpZ9wwbqcNnonTfyAk6n5ajGe++r/FTX1Aj85AtxHRb&#10;idFPnz2LPrtu/LyJcEyPfKZO1h0PjlEZ1zXGlacf/+YauBr9xck18vbx0Rtv0T8M7B/9yBiNe3Q0&#10;x9/BPVSoHFeaDn1Lj8/PlmrS0+Pg7zW6a+CNGvPYKEcf9UxcBGfaraTcNAU+N1FjXn5SvtNGKL0h&#10;V0nMT4uYJz8/9w1d/rub4My52rQrSA+M8VVFh1sRFPueyk4klvCyfvPbQ/RGbQB7y3XNPe3o5FYp&#10;6EuGw4AQRx/z/wf8TctMVUTMKeZAiVqz4h0dOBer3/u9IjF2ho09py44U48/N6E/ivZ+5PD4d3KC&#10;YBvvHQO3Eu8rV+y01L/W5JzhO8QSG33olhHQjyGM953+3DrgRxt8tsy7hv61HtX49zq5WRfxx3iq&#10;4VozfLvdwZq+7xumVYCrLYFw4WEtxDwtdgwHtW2CQz32yveqwZOSQW5wprkPaw1XmTO0g/kO52Md&#10;W6+b9Z3v9r+3GLFhUQdzDI99p3+59TauG1FIXW+r3Glup+4namyCKgfjw2Yd24bZPwp/O8Dwi9ew&#10;1Zf8N8zBYj8wnPmI4yMYQrx6EP1yRxE78qbX3oQqJ/d533MnnFpshXJ8jzBnQadbo2y+0uD00yiC&#10;79pv2Q4ud41pZxl5SkPdxB2qFO0NqJ7GZwGfzimjruOw4L1RGjC4VVfeUopeaTb3fZJueixCXiNX&#10;6dbxb2jIhNf18OhX5f/AZM2dgf7Oq5s0cszrmvrc+/rwve16b/5mfTjvoN5B6+DPy87r4yUR+nDV&#10;Rs1dgpYPuj/vLF2hzzbtpD4gmXoIfLDk5roq3Pigy8jrpMQqJR8tqQbGfvhMRhH1EkUqZ9yMSM0h&#10;N7JO765YAxezekPydbGM3HLdPWiUDhwME0MlddUuau9dTq5RrbuEmGaJ1m1+n3zPGPaTqfVbqY34&#10;cAv5po3kZBcRX3WzjWzwkVoLYlXlzN0L4LatXRX0W4hUBzFF6+Fm+Uq5RdYnl/zw7SsVdjJEX25Z&#10;rsjIo2hjEysDT623bQ5jSYLFxPE5/elttCQXLSC/Jpf9ZTlzAovDxqfgj2yHq+LTS8jL0Lp9u3Xr&#10;MH8VNKCPmJ0OLpNHha/Q+EcGNUWGmYah5XBn8yEbvtqYaK+JaUmOfnNyBrlt8CLjKbY8Mi7SwVNb&#10;z/E1sx9bx7iwcWLDWsNk267hsqus79Vw2Pi2LbdtVZDT5WKilZxPnQx+8JKKMvJcMuR1260609Hu&#10;5F/90Pgb2gUug7tH+P33kkhuWP4VGLML3rsDP7z1+F1PnU0qw9r87ZG6b8oeeV0924n9bqV+5+/F&#10;X8vXCiVB4RBzsNPsKwJc9ropQHe+uAqf6ZNol6fJXYc/hjzodnig9U82zDXd7zrmCfnlLmLA9tvm&#10;O6+uSjTSyKGyvghfhezV9GVzFY/P95d3X6ft3+7D31TCb4BWNL9lMnOinCK+jy+6znzMxcW65+77&#10;1OxuVPDOPTp74ozKCwu1ZN48+u3FkQ8xnF++18ndOk8ORinzsOQ8ehaQL3/HoAe4V+jpM2USOQfk&#10;2ubl6sHx47RqzQrmsg1Onl5qOvcd87EqYtkPPTKMfpMl1K/fr883rEBbLgHfEPkdxdlOzCTDlanA&#10;8SPVia8kOpxx4ON5WrvuQwZy6ZMPVnNNOrV9a6jTE2rxB+9R40RfgqzzumfiY7p79CIF+sXottvK&#10;6fEL9725TT+6MU6/+d0hnTpluvWbOWf0V+NTlBFLrtP3zPoEWj/QSHw1Zj80/406kKa04+RyZEcB&#10;StV65oPP0Kx5RpE5tfIUdTt5Rjbe944iXjrc8q561cl7G7M9Q1qIy9LHj9zoQ/efV/Cz36jRRY8f&#10;hv9TA5OlieYbhpE4GGi420kPpVY1895ygWrhX63k/3QPa4IL0ldpWK8KwM1c7yYnF9finRandL4P&#10;TtRZrtUwPh8IBxjG3P4x5kqB6O6NKlKTd4k8I3pUPRyaOgzeMgSPBzzP4brsq8fBSDwfo9AIGYoW&#10;ILy9k3Wq4MsNHH8n3LgF33hdAPm7Q8GjoeR+BzaSU1at4hFx5CMRQ91oNTwhqhqW62zXYq8dbNcx&#10;8LCL+GovON/Xp9HmJxw/+zYzvDeMdmNVvr0qBe/NLn7+N1/h6g6X9+MYfcmnZls2L+rlOjp9hh+C&#10;c3sXqGskGhbgb/oo+kokwUmX71IjNaJL33hLK+75VEsClurLkVv07ohF+mraVm2ftkOrh6zRnkfO&#10;q+sC+yhmewluHNwcbzbbjGPM2l2sV586qcCbv9Od/3ZM190Rhg5WuH52b7suuZv7/tZK3Yxve8bi&#10;Wj0387Bmvf2lli3dzTP0hSaM/JNmzV6kN9n//AXTtWHDJ9q+HU5dgs8sFs5Y2ox/KYpaRPQX88nt&#10;wY96OibCeZ+Sl+ksSwWbXFXkc5KjmwuhTgMP7bW62U1uExjJuGS+YbpK6dFJY5z+AubLvfbWG/X2&#10;/AWa8uyL9FUifnjiNGsIHxg5yuSaxmWAc+Re5paH04ctWGcS99PT7Rz1RLMdfE/JKXLqZq2HQV0T&#10;vBT8bKc+xPr9lILDubn4iysZd+pq0ZNPccbOD5bPZ+zJA0+JnatB3x7dy+do3+Mz7OGf5Shn5OLb&#10;JXZnNSKmnUxUAa6ZSg0Q2gcct8VzLSfc+gtnMtZOfO0lnU1L1rPwgepucqHg7/Xt1E/DfyzfyvDS&#10;MDQ2OVZkg8P36UPUXOf4nC0GbNhpvmhbbr0ULAZsfmrzKdvnttz4sWGq+ZiN99r3DY8Nhw1zjU+n&#10;ZfX5t41D2/eN+xoXTivKRKefmDS+7iZ4r/korU9gXC8hLMZSp7c9j+FOzPhqaL8ZRzTbD180C+23&#10;fXznPxnrGN8NhQKY7eu3/8R/7TNw1fhoEBh30Qz7dsP9vmabe9s9jp7zlxWVTlx6Bxxzd3eXNjdY&#10;XJdciQbTwyjXXdNCqKFagGYlnLq9m9iuxXjZPtx3D2Y5X3ZOhtv7DFu5tmYhHKPZ3ovG58a/d3It&#10;v4Obm97kcbdH4RXUyfx6pMZPXkQPrTJFRRxAd4YalBrmdlzLSnKwrD+l+Z/TC4i9EyM17K3jt8vB&#10;N1HFa3RSArkQB/XMjOk6EndGGw7uVGQuc6xucu65d+qJEScxpyqBN1sutM2LzkZGolU2R8eOHae3&#10;MDEQ4kSzX5upZvjvkIEDeDJ6qcmdTi14tNp7u9FujsMXTc1ScoKDwcMfnkC9WZHeeXeBClz5evrJ&#10;KehINGvLts06wuT8jrtuhEOTH5BKfy0w+Pbf/zu1OOH0436dGHeKNm5dq883raTOL8zJVbBY95Mv&#10;PKNMNGjDjh7TuAd94Pbxys+1np7Uz9V26O47A4j5ZGrT1s2KyohSek2uVu8L1dHoJl3+67269nqX&#10;08vv0ju4ptdG4lPYJNKw9eTkrapv6lJGAhq538Ne+/u/G/6WJjYq5zRxqYxzAAma6fcGKCS3VjcP&#10;n4oD0fATH20gvHIQ+ZLYRTxTQJPTv8diqb2jqHN8qEBtx/gZ63nWlgfprA/xBF/Gcj7r8GVA9+cm&#10;D5AKBtbR6456oaG2beOvNfg/qVfCj1oD961j/ZT7q/Afsy1/Hlr/Dqwdf6tH1YPr1DmmU9XUQ+WN&#10;z6cH0AWVjciRe7hLzYNLnb59mQPwnd1fqSK4coU3+2effzEwqzmAHjADch28t1iy5Scb/nqGwQvB&#10;3yI+q/Yt5ZzY5/AW9leromGxff6At4KUOZX4fyDg1L/dDv9/PP72sI9uzHi+8eF6H/PDt3C8XB+w&#10;2eNbz+eVzC3wDYwlz/iBIvQoV+nwV0cB/Q69N+sNCiX4fhzGIqViCRinpVNS6RfSo79+U6OufELj&#10;r5mgG39yo164b7reDPxAL7+wW/fe9Jmm+MXryUFw3v8VpN+NqaePFr5Gs+uL5fWbVPRkm7Tg41h0&#10;oqgvTaAvIrdHqYtYYQz6OxVV+Evxz2KFjCFWK1RYRC5YI5e1mjwh5s/xhnNt+NAZM0rBogzWq2sn&#10;98DTrhORZ9BpbyOuFQ6G9qA1kOng77n485wAdWHpcfrzyve18L23HPydPvNVcnWLwYxsxgzrr1Td&#10;z5npEVBMPjC+wARibTUdcI2KCLX2FmjvsXXw/DQtWb4W/lFLflSeoyOUUQDvpZ99KhhYRp6LYW8V&#10;nK+l2eOch/X5rawpVp6LnJb4kwret4Gercu0/NMFjE1riNNS65sQ7eQtl+BbyydvPMxyHrvRpeMY&#10;y+GvZ6LOOPjrYFgHeXKMuTHgn+HvknVrlEcs7Jd33oo2dAOa1NT7JCc52NuND9RisBbnNQw1TG2B&#10;ZxmGGz81nHSwFKw07DXL4nyMtxofNsy19aMTY5z35pc2TLYYtOVoGcZabNm2a1h8muO0eLLt76If&#10;uw7O5qothtvQyzEj3akH/fH99zr4u4e8mR8af79l2PmS2uWd4M0ecueNB29p4LjwBe+Cl+4Gu/dg&#10;Ryu7dLYObur9sbweWOZoZRxi+d+LvyFc3zCw+Ai100frqKP3fkLXPjIXzQ8/5TXjb9+1Uh5PBb6M&#10;81zjZrDVXnvIxeJ69v8e9ptYn7ymzkZyiNHCykzRIy9N07mUJA1+ZKiKGuHDVeTVwy+be6lrZxvl&#10;8OhyMM7mUYwe2rZ9i/JyqBnGL13KPHDtihWOGY8N2btHb895S0XkcFmfhNx86r7Jb87IIV+f9/VN&#10;aIDgD3/5tVcUuj+E5y1Vq1at1LDhgeBkuR6aMEzrvvgztcv0PWK/1p9o1Sr0S999E33VsfT1qUTf&#10;7Ut48KdOzv7psyc4ok69u+xdh//mkCNWyXOVn5+qpWjncAHopzBbSxd+pgRiNR+v/VgvzHtJ53Jj&#10;tfdMns4nCi2CAvzNdbr85manLnLolFhdcsOb3JsMzf4vOdtIOx+vHHi9WRbm4G9MiqJjUxSeFOPY&#10;D81/dx45Rm0FvURPxqqhokH3XRaoUs7vmsv/oGWvL1f4I+k6MyFFL131vGZc9YqifZlTB1bTD5dx&#10;kr9HXHq7xv7ybh1/MkQzfjVVg397g87sPyhPTLeOP7pXx5/YoxU3vqE9v1utsIDdevqKh/XMFY+o&#10;xIf4/PBy1Q91K39QiZ69erIevnyMVo9drtlXvYZvmdk81gg+lo0mpvPYt1rlv1ZnHj2mj+6ZI5+f&#10;ecv7ssG68kdX6rlbntDsKyfr2LRQpT9O7srQdM295wP98ZrZKhpPHp4vWize9GUclKmJ103Qw9eP&#10;V+FIl9Mv8aubQjXv31dq+tVLNPPqxZpz+1JtGxOsrmHwc+YEdYPhOMSpm+p79MmydfRWRufu5Z3M&#10;EcocDO/25yFyzOYJ4OH38d55z/IAeHeAzSHa5fHvwfrwtJtX+9t8CpZj1dfTkZuPuUa3f5eshsr6&#10;BldTh53D3CeNXPso3wx9O/6oNo3erKBxu/XlqC1aOWaVjk8/pR7w1X0Bzs68qYE5+4IPdxFH8ugn&#10;/zJZw297X4HXfaYbLv9U1125Rtdc9b4eHrdHEwK3auTgjXr21XPov5/XpNfQSV64QXP/9KEmDpys&#10;6396rx6/4W19NWurvlserzcXrdcvH2T8uC3Libt43ebRZXdwv9yVoBCwPcVl/uouetwWks9RTw0L&#10;2NBIL+JKevZlRavTU894fp64lAsfciI1DJY3ma/6tlqdDj/FowfHy0rkfzheRpxiLkTxpLYrDF8u&#10;3UHQaYt16nfK66lXbKDuJi+B3sIlOvztTh0/sRceWqP1G/+sp6Y9Ro/fl8gnhjPUk4tcQM8XcKeu&#10;BcwtSyUmlgv3jVdFUyq5onHo9Kykr0y5nnxxpqO5m0/CWG07PuyCDCe3pA4cKizKQ/sAv292Ev5o&#10;xsz0PFUSY7NYsJvc1OIy69ObRlyuhlpNYsCcW0d3C5hNTlRellO32YxfNis/z+EYkfGxDr4Zthku&#10;GtaV4vB3EfNNhwO5aqv1Lf6BPWdO6IFHJzh50MXw7VIsm22YHoNhpH3/zPmz5GTjDwc7Hb8wnNVi&#10;wOaTNh+14bHzyueGnRbnNTy25eZrtvUMk81n3UgdksV4bX3Ly7J10/F9236ML9e3uBkDox2+7OZ6&#10;HI38Dh8kx8VxFxBX9vqxl+aE7qMfkeUEexTc/dd+QMZlzYL6bR+89yIHtteL8eD9PA77eZwcvsu9&#10;vKff9vHq8GG4rnFe48HGrXf0m8VmzbZjtvyLqhqH7x5me+YH3lVdiw+6ry/CNywzfN5aQx8GeHAU&#10;eOt12+vyGgT/rUZDrqlPL2M/yy/GlIN72jknapvgtGa7esBxM47LbDe2l0d+LzHxg9hR1t2H/zem&#10;F45dy/ZvnqTfjpmj9DakAqlbj4v9lrqAVOam5FyQg9XK/ZKQStyg2U0tQNb3fBHwufw0bQLHXp33&#10;hhOL+GzHV/DCeJVS7xMPx6ziGbLeI1X/m7nzjq6q3Np9ROQoHkTFBggKIoIgHhstkIQSCB0pIoqK&#10;goKVY+/9KHY9YgWVjhQBKaEmBAiQhPTes9P73ukVkuf7zcVhjO+Pe+/3xx3jesdxnYSdvddee+33&#10;nc+cz3zmnLXlvDbZwV/Ly5fCH73z7psKP3lcv61aqVpqn1xpaWohh1EPttZQG2UxrcXAucS4hsE5&#10;8NtlrLOjJ0LJl+TT7yORPo3UrMPfNsMdeNBmx4GNLc1gM/5ZE36mB64n15XiYLDNw46KPqFVq75V&#10;Xn4G9QQnVVnFrMOk0yITSQ7kOHrNWG3ZsFGJMbEKDNwKl5XOTN8Ucl7EQVlufjarCm1kAp+tpLlM&#10;xzIiFJHTjEZzG7FvsQYMbNTVA5g3eJNbvUfu0qqtJfgb0lNPfqHivAq5yEX9/46/NoPmSHSyYk8k&#10;ECvxH/7Dj+/s10UXXK/WUsKjqXE6MTtFD11+v5Z2W6RIP+yXL70H4WgNg8f+7RbnOLZ4r57sdr9G&#10;3thHu9HUCQwPe+Kg3uu+TO9cu4j4eK9SFx7XfV0m6f7Lpqp8LGvMD94YzjQL3dDsLlMU0HmMfl+8&#10;Vi/zGo2DY/VBZwf+po+u1LLrmDdw1dMKe/ionrzyPs3rOteJz0UM1RpfpxevfkAvXPO4YmeQQ5uS&#10;pfuveELzrnhc+dOzlQxm5QYUKX9yiUZ2ultDO92hHP9sHRy0X8f8YrV/ymkdeDRKq3y34Bs8peev&#10;fZ1ap2r453bqmBudmb8utLRbNgSqvgwe7fMTKgEbjTP/f4G/zVOIE33otTssS+mzuIANbJXDHLs5&#10;DnIQBqZ8malXh72vO/l8fS8arguuHK1Rk5/VDGZ8TLn3az0xda3uu2etlkw9roChf2ryuE2a7L9B&#10;cyZt1PxpW5hFEKMfV1ezFtDG8b3TJkJneKuGNNbDs3ucGVC/PbOL3nf0sw1kzubgTF0xwnT/7IEh&#10;2JUehzTm3qPsf3pXRBcQu4r9lejEi6Ul4BaYlJ+fSL40Dj60in4b4WBsE/U88fx/A5gbi32n/iUK&#10;HGmrc+oh08lrmWayoq6UGBXOMy2SGLmMWW3hYBD9J10JajtLT9sc4r6GYup+4uhJQB1M5BFZnwjr&#10;IVFYVgTnm0puE00msUCxh/pV8HdEwM2qaMyCX/tTP2/6gFluufShP6Rte4PBfXyzfLjZXLQv9A1J&#10;A4NrwZx0bFkLHF8GfnoDSWiXq5gcF3qkxBi1nuUzwL3VNZVjr5hf30oP/QSus5TcKXy51ZGY9rmw&#10;lLrnHPSdxL4emgREku81TtjiWMu/hlNn0gLOhYGDtViqNHyG93/+Tn+eOk4M8Ar6VvRTxCcB06cx&#10;U2G5g6GGncYdWz7XYl7DSMvbGldsHLGd/3z+1/RZxlkb1hvmGwZbvGw88/kcsvHY9nyLc01nZddo&#10;2GuYbOez8zq+Aueq5rtK4Tuyzx8bF8UcqlI4wT56buN65hE1/uX4a9zyljP0xuDneu7dIX5uqK2D&#10;j8Y3ICZdX0UPQ/DyGBi7D3zsei/5N9/39QG9CQOxh7tYx/83+BsINlved0dxna6Z/5Yu9H+BvfOQ&#10;gnPPKoNzp2SGoSfGP60ilwKPEJcOr0+uJZGcRRnfQWYemJSVpK9++AzNwJM6QW+KZHzakbMClFlJ&#10;n0h8VzvKqZFLSWfWFxvXcC4lDY0ocWe5p4Q1R84e37GgmF5XfOduvkPTHVieJgP/tBGOydZnRXUl&#10;mogqhTNXvr65wfEZLfeSlUdvajigSv4eh2+AQgY8Pc1eg3MBY2uIeUuoPbIYNoe9sn3HRnpLmA4R&#10;7X06Wj0wOtHZ38x9qCGuJl9TbtfIzzx8xH2hwQpNCKOPNDpXYvsitG9R8fi27mZqleDmm8gXwS/l&#10;oKWLS5dmzsnG9y9jNvlZDbunmXz9HjTTcKtukS9v0yOPvSzcHiVHxiknkf4d8fFw0VE6SXLYlVmm&#10;Q4fCqFmOZ67D6b88/5uSlkieahe1nOSik5OwZ2d16cUXKzo3XT9zH92Rbv0xf5sWdh2nJVdP1ZQB&#10;j2hwx9vU49IeuqPXEN3dzU8jOs/W5vHb9VJfZpxccI3TeyR8f67uHfaCXuzxmXbeeUpFPi30yDqj&#10;mZcv1e2dxmhIp3Hq06Gvbu7UX5N6DdVtnUbJ++8LmR1/RJ/3WativzJV+Hu0b/J++V86QTffNMo5&#10;9+qFWzWn96O6s/dgat/QHeHLVrCXMOLy53qevnapTj4XqoGXXKVBna9R7w4Xa2j3f6hHhx6adOU8&#10;dSFeHnjt7QqdEa+dA/eqZlwdWqpyelegn/dN1ye9v9RbPcj3j6iQ6cBa0W61ov1ug95+Z9nHaqpr&#10;06ofN6jBl/zb6Co1+7JJJ5ArJc9dPALAGoMXie/ghvs2jXIL/27ksDx4A1oujSEGxp/QdJ4Hb5wx&#10;rEql97NuxtC34K5EHZoepM/9v9CaB9fpuwe/178e/EirF29VK/5MQxy543Bo4x0NmjzgQ00Z/KXu&#10;6Pax7h+3TZMDNmriNGLch9/QvOc/1zMTmPnU8009es37evDqt/QjceuWT/apEXxVBpjt4sDXcnD8&#10;ND+30gfkVR48ye+scUVz7Kd2aVSLMsg7x+OPJPhz3SVSx1vnUrtfr9umxeuGOyqpAcjWDUPcuuTG&#10;LPRZGToSAsXNexTDGRiHZj0ErIdeQzM9GOGaCitsZmi0qlrogZeV4th68+3LsBcF5fn00zMNbzY4&#10;zAwROLW0XHKaDfQGSg6Hd4YzqSNvW0g+kli3CnuTRDzadJY+e5nUG56h5yQ4XUF/icSMWHptVdMr&#10;iLoaaoHiE4/woTz6ZeXL9Bo6oVdeHkcNRyCxRhk51xh6AxTryRc/YlYJOTd6V1ZxvQX/ef+6Zjjp&#10;hJPYFOp9XRFODiuVXG4ZtRF2FGPLahuIS3MsbqQ3R3YsWGW9htCD8fkz8+C9iTPc+PPxqeR3sWfJ&#10;8IEWX9o9MPy0XG0uWJjoYm4xP+OITVN43jMfvaevNq1lFtsy5kJkatbCh9HEVmrxU09q665tzjks&#10;b2uYaVyxYaOd07hlR+vMuSyGtbg1Hvtmj9u/LQ62GPl8jtfw1vDYYmqHf8ZfodMdWnDuJ+c2XLfr&#10;tLi4rKrMwfWE3CTidOw6GJGZib4aDbn1uViDbQskwWA50O3YFJvJ+98Pp88V/Pnqxib0xw2OFtl0&#10;xNuJsXaRH99lz0cv9Qe5+032sxUcbT6nX95BXH2APX+Y5+/n3Ht4/n5wdR2au1/p+WWx9Xqeu5bn&#10;bKTX1C9VFdQRn+uHtcld5eSlN6JLXl9HHypMRzDvf6qdvsz4VF6dx+vS6W9r8mPvkRNuY1Yved1m&#10;6jr4njaR/92Mv7GddbmD67NjPfH9aoy9vdf6FnxzrnMb62ZbS532NjY61xhMLWoQ2OB1w1RNWLhc&#10;R/PbdYSeLLG1bfhk8eRHEvENw+nZYn2d0djhC0Xi023+c5vT0yIwaA+6N3qz4I+u27lez70Lz1rO&#10;OinkMfZNUyu5tvI8ZlizzllzmTnsJWrmcgvosQ4vkc45PXx/pvMzrZTVnJ+rdytFj0++GQwuKCmA&#10;byZ2pU9MbhE1bXBGmS7rJVfh/N1wOJYcTDP30bDXDRZn8fczcOIp9LSrYN8WEOceO34QbihNZ9tZ&#10;1/gSbnghR6PYSO062it3LXOmwWmrqa/hsXR4GjsySnPkclNTQN7DBUeRlVfJezOHGl24PZ7pgdfM&#10;gjdfXa4bbw1ST3pN9ujfrBtuLlOfW8IVhs06ElPJvIlSehY8Rw+CdkWHhus0xiidflThYG8qOHw8&#10;OIp8UIajvYpI+Ov7b0RzL9OwkRF830fQrZcUFemxhQudHnv9xg7FqSDMWrhL+5et1SNw0wPBTsdu&#10;Y8avuqCr+l54u75ZvFEhC09ocbcn1ae3j/buDted3eeoT6cAtD1HFDHDJQ8YVeTLrJIZ6+TTeQaY&#10;PU0ixsIc6o6OPeTz9ylasXiX9j2brM/6rKGfVr5S7k5T0nPJGnPJWHW59BZ16HC9fn9yt3x57VUX&#10;/N3Ryhn+kmpUQ3mtBl94BdfwqLbN3KJPX3xD/Tp20YBOVwGGbEjw03kdOPzGs+8qOIB8wIhMefzo&#10;8eXfqIIxzPIalazlvb/Qx70+d3DTtMbWt9HwtCWXuRVlRGiNhPYEeTXekdJU6qS8q5xYvR2slf85&#10;nZf1cXTid1/+PhotmGmxA8ByeGjD37OjyWN759N3qsqpyQ2+gzUIllcvwgis5jxhHIaD4K3d/58f&#10;2qCn73yP/OxTGtZliZ4K+FVLA37R7Hu+0/yRm7QUTv6Sy+jTkAxs5jPH/DS8Ar9Xg5+7FkfrG58d&#10;JPC5/2E1ONyck+Pr6V9q/ZzvdQx/J3T2ce0ldl09aocOP71bOxZs1NG52+ARgumPeUYp3syyxXeI&#10;h/NozpKuGf6ovt0r9fYLo2dyja4aWKpet1Xq+v5FurZvmPynBCn4RDMYWYdb1Eoult4A2Lq0TOJg&#10;3j4THWZKbqKDv8aXGi7UNFU7uFuKLx1HTU9GPrODi7OwReSN0fek5cEZg6GJ4CQqcMUQP1c103MT&#10;W1MD7pn+uLapgrghhprJLHpOGZ9L7Eusaryw4W9peTJ7b7eSE6k7ak3SqVO/yNe/vxNfZ5dkOPOA&#10;X3rnG2YP8z45RdoWuA8uHf6cPpN5xfxspA/rGfz2HDQq2OMKOLhS4tm8PHqBEadabriwnKMM/QwY&#10;7K5DQwMu2YziGPxtlBTMSTiJHqzRsWU1TfSlsZiX/KtxxxaP5mCLCsn/JhPTpoKbIclxzvH9H9Q1&#10;vvGySeM0DJ2qcdgvvPYqcxOXOXhoeGqxquGtYaTdU4uHDSftsPja4lzDU9Mw23OiEqOdeNZ4AcPi&#10;/85Fn69fsvPY4/Zai48tljZ8t592GPa6W3kOn9PyjAdDgpkldJFe2rCW/samq/o/4+8muOl1DfSp&#10;Aj+tP9R5/N3KTIHdYNnOs8Ybg2ksnO1s480NxK31dcSUuIxgygEweKPH7fDIqz31jtbqe/jk33nd&#10;RmyDaa+sN8authb9yLUe4N8bGuvQeBGT8ntQY5vDDa/JLtRhfh++bJW8n/+F2e1jFcq2PY+/m8DY&#10;8/j7Bxh8Hn9/QEvwE5zDZs61qvaMfiXxY59lJ88Pwr8IhKsNajqrbg+/o6HPfQsGz9BxbFEa1xdT&#10;bdr9UObyUG/O+ipmvaQVoYMDgwaMuJNZ2Gg+iXX3Hdquf336ulau/pr+avDUldx3j8uJCwvgIprw&#10;mRrQFKYmx8j6c+SgwWo5Q324hz4sYLmDuRmpTu4+kjXh5poTs+ivgjYsp9CFr2tc0rm+L7HUM7nJ&#10;RyRyDtN+mT9o9XB22DqKZs3Y95xmmkLua5HtLXTOjeyR1Wt/ANddTp2y5XpyOa+tH3uPfHLCVt+e&#10;gK/cADeV4SLWIz4Og8OKIzaPt75u+Abx7PkwnlPK9x+dnkVvNfZxC9xTJXrmImnk+KO6fnA2Pbyb&#10;dO2tDRrQJ0izpv3M/aD/QQK+BDbnyX9+6Mx2ycoyfWaxdu/eDXfFPJY0emFFpSmEXGtcYio1xH89&#10;/u4/upN7HaWDQX9wT8GkyGLt2bKHWepx8Egj1RbD/I4H6Mn3TKgeu/IxdezSj3wDMVtrkXoO6KmX&#10;+7yD7T6osCWnNL/rTE24dYYGd7pFF3l11N09B8mPWHPLs98raxj1hcR9uQsydV/X+br4kn7UQ6Kl&#10;Zm95eV2hb+9ervBZIQoK2KqXrlmk2IXMDHg+Ufd3e0FLr/tQPyz+VdMun6vtizbruX5L1bvHdXyP&#10;9GlkNRRWsVFYzyN53ze6v8TMiEDFPB7E7w/rYi8vZl0VqwVou/yKW/XElQ/q5LwwRUynj8YLaQro&#10;EqDp3abrX70+0wfXf6Jf+/2oiPtOqHw6vN2wUpXAgZf6tOjo7FStmPK9KoHduKPsi2+t1jZGDXPA&#10;tRGV6LnRdhP/tpomaiwXhZtiMXDrZPBmBL0LRqNjmVqm4Ckh+tz3C+2av0f7nzmg3xZ9DtHLf5mc&#10;J65VBfHSwOtf1OWXv8Sclsd1W/9vtODh3VowYQNzhldr3tD7tbD/o9r36lbl/pHh8PxK4P1iOBI5&#10;7PdYjkDeH37fenfWjmY+ylBqVYehdRrrpj81NcATib//c52tvjzfH9+BozGgQfnDXNRhlaM7d/N5&#10;cLT4LE6dt1+x4zPdOChAG05kal9ck37eEqzxU3erY2/60NyQrv63VeGXlmnbTvZDXDscGZeUV0Uf&#10;HnhkPueRWHAM+xSeQE+APHx1F/sVrYfV5VgPnny0mg3k6Sw+TMmiR2NhlhMXGw9dAp5m5NNzrw4O&#10;C1wtqUL//h/eNAfsSwaLS0kQhCWGY9PoTU/cbJhdC27m5MSovp4Y1R2vkyErlZm8Vbu3vY12yvx/&#10;F/jDjDbEG0/CHZAK1O6gcGeefE6Zi/dMRnNNnF6bh50KQxNWRE1UPHhUSs8/9NT0vM7Mwj5xrnhi&#10;7Sp6EGQWYc+Iwa0vkPVdtj43VrdbC68Xm0T/Fri77AL4bWxcCP32jHO2GS317WiVC6jtwabHFeao&#10;BBt3LC1JP+36Q1cOv0OxOVnqcdsgDfMdrYAZ05041fDb7JzhqNMPAZ/G4lWLgU27Y9jpwq4bT23P&#10;sx5XhqEWz1qu2Hwgi8MNuy3uMX7aeObzuWTn761NzvMtPrLX2d/tfIU1nLsS3pE4rJS4qdxdpot6&#10;Xkdv60TtLSd/fbbV6V/l9K0iVrVY2HTJ5/tGrmxs1m+eaufxva3ohMHFI+D2XnpnGsYG14CdrBvD&#10;0Z3NrQo806z94EcgOf8W/pfM/TpA3vkQHEQSe/zPfLT1xKLHiIXj+fdJMCO5hXmh7ejSzlbRRyIT&#10;e+/S57+spe8nOjfzn4glI7nPJ1trNfb5jzV6yQfksAfKhW0Kqmt3OOhNcNib2hrJ61r8y4ErvQOf&#10;YA3XZNj7bXGJ1lLXYznpHcTRQTy2OTdfx3leai02rsMgfbrqkI4nVymEurrYRh7HVKSV4Ge6yUdU&#10;5jq88sY92+mL2RX+pUAfffWpbr69D+ahjjkeIcSPieAgdb/tVczqOEa+l5wOflUe37MLvCwrBkuz&#10;yZUQc1pOpKbW7fR2Md7Z8gdWv10D92EYaz3XE+217B8n/8A9yCrKIX+AZovv33QIhWir4jOS4JxY&#10;Sy76TeMr2joqKISnYe1msl6KwcsK6o1ee+M5nTlLfXJGPDqAXKeO7lzdVI6zJk/BU9MxAd86yvGn&#10;M43TYn8cQ/PsaUcvwlo6DSeeR2+NOOLkZOZ25bmpgYN/igWr8+pbtT/Mw3w06h17Reofd3NPbypX&#10;z+57deo43EVkPhrKaKef3vxHXyY+R4cPBhUVlWLc+Pvhg0pIjNfpsCQHg+PoYXv4SMhfzj9HJNDT&#10;B11MCsch6hYz4zGYrI0LBo/VJ+v3QEqyBp8N0Vp/Zn93W0wf857crxb6+Zbh53rpiauWKfSxMO2d&#10;uUdvd39FN154qw6tI/BqYPHXtBKTdtecS72J8+qdI3pCBDotciAXXOtgL9tMV105RC9es0RH/Pcq&#10;67lIvYHOK3jKCb3U/WMt6/6JvvDZqHUvbNHUrnO05eEN4PwsdbjgXA/Xeu4tbiR15I3y6zxE7/Z4&#10;XTvHrdepBXvRZM118Bf2GDtFnRjc+AvXLFXonJOKujdBH/X6QpMum6S1L65V+MwYHZ8UrvC5oTo0&#10;PlAFE6k5ndiqMt9W5dOXMWga4HZCGtHlafX822w+A/Ugs+ltfDfaa2qXakZzJQFcDFjV5sPGtHh4&#10;HDN2R8DnEDsm+cFvg+layeOhHLs5gunh+O9A3dyhl6b2nKV+cPKvLdqgGWO/1agRK/TA3D/Vp+dy&#10;OLFntPzFCB1dx+ttOaWw7x9eQbCLgYjk97mbdeLtMP0QsFJbHtqp1VM2K3XMaTVOrnDwt8kX3cxw&#10;7KVfFT0oS6nLcnO9KJx8OBfX2eILFnPdVd41cPH0qvJG/z2xms8CBvNa5wCbC/2oMY4rY97IIwrK&#10;rNGKndQGuaV+t6/S4LsKdPOtZRowpFqX9MnVgLv2UouLK+Cqd+ZyV/IdHYlNw95gV6PTqDVqAnsa&#10;nZ47BWiYasC/uGTbk9XwncbdwnfCh1lPOztMn5UCvtbjO5s+yzhji43NdqzdvE7D/IeR+8mmP0+C&#10;3vjkTWYQg0nYJ4uFC0symcN9mg9bJVfGEbnS9+nr5XMcDDY/vqisnBwnfn9Dq15++0dsBHEtTkI4&#10;WpAI9CLZxWnotDPJe0bDieMX5KI9wk5kuPD94cpcWWj/m7j+hGjiSmJD8xXQnKUXpIHV5HixhXUt&#10;9A5KMy66HOxlvl86WmNy08nYwEpi0YgEctvgSgaYW4j9LLT4lBxQBvfhs/W/aRd1WaMXzIOXLpHf&#10;zOnwc7nk6aKc2Ndw83xPScNR68dh2GR5W4uJLU49F4Oc46EtB2zxrT3XcrnGJ9t9tOdY7vcY/oD9&#10;zbDcnmv4a/bbzms/Dectjra/xRlvX05+sIi4mBgmD67D+iZ6dblYO+DS/if8/b7G+kUSO7rdcMjt&#10;2kbNqeHvcR7zeniRvGbO15xte/Tg7gNOjLsd/D9KbHmszUOM6qWrH5iqJSt/1PObNmlrZp5CqpjJ&#10;h+k5RV34DY8t0t9nTNQ/0eN53dNLox6Zhl6hmzYfOqBpjy4hb3ijvvxzJ30pL2DG7ymFt9VrfXjm&#10;Ofy9aIgysYPBdedywP8r/DUM3sh1rsFv2M7PPzl2sl12NbcrsJn1w3UcxX31GjxFdz7zJXVH/tTJ&#10;+CuZx07XwHV7j6HHVKpiS/Ex8SNunjhGn635VeHpqZq/9HHne6lhPR06vF1t7ZXYy1L0B8SVBfj9&#10;bfigWWih4IMNC1uJ7603uPWWKcMvLAS/K+GOU1gb9pj9rKplnZ1GX439tu/OyXuwvmz+RkRshKMd&#10;SMhMguNpUArxbj74mwCem49m/prVpzc0Gt8cpzZq3wvJGbe11WrFio/ZW02O/uEsK8NqwQ2zrY49&#10;jvNZvV8s+V83Gi3jshLIC5XX4kvDWZWzR632ga+LfZdNzQH92FKjWWdtTp289QDLJV8VlVpPnlTw&#10;axka4deqHnfXagC1NB+/ymzBkGT4NjQ8R9FpeTC7M16ktoHv4cBRHQhnxtCJKOaIWg18jYJDToDB&#10;zBw8Gs1cBvyEqL+2/3NhHFzgsSTFh51gFnqCNvMZ4srdGrJgkbbHJunBu95Fx5ygsOGxyrkXvfNl&#10;i+CKJ2lQx9s09OLhapxILe24Uh2ddlxD/zZG/a66XXupTWs7W4NRr9c/Luykj26Zp5Jh5JZGwvv7&#10;WNyYolFXLFGXDv3Us8M18u9yu5pm0Rtyep0Chx0mz7xMu5Yd1qPdntZXN3yhUzNPKH5RpF677nkF&#10;Tw7WB30/Ut+uNwoTcO5gn7S5qA2/bJbe7P6WyuaUyjUcnWdAheZdu1C3dByq6/A/J/War+QxMYoc&#10;Gqq0R9P0Sa/l+qXvl/I8XqzgO44rdZZL0Q+E6Mcbl6tqGj2QqWFOm0bN2ajv1OBmH108mrxWgYKK&#10;z2rUHQv18SP07X/hd33q85l+mfyrvhj4pbJ80N35eZQ0gn40Pjlafe9abQnYJQFlbiAgoP8buqv3&#10;yxra93P1vuwNfTlvr/54JVZvTlytl/w/180XDtQ9Xebq2IYwh3tWOp8R3DfMdj1ZpqAhp5U7Cs3M&#10;CHqQgIl1AdRo+9L/1weOfxI9ln3KmFtVTdxq+MmiBldLR5SrfTJula/lobmQOdD+xpvzeo+3R01w&#10;4hrHTIbRHvLdxOIcGg+lwPPt9XYUDWcuwMgi3lD6x13z9MW6IGZfN8hd0aTs9BZ1ueZ3XXVTFj1r&#10;GtBGFOmecRXYm13ynxHGzE3sWCwal0zchXJqVGvItxEvJuThQ+da3yXqVTPha+kNlJJNjVIJfXvK&#10;Sx19UjrcVCk2Ih2fuLoZf5g4N6+cvhvoN/Ir8uGVYrTkqfnac2gL8Sk5XmoU1mxcpakPTVYNezmO&#10;vW3cdiS1iE3NFfSwZ48WRNGH8g/lpB2Ck6beAiwrgsO0nh1PvfQVM2TIXWMfbc7wN6u/dzA0LMb8&#10;d3Sb0SHMLIefSyWXhn6nqrJG1e5a+Ge3Y/fySl3k8Txoq7OZt5iBP0CPDHpopbhysC34/9TR2kya&#10;HGxmPTbMeL4mO29MmBObpOYzW6GqlHlIJTrNaxPh7CYsWajNocEaNX+2SsH5KvKdd/qN1qSZMxwe&#10;+Xwu12zq/mDTiZ/DSouBs3KzHU2zYaxx3Ra/GN+Ykw/vQGxsHLXlgy2eNRw3Htp0VmZvDWcNl+21&#10;dtj72E/Tdhl/ba83/HW3sh7z0qg5q9RZcCAuJVkXXX+1gsnFHqTOas9Zmw0E38txPv79jTjXjh+p&#10;BVoBf7UP7NqAli0CzNpBDO714P36KTVdGypqmG+AXhpNzs4a/GD8r4i2Gr0S+J1+Ct+qk+VpSj9T&#10;BVfXk1mY2HvWUBLxZ4iL+m3O9fBrS7X4xQV6+a2F2rHlW2bUBKE58UIDXKVFEybTlzhVF93ZVVEt&#10;6PHPMm++qV5/632Xrr5lMhp+tEjkEQOx5b+foVcln82JfYl/tzXAiXNsrocXx91eSY3dLvK++1r4&#10;nJz7KPvkYGGLTrHdvG5doEkPva9d8fnq0use+imjO0RL5HXLIB1JjaS/4171n+KjsJwMPf/px/pp&#10;22a413OagHj8P7cHW5ISqn+veAeOBU1vNmulpZBVgz+Zn0N+Fe4FzI2Oi3JmaEREUVsCl2taKevd&#10;Zs+pwW+xxw2LY+Kj4AOpM0hGt9hEXzXw1MP3mQKvYXxMBby0+YHGT1st+vkeLPYeSeRDzvwHe93k&#10;jjds+JGZEHnkmOO4BnpkhIewj9FKcO4iDxoM1rDNVskkF10BDpvPXAqPVcxnshxNIrGt1f1HIFwu&#10;LEeXzz5nKg55mlDyvx50UgnkgqzvW6tmzwvSpTckoTfJUMeB6Px6J2rkwE+xQZgl1kjwSdNrSo8v&#10;+0b51U3yIvdYg/naeegY+VVm/kWE00ebuUPhCYoOJw4OT/7L8Tf6QKQSj8Qrm+/geMhh/Gxy8eyF&#10;pV9/p12Jabq78wIdfShd0T7JShifodlXPqdhfxvn6GzHXzuB3Ca+19RqpT2VqceuflpdO1wPGGKp&#10;mgEsMHjs5b20DC2uptWBAfQXnUDcMr6Q2qHH9Y8u4zSwYz/5XXyrMoaS+xrOLJUHM/QuMd8j5JKf&#10;uPp5nZwRqqOTQ3R4UqB+von988BpvXzdaxrc/VZOz03nv/qCRs0dOEcPXj5fu0fuUc7EbDXOoG5n&#10;XDG1UXM0Hc55WOcA+XSdrtiR4cqbnqFgvyB91vtT/QDWHh68W2nTyWfdX6g93hu0cdD3cnkngXPJ&#10;yrrX5WiMO3f0Q5NGLinVo19P5+nSC4efy4MT4xk26rB90dDAd9GnZhIxB/qxnIASFgXzuecc1vhL&#10;Z+oF/2/15sO/a/qIzzV52CrN8l2nyVe+pjd81uj492gPwrl1edLr878TclzmHnLOZPb4A39Sx3VM&#10;h31P6dTQJDXORgbljTbfF1z0dqsSrMv1Zn1PYHboDGb/wTMb/rb5YCB8+TL9ef7IaqfnSa2PWxUj&#10;Cp3Y3Pp9eXi94e9ZP+spXUufTu6nD+89Gkfej/c/f0xAI+Zboeo4j7x9HtXeiDzis1ZHa0fIo9sH&#10;H9Yd97jVbRCz3tAmdropXoO9Y9T/zl26bcwGjV2wUbuiyNtWttHr1UMfV+Z80xvAZtYWlFKTWMbe&#10;LCQObjI9ElpheOj0XGJf7IdhsNVU2B6uacWupMdCrzDjF+4LZkM1dcXMw90Ldkez53PAnyZ9t26F&#10;QiKPYaOM8+L55KfS4bpqqrLU2kSM5jpG/Lufx8F0dMm2zws9dfS3ZK53dCFxb65cZR79vnebo0mt&#10;a0F/hg9v+ukSbEdKBnU+fA53eZXSkjPQ/9rMhtNktMjBZiWA39ge4nWbs3s6GQ1oextYm8E1Zjgz&#10;4iy2p+pc1s/IeD+LgY0XtPmLScQeKeRoo3MzlAUezn7xWX21dSM9cZKZcx5GzVSNo4HOZe69aaUM&#10;E2OxdxazGrYazhr22u+GxWY/LYa1nw1n0LUS89rjVmtkzzWctRjZ8ryW47N4x85r2Gs4bDyzvYfx&#10;zvaYwzuDvXbO0vpiJebi0xRlqbHeLZeLGe7p1Ilf2dmJQ/8n/LX48WdyuquphdkK93GwuR5tVZ3e&#10;PxmqHeD33pZ2dNTUGpEjDuK5wWBfcFORbnhuohb99KqW//mLTqPP8Vv2pHLA20yWreGvi+d69e+r&#10;HSf2MSOiXMdO7dTIu7qyoOv00MRRkD5n5d29F3VgNVq6/DmopFwdq8LG4St5XXGLJt//inoNmakI&#10;8PV/h79b+duGmnZtxf/fw/vthEvfxXUeaW2DNyf2LecafJ7RtVNfp3freGYd8u/O/bU7xeVca7Sn&#10;Rv/a/JsOZSYoBM3SuKWPKTyPHqeeSkWjZTMsjE48hVYBHgfupagwRhvWf8JnIH+bEgzOZdB7jPVk&#10;2Ap/4/TLiI9x5gEXA0pWP2TaqoYGejRzvjp0CMVs1kr2nRsfMJ/1WE2+wJWVJg+5YsvF2BowDZ7F&#10;wVXkQGJSyWnw0zRbVayFitJCZRGnuZLjtWP9auqQrLYuBh2Z1Uqhva6DuwFvk9mz5azdRNZwSR06&#10;U/xSdxP8f2Yse6QBraPtg3y18pr0GDDdgy1LK1MD3E9+DrpE1lJ+LjnjcuI77m8CdnYWHGWnvoUa&#10;dDf87IAydRgUK095Owc1orw+Or4Iv7iOvlrviBAJvVaBLr3TF64W/jk6UgdOnFBsYpJOhp5kFmCW&#10;MmOwYX9x/BudeBJ/N0Jp5KKz4jPpdRBHbg69RXmqHl48RfMmvaS048RRfP6UBaFKGBOtDTev1g99&#10;vlHOzAwHV5PvilP82By9df1XmnPZXD3R7Qk9ftVTWnz1K1rR5zvqbsn9+VDLOspmJcEXj8IvHHVI&#10;n/d6T/++4SvFguvWK6tweLFCvU/ot36rtemWHSoDF6pGUWvmQ+5pTLK2D6D2e2iaDg4O0j+vfUnv&#10;9HhLy65+Qh/2fE1vdX9dEROT1M553GBPztB8NU44o6j7EsnrLifW/VSxs06rZppHzf7ncKeK2M+v&#10;5zg00n3l09tfl8JP9+x0vb549EO9N+l9bV30h9rBw+7XzNG+2Gp9F1mmn3OoxyGO8+ozi5zOEI5+&#10;8Nr9dGGnUbruIm+NGfKIngl4VmfApMgtRbr5ktl65ZFVmuv9hnpfNF594ZgPfAnQpkgrHvheyRM5&#10;4a/kgsaw1qZ6VDS+nH6XVSr3Bbs/ImYFWzWFOHNEDthYC5Y2k1cmnh1L7y0f+pL5YVFGUSM1GVnz&#10;UN4UrLV/N/uSswVDPd70NhnNzKOxZHzGMHsRfPWMZgvzOutjVj/6DBy11SS36yyvscNmJFVTd+z0&#10;+x5nz6WvGO8ZOzbVyVUPGeOvlz/eyTzrIrWV8z75dXpw7hp17nNAV91muFun/iPO6O/9G3XrIOa8&#10;3NKmzv0q1bV/kvoMP6zA40IThWvB6U5GxWFnmLWckU1/AeaKg2uFlfjf8E4NbWecXlelYMmphAj2&#10;batOxJ6Uu7mK+DJTWaXonPIi6B90mvoj5pLF7uNi4aczyO9jt1xl5KnIZ9k84dgUeDVix5iE08QS&#10;UUpOOomPSI/LPPxu9NbGtbkqyvX8W99ic8iN5lLPSjycRMxn9SCFpZar5jsA8RPo2UppsBIT4dmK&#10;iXXT6JkMR5ZInta020muFGXg56fjH5Tg8zt9/OAUrW7X+vpW1tC7Kw++FttnPF+R5Shd9PnA3iZh&#10;r6wv/QnwNIvHTxOH/Hv773r60w8VFB+t7SHBmv/UUvAabRtx5b9//lahcNNmI60m17DR+GPDV6sJ&#10;Nrw0XZdprUJOhui3jdSLr/ja4ZodvVehy4l3DX9Xrl3FXJslznN3BO7UP1973olzz+uhU7O5dmyz&#10;xcEWa9vr04uoa8aONqBrTeT9a+1ewV14Xd5ZX65bo8PEvzYb12Jgm41rMbD1jvqN79aOlS1t+gn9&#10;sdUIBYNhocSYO9Chv3ogUAdqmHvDY3+QHwhEE7CtrEJHz1YyvyBPXuM6KLu9UMcrk/T2jpXaz32M&#10;hVc9Wt/oHF5jRoHT5fR7LNTC9e9o1AdzdKo6RdEtOdqXF0X+1a01EUfpefieHls6XmujNqmwne+B&#10;POzd/gGaOu0Z9nZ/xYKxB5uJf1uJf+Evzse/W+vQf3HY9f3rZJjDl+/jeo/BTaTjU3p5LyT+mqjF&#10;j/+iy+94SmnV5KLABK8OHZULHmSQj8jkM/8BrzL91WfkvWSBIvE148rg7qiTOh4X7cShadnMK2mB&#10;tylKRLOfrPa2Yn395fO4D+b/kAdBTxCZik+udjAPPwn/wWZr2fzfFu631d7Vgc/1DeTBcjIcDHYR&#10;W6utFf4nGZyjFy2YnAdeWk2S5TFMq2exq+V8S1iDRfhaeayTHL7vyrJCDEeDKvNZN3Cm9dTT55Of&#10;aYGTyIQDiYU7rkS/lZCdzrpHf8i6KiaOtrmj6YXUPJGXyWHvevhMqS54Z2qGz9bWKT8ZjU4luq6k&#10;KPpjwncXwyN50D0W4GOihzx8uEE39N2qXv08zEKtJffL3MGbwpWT7hFL5r+IO/Poqutr7aOt2tL6&#10;6mtr1dpecaJWvdYBDBAyEAgQRhFQFCf0Kop1HkDqiEoVcEREQAaZ50CYCRACmU8SMs/JSULmeTyZ&#10;89zP/mGsb9d9V29X/6j4XefkDL9zzm/Yz97Pfvbe9O6gZinJ5ptIU2YuVmmXmKXBDIqVG7Uvilqs&#10;XjToMdFc/6n0HItU3PEkpUXn/NvxNz41Aj3GMeXgP506GE49ZI6DwWl5Mbr6+n7osWq1+OV9Tq+k&#10;+ClH6TtFvsI3TrkTiPVZVUPzpOnkjO46o5RZZ51YMXgq8dpDJ7R3EnF/YJzKJtU6s+jrwV2LrwwX&#10;Ch5IVfo98Uocm6DkMfhcaJU0lnzh2CQdu+s4+qcm5gM0qXMUftFQjsPkImWNylI5nHIB83miH3bp&#10;wLh9Cpt+WCfvPaiTE5iBPIFc1rBKp+9WI1hTCu8aOQmu8WHyA4HMSZ6eoMzB6GV9jWc1X6Bdn738&#10;hXpqCKPLzi1xvSmPCy6NW3Dizp+NV3pKl46mtmh9VqsWJZ1bG5OadDK3nX7g1GMWkvtIon8XUHr5&#10;T4biSDCH8mf36rWJS/XMlM90K3qz3Gh0XOnkuebvU100LFAy209CfzGeugGfXJVNqddZuIGzAeRu&#10;fEqpfwL4J8HJE0d7/CvUM6oeHTYcwkhw1N96VdOLGwzti0/Lh7WqayRZGF8ew8dp5rbNj8X+rqOH&#10;iAI7VQ+GNvB49fC/va8VDLZe2n3b6eI99n7D8XO9xziR/eiSOLZbaWPz1FRObgL8Xbohzsn9tpdh&#10;gOqRbLOvhgamoo0IV79rqA++9qwuurFVv7+Jmdis84mJbxteSs5uk7zGb9R1tywU6VX0VeSj4faS&#10;MnO4T8yYyzUKl2u996yXQzncs+WHKqmjsJ5VldQbxaTGohElhoZ7bmkk9iSeraxKQXOBxrEghpgy&#10;QwUV4Di6zDPZqdgSMLCauI7Vgh3IoeY4JGQ9/S/hfomjY5JjqXmgnqOgQM+8ugj/ndKrU4n05Agh&#10;jgUzs8lLN6DBzGeb5GyT8P0rytvQn1Cj5uklfiggRul0NM2t6E/te5Y2UUtFrivzbD6zBNFe8d4G&#10;em9Y3WE7uGNYbX0urH9+Q2cLNdNRxAf0MuD1+WCmzUZ1g3Ur9u/WdnDT68GpKkazdYgahTRs38qN&#10;6/XF8q+dfpGmS3YwETtp8et9j9yvY/DVoyaMcuyp3V+1fpWTD+7DZqsp+nr1ckcLbbdbwHjD7qUr&#10;v3Jw2jDX8se2Pdu2xcHGJRhOW8xssa/FxLnl2Q7+9sAPlPFYLRxlbhE1+IbB11z9v8LfDYaxPT3a&#10;2QLeYv8jwIYlrhinJigYbD7N8/vZd+HcHm0rI09bojuf99Erm9/UmfZC+c2b5eiwDH8j0EN9m5qu&#10;fv7e8v7wdUWBV5E9BTrdnqZ03pfUXaikzlJldDcrkXOpq5d4rTJRL62bq//6itr/T97W7Nfn6byf&#10;3KKLL/X6AX+3chn04e9O3tuHv6sKOXZ8r001lXxvuKsjhx1e+appc3XHDPLOPw1iXjTmE9O46WSa&#10;7pk7Xztcicqi/ul3kyY5PK/NvzYfzHwx0xsb5pkGqsFq1jkOtr9TyAl4uj1wFomKg2exv2s4N80H&#10;sv4p0ewvw04n50+Rhj1uOQKrKbN5GqapayQOtscr+a7mj1kvs/jkGDy1dnywM+Qeap0chIPBYK/5&#10;u9ZzKys/FeyFhz6bilHgYlcNvRAWMT/smKPTyARrTS9pegjTJCYRHzfBYyTjpzZwjsenoNcg9i7C&#10;v6gEk92m0+O6tvdVt5XgNySgyeT6BruN467m+s/LL8XfQHOVgJ8Nvl5wcwkz6vFrri3SzYOxr4P2&#10;6v5ZX6EJw+7hE9d5PDoYGs11Kb3wwjeKp7/I0HETFR2doIuuvpUcd49CDh2l70cqcXIKfNlxpzb5&#10;X45/E2Pps8lK+L6W2JVwbq6wC211bMrfVhz3bcWfObec1yXoeBz1mq5cxZ9OUGqMS/n43Un4zUlo&#10;O6Y/8rRC4rGjA2ar9ahHOWOYf+ZXiH1uc+pyzEZ7hlcTn3Uoc2iGtt+CfmtypxL8yAcNA0O8yxQ9&#10;NUlrJ67TyhGrdOCxQ3r79ndV8XiZqryyHLxtAjOyB6Mh9fZQJ0u/C3RBpiH2+JYR41US3wGIo3Ac&#10;iQk1ph4sId/mi7c3CX9yCPOo7k5S/n3ZWjwUTfE9IdpxH1r9iR9q28zt+mjKx04M+9fJH2nZ9H1a&#10;9egxJ+60nhLrXtulrjwx11309O8R5kVFXCfX9p+pgZc8Ju9B89X/ujnwaOO1Ir5Bn6c06yuuoZdd&#10;5XoLPF6cz7UW36EPwdQFiV1aH90hJOP66S8ekN/wRRoZ+LqG3T5VOz/bpW+eXqFiYtB6f/abHz2K&#10;BuerdgwwDRYWDSN/y22tbxv6afyCQGLW4XXcr1DbJOzdSLSAExK1YNT7OvngfimM0z+GuaLTV2vz&#10;KPo2g5VtAT1wB/QAnFijcvZRgW8pfgb9iid1EfeSTeGzNfp7HOa2yAsHwY5dAJqNYU3ou8F5NNIK&#10;wtcZUuFs0/DY4ugGcL54RA21yRk6Sf+U1tROfbEoWHuPULOYybFnP2ydsuNczVQw320nK0x6bMBT&#10;GscxD7yrQjfe2aBf/pF88B3tumJgk352PfevgaO8IU1X3J6pvUexTxwT3FzZnJWzTWXogMEm4ljT&#10;HlfX42OXF5Czaj2nnaQ2qaSaa9k0WGh/DGsziGMr4L4yqNfIRYeSCn6Xg7tRrmi+UCccsUsdDSXq&#10;IUesJreOb1qs4vj9KkNjWdGA5thNzrmhU4+99B49RLj2seMffLYCLG4ghgRLsR1l9DGwukqrs6ys&#10;QR8ARpZgK22Oi8WuWXB3BfDJ5v8bp2waFMulOrWzOaYZJq6m3t7qMDq62+kpxLlb4UZvxXzdEvIf&#10;2NNM+ETTopkPkpyfpxHvzNNzG9doNnFuRDG8NNspKst3NCxPvjCLmNytN954w9F2VtfA0cMzPvvn&#10;p7GDJXr1zZfBVzfx8Emnd+SBQwfpu79B361cSe6mSW+9+JKq2VchB3bq1Q/mKy4X254HlwWXOGjY&#10;bUqjhvfk/oMqTIcP5DtZ/0zTpJfXlSkfbt1yvo3ouDJTqQvFtlt/Q4uzjM9PBoP7XfwLrSHWOEwc&#10;Y9i0i7jwO7Rn27m/tLZe3xEHb+X+j5c99+Nl8+63d1uPLPLCrJ3c39zWoe+ara63gXqkJq3HT9lI&#10;34jdxJPB4PiOTvLM4OUBXh+M6djTQV8tHjvQST0QftIhYs9DxLJhfH4Njvfn377B8TqF5i6RepVU&#10;9bCNS37lr9HjPtHoSfR947qOw04cL5DiG1l16AM49Tll0BgjUeWUCo5BD/brsfKa+romLlitfpOe&#10;VMBHy3XEw/fwMCepldi5rUshfB/Lha+rbdZi9GI7DgY7GJxbhhae35EBFhvutqIxs1oh83vMvzK+&#10;IRUM7eCf1QDZuWR/W77e8gfGd1hewfgOu2/nneUaLL9vfxve2q35Yj88D55bP6qOHmqWSrjuKplz&#10;CIZbL3HTPxsH3Yi/mpQeR3SNLWhk/oY7UckJh6nBDIEsK8VncztYmoaPeq7PHHyz+WBos+zWMLij&#10;t1NR5J7riLXjzoAxvMf0D4bJqYXkhCDR0gvP5ZSy8+iBDd+RnUMfgJJmRefBfaSRE7guTxfd1KTB&#10;w+Cer69R/6tWKRHba3UErZ1gRy8+fEYRcTymbvQrThhVju/Wr98F+ODEyuiM2tn3CalgXRI1EAno&#10;sOgR8u/G32Ox2QqNyaJWOUFZCUnKTia25Vi1wIFEn6HmJjiavtYPQxRivx/FbgfBffo2OfFSrx/8&#10;py9zdYeXq34qJ+UnaGwGFdJ/mOM0lJqwidTCDcG48r8OsoAPy5XGj4Av9KVXKTznWW+s4xiLccnj&#10;+ZARG2m8KBfPGHLFQ8ldeFdRz9OupmFuML/Y6TVdAzdq2Nsc2KGKe9Haj4mHCGLbO77/nFRuj7Ps&#10;9hQrhXB2Vb0eumqBgi6ZTUwbpIBf3qvBF3pr3LRX5T/uWY3w/rNmTvpQXtc+h775ft1xMxrtKx/X&#10;8Vzpu9Q2Lc9q1zvJ9fqMXbAgU3o7WXqX7b/JR/+V242xnQp19cI5TdHPf4FO/Cc+wjRxobJ4fam/&#10;h1kPzO7ht2gSsDWM3+7TC/YRbg9pUftY8C6gS63E5F1j6HvvRT3A3QXK8stQytg4p76odTn7wgyL&#10;7c8I7NQ4F1y+R9XDmLc4nlq62+OU4UV8MpX9EtCIX5NPzFuJ/9KrTp8GJ+fb6YszCfZ2+LWpfCj1&#10;rHxutT/bBG/rh3OCjjb+2eZIcH8Uxyawl3kYXGfjOb7b+DtbGnTzAwo9RT/DGmisNL7S/fSQumm1&#10;qt6tUOJDsQoLOqquBA4JxzzICy3NgDz8VuzxnR26fGCjLruhXucPxJ/9T66pP5zRlbcd1PXeK6it&#10;4WeSF65oQ1tcCQfW6EYfzByWykKnb04WNS6NbdQsUpPbxr8cdMY1HnhPXtPQRZ+NQq5dYpp0eLQc&#10;alIMf91c5zZ/qAi86IT7ykmgNnnbVzq940t9MfcBVaG/daWRb66ivvBsnR5/eQE5NTTKPXAVm4Ox&#10;yc0aNXECPSVbFRF1Ar0pOXJsUQ45quY2cBa8rQJvTTdlMXQJ3JlpRh3tJ/bRNMSma7I40uYrNIFP&#10;hsFV5FjdxJLuqmJ4BOIy8LoE25eek0WM3oEdLnD48Pl7tmsj9tX71T/rWE6qJtwTpOkzJ6PrLsBv&#10;2a31mzczZymSHF8L/THdzoyIffv3YIvQJWNTc8HsrXu26Gh4qGz24r49wdq9ZYuDqXPnPKt357+G&#10;Hge9Tq9Hz733ih59fbayqgq058AuffLBe0qJ5rmyCuJaOAT0zGbvrKdINVqbWvRv3R3NqmRGumly&#10;4uPoeUTsmp5LHGca6EsvUW4vpgPM215XTS8K6zvZoTXELJu4v66b3pTc/nj9GHvt/hZw0zB4F/dt&#10;Gf5u47FNbfS7gGvey+dt7yQe5fOtf8du1hae2+LpdPpXBnMa7+0EH8lt7MMAW7+OY909OsxnH+Y9&#10;FZ5izXp+DDmHffQej+XCqtcjjzyiGwbeo/H3fEmf5me1+kC7nv08gb7Qr+j6Bxeo/6gXuM6H41+M&#10;4Dpn/e4BDb5/oX4T+BJ+ZZB+NfVlhdb26lA9fZ+be3WQS/4A3yGEy8zwd7/9Fi7DjY1tCrp/sh6e&#10;87j2hO6nHr4Z/VKEoz8Oi0SDrnYHU61mzGppi6kVsrraM+TtDY8z4YmNs7C8v/VfMey0nL+da5br&#10;N32ccRSGyVbzbXpne63htMXG9jrzIWsbqBHHWOXAcxg2R8ZHOa8zHrreg++E/+aB30hNiyIHXMg+&#10;atTRg98pLzuCHHSdU6dgMWgkvq7dxiSS5yOHb/hqsa/FvNZbKynNYvkWfOIYfANyi/DiWYUp1OfB&#10;i/eA8+g6uvCVj508TS65g1xunSKzunTz6K36za3l8M3luvSPNfrtbWcVEPgmOSFcAD6vo5uOAB3U&#10;MJ0h/sY+T54wDy6pA94sC1yWBvtPgAeo0WVX3MrvAAsycnQk7IhTr/Av46/FvX0rvk9LTYxr8e+P&#10;19/FvfHko23FxqYyAxrNczR9WNLzlBIVS59qF/3EwE/2xq13e+m95cQ7C47pyORQFcMBtwYRL/kS&#10;RrDMbvdizzOIYYseqFRPbK96wbzoxxOd2Tq1RuZxvidHntCGTxci7qGHU2KV5nv/hblC6GfA7w5i&#10;rAZi5e57W5VHfP3JgE+1bcIOfTd1gw4+cVjB0/do6fRl2vHQLh25LxotUoSOP4Ee6ZGT4pAJ+Z0O&#10;7HRr1bI43fqHp7kmAnThLx/SRb+Yrd9d+7ZG3b1G94/epSHot569b7dmT9mgkXe8ofv9XtRTv5lH&#10;nvplZ+bArMsfPxfHAXMtiR5d+hNvHTmNdoNTbku+9E58p14hD/xoTIMeSezS8znSM+T7Pyhh3ngG&#10;PVJzKnXHnVPVVE2ICtdw7/QZaMhm69CwQ04sW+lNPRAxcO7gXHVPxn8eVq3SgDpVT63Tx3cvUsRj&#10;R9TiatWF/S5UzK44dhT7l+9iqyKCP6K4H8w6DGbO4u8PScfO96hnYYMWT1wCkcBztViQpBrlHyzQ&#10;EwP+S0eDTih9FDPdh5bLYu9adM+Nvvg6Y1pUE0AeFYy2HLLG8VZyAB5eY3ppgcv2d5tPp4PDBUOY&#10;jTPB4/S/uvTukVqWFE2+DWOSR2wwM1HZ+GTpg3LVwft62FZuQJbTP8vxufDdZnh/qIFXzNKIG0I5&#10;DpnyGy98WjD4hkoNvIUeNn+K1r0zI7U/DD11eS95xVrsfCkayGZq+muopUDjBzdt9bNWn2T66IQ0&#10;OGfD6hJqbYl93diZdDhQy7cmZIF5DXVOD4MCdy4/sE1n87j+m0r1zP0jNM3nt9q5cgHxJHhHDjI9&#10;rxBNqTRvIfnfnBIdjozSyk3bweY0ffTpEofvq0MjXAiepWWcoWYJW0hu2WIW4w/bzW4RNxjupoG/&#10;FY1oeVP+Np/c7OY5vhDbZ3EO9tJ6EOWVksMm/o0D09zYsjx3vurQ+ua60X+hAz8ERr+wdqXG/eVV&#10;JdUR3+dko2Vt1vI135yLfdJSHe47L599T/+KU+En1NxUr8n0J7S+hVbz8dWaZVry9acOf55fQFxS&#10;cpbdgU4vmzwccXxP7zlfxgVHsOgreEX8HMFN5pIzJ/BxcmapxUXKJ8cdl0HvzW6PCjIS2KftxErR&#10;ju7GlRjB3+wDctFlkIAtxJen+G7/ceM1SrfcLloq42kPELfu6uo8h0H8/WPstft/j7+bO7ocDLbe&#10;WYa9fWuHxcXgsINlYPBObLDV/+ziNZvA3g0tzALmvXZ/H48fZO3jPcEdbWAvGMzfJ8Dq6u4UvbVk&#10;Jvo45lV05+vlt54hZuqHVq9B1/vPle+s9Tr/ttfgs9/ToNeC9fMHPqMmit5z74do1Dvb1W/aPF38&#10;9EL1u/c59ZsFt1xPCo5tr61h7jC3G9nPO7g132F7j+WQbUYwejL+tu8VR3xqftucuS9QY2N1Xcwe&#10;ikebwK3p8Yw7iUqIBqvqnbmRdg5Zrt9iX5uLVFACfwIWG76abs7w13L0xjPb4339zUxXZc8Z59zX&#10;R9Qw2ngc609l27f5H/Z5ff1ZHF0fflxHN7wTvlZ5OX6Vm/m7oVuVFH9I9dXwH+CsxbMlVaavb+E6&#10;gQsi7jWO2emhRRzcxzX3YXMnv83y0rVwFqY/r2xAd16C70zOJiM/nZpENNlZ1DmUdismt0d3TdqN&#10;X5Op67y6dP4NzAj6D3K3GdjPs1303Glma2Aw+zYiMpn6ZzTvMxdSa9CroxFROhWXrM9XrNdnyzbo&#10;3vueUlklOY6TEXJxrZ5JAgN/wMw+7Pwnb/uw125/2NY/h79RUck6E3lGhWm5isf3SMafjiG33oA/&#10;1e/CnykTczz6l9O1JzBEpWPh4++mlgLsrffhksN2Wy1LI/nB2OFJ52bsnOa8epIA8QTPY7JnjxwJ&#10;oNXKHR+hdx94WSrh8URyn94pkh8vGIGNH0NMMYgZ5NObaR7H88Gs46yDrL2seNZRNIUPJ2jB7z/R&#10;G1e9rbeuXqBLL7xfI+6ar/vGfySv21/WM//1rbyGvKZJk7/UlMmr6WHxtCb5bdYV/+dteV33hQZe&#10;OleR++j5uo75OpjlvQ+H68gsAILvoxiunRdDtPaRFeoBPsJDcnX+5fdoZWiZNoEz82M8WggWvwLO&#10;PZnK78I8/TnHo3k5xHhX3MJnocU6f6DyM9rR5ML9cn0FP71HURPhUQezgckWYzY4+6t5dLfT36Ns&#10;ZL1Kx5c7v7VrXZPDj+Neqq2gQ2sXfKct7+9QZVi9w/NuDFqjyJkndCrgiDLHpSttdIoyJyUrdmyo&#10;8/1TvoxX8JIdKo9mB+fwe84QJk9H731vBX226dfEceqAy28bSe/qiegvvHBcwMsuPz4Pztti36bh&#10;fPg44lzLKwSwDY5vD6vGB5sFtyH+Hzf7Ze0n/vnMdUo9fM7hwGPKI9/edQ+Hdigay6Hox6aW63Rg&#10;jPaMDdeaGeHKi+Z4s4+fu6dAt11Db5cBubr0Vo+u/1OrfndjCXFxuHzGHNCoqcvBs1YV1ljvxEJ6&#10;S4JH1CuFnbb6H9wjznPD4GSnPqMRfhjfvsrt1PqYhsqFDevDX6vzsdrbGvJdqeiu2oh/+YWqyiOv&#10;mXVKESGr8KGpR8wkb9nSTr65TnPmfaDQaPJXvfg8TfSkyIOX4zU2p6iyit4g8HHGQ7d2kJtLS3D0&#10;XabxsrjXah0Nf81uWg2laUctxrAcXgvXktV72HbcpdgrYhlbOeB5ThmxLk7bAWKfLjDhDPxYMzFc&#10;EjmskHx6xLw1V4sP7NZ+4h6bS2Nz7o13tNlGWXn4G/C91mOmsJA+Q6bBgUMoYZvG0Vs9x1lura+C&#10;zbJphNeqraxUez37LpcZT41w1uB0X00XTB4xE34MvkMtOqiWpmZqlYh1wcwcPrugqvxcjFVID+gi&#10;+IemSmy21aTaCdft9BhOxi+y+XkZ4LDNYniaPHUS+3M3ItWTXBM70VJZHdJ2cOgf4a/NFLTV17vS&#10;8Newq2/tYRuGvT/gL89tw5+yZa/Z2AoHx61h3V7wOIT4+yjv2d3apLUch4deGUrsn6HD0auZc3tU&#10;v77hArwKfMPzbtAtY97S9ePA24EvMJP1Y41894hueXGDfvvU1wp6b4/uemm1Pooo0qRv9mkXl8va&#10;YmYs1RHv8lnLztZofXO7zH/Ywd87WYa969H329qML2B8uuUsMsC9F996Db+TGMY4FLjfXLDV7lsM&#10;anhaxHNWM5SClt7up+G/dfLPnm/raf9/arMthjWtunHX9rzhqL3G7lssbTo9i5UtZnbOT85L4zVM&#10;K22aQOOOLd9iM0OsLikXTriOY1xZ4cbHq9O2zSvIO7jRP5xxYljjlC3GtdxEYRn1rGCrYbBtx2Lg&#10;bLZruV97zpZxz32PlXMN2Ew0671p2uj6TvihQjihanqCFaONX09P7oEx9JhvV/+bm7nvZu5CGP4R&#10;XCn7r41ct9VAt3K9JLjA8OJuzZz2Nn4GejT89YhYNCO1HjBhvEi5O75VnCvFqblKSPonsfYHfP3R&#10;+76PY3/A3u/zun+f5/3h+b7Xf4/bVhcZG3+KuavUtiQmKyac+DcxEw6C/g04v6u2bCaWyNGl9IOR&#10;W1ozYq0aHsRfhleswy6XD8dWj4JXH0QN1/gMhK3slCZ4pue+U11avUoSDmobubaW+hYLgw1a9MTc&#10;ecxif0+V4fQAnBumiIdPau9s9FrvulRzAop6k0dXXvKWfnXlh3BYz+uq/yR2umWh/njtB5oR+I1m&#10;j1+lh+5YoueHf62HBzyrYRd5y//nAfL72TD1P6+/1r4BTi0/6fDOgvt1sDWBW8PyeNZRVhxYG7BL&#10;FT7YJS9yhfDhtipG05/eL0kFT7odX8L7ouHKjWuS292uqKx6rSbnuTClXB9me/R2So3+mkj85e7V&#10;gPMHANjEpXOaFXrXaTjnKq3/dL1m+j4kT0EbwMuPb+hVbUmP4k9l6/MF67R0wUp1ZKKLSmjgROI7&#10;tbJ/F32tb95d6uCc8eaxk9MUA3YXkQdvCyIU9uZFYGYdGmPrOd0IF2/zGauG1ajUl7mu/lkOx2+/&#10;Oez9k3ph6ItqTWxxeAeGiGjrp6u0fMlyrVqySsdWH6c3V8G5NcKliufQzt7tUhTarxr8oXY/rnBy&#10;8bbtrkDyxqPr5Mlq1K3jZmlFfq3Gfbhejeyb8insVM4Fe12nPyjJ96v3rnF0XJUjmnXyT/h2j9VD&#10;6PIbD7G2wd0HLlLgnz7VxTd6dNudXBfgcb+rDst3/Cl6uILpkTnYebTM9KmxOT95YIv100nJgWtu&#10;gzPATzd+raiC+vxyt1PHY5h8tq4a3omeAcSQmSSDrO7H+l9a3WNKahzXbYra0Wwmu0I1PuBm5nyX&#10;M/+ti9gwD3zM0gtvvOtwVmGx8fBheXrlL/PRn2Q7/eyb8CFPRZygHqIeG0P/aU+DivgOhr1Z2Bjr&#10;F5SDPbW6EasrMg2p5e6MfzbuOZuYxN5jM2msR4HFMtbfKx+7lkl+uwQ763LFsIOgOqKimHHoUQy9&#10;OqfNf0N70EdeN3UKNdPF5K6S9PicOU6e+Hg4PQYOH9bWrVvIz6HhK3Zr9bffqJz43PQ0uw7uphaT&#10;fCF2ND6dGTbEf3Hxhq3oqsjrmi+RV5CJrSWuxfbFRp9QDZx4PbHUJfDH/S5mXfIL/PCfaic24yz7&#10;82R8NMmSRjUZ1wCfEJMRQ7660Om/0IpOrrzE7cTg7sJCBU6bqk+2bqPfMTlhMOco8e9BuMK9bZ3a&#10;w9//CH8NQw27DHf/JwzeyTa223ZY9jrDum2cghZH23u3Y6S3kctfz/fdAkd/iMdCWV9xnGYfCkFn&#10;Hq6S1iL08snUBv1Wp+JTdOUdD+r1pft11zMf651DEdpcyXabwXIao+1oB0dZm6kz2tbVy3ZbtYza&#10;3w0d9J/m8fV81ldwNpt4fgufswGee1NPp7O2gP3GjW9r83DrYVttOumK0IbdW/TO4g+cuZjWb6oV&#10;nDUOxWrSLNY1jtnNPrW8r82Ljk+JdzgUi1ctVjVtlaPR4ta0WBbXOj4e8a/FvHad2K3Fx/Z6256d&#10;l1Z/ZlxMVgE4SyxqOVzLpUbGRpIrRdMDnho+W18386/y8dN27lyrthZ8yvhjnKXkPL7HVMNai4OL&#10;wVnjpO1xy/8aJleA6dY72v423tl0VxYvGzZbDy3T7Fmfdzd+dFNPCzwAei7IqNSCHgVMPuLgbz/T&#10;jFBDcdUtJQoMSMXXxMY0dnJd25VNhzD0Ca5YetSVSg9OfQvftBnNQxR1Z/GKS8gkN1On48ddwgXS&#10;npAjiohm7ndk+I9i1h9h6v+Es/+/x/rwtO/5fxZ/z0RQtx0FV8acI9cZJUQlnsNfrrVqD5oh9PRX&#10;/PFWHd0dqyIjV0KAhjFl1PGK2tNzq3o4WqiRYIXhbyq9lSLdWjrjUyf3uWD2OAIsdkonmEE9Rwl1&#10;59mVVc7fX8yap+cvf4raoA/oufEaudk5mnXjJ3p1SrAenBjMfMktmvbEXg24axHXxjP6zaXz6Lvx&#10;nAb2f1IfPLxHhYeBrFhOgyzO81c36dNHFwGA/M1x604B0FK4BucEa+uMHVobsEXxz6Vou+8uhY47&#10;rBOTmbt4H/m8iS0OBreMJ988Bv3L3eTsHq/XqZGntecePiBNuvoCf/z4m8nz+GlVepW+q+rVX3Pb&#10;tKxMWpyM7uLCoQ4Pu33oVkX5JKr4UX6fkQZ1fBduVC6tXbRSsyfNUkY83ByPVeR5hARfuYdztf+z&#10;Awr+co0qEvghte38hi5ne+uGrFPS/TnKHIXm24f6Afq91PmQH2Zf14K/vdxqFLvXp4lcADEj+Jcx&#10;1q1YNG8K4znbNxySKjj0PUu2aPcXG9WSX+lwEuYj6SwU92h8az/yeg8Va+MNK9T+Oh89hbhvkNU7&#10;9Tq4avniqmF1KgnCeyru0vjZb+rTtBJigjkO5107gx0N/jrxsn2nEdQy+XbwWA89R8HO0dU6PiRB&#10;iTNKtHsQnNAMeDC+W9RBacBNzPIEg/19weCrw+U16jj6e1w99k1qbikcL9p36lzbsF2m/Wwh/5qO&#10;HtPyV8aj5Z0ldm3muGGLCshDFlmsm4++DT1kBhepCw7UNMuWay0lJjTONCc9Vi11BSrMiVMqegeL&#10;H8+WE+PW1GnR0pXkpMBR+sY++eKr2DZsEPajuIS6bjCNaRzMuT3j6F8snj03S5gaEaxANJyWYW8Z&#10;eGx9NazXn+mEzTY6vYawdWZHTTtj+FsNn51DDGk+/xk3vQ88zI4kto+gTrEDjVAjdVkH6dsTwnpj&#10;zWr5PztH5a0erdu6A2xtlbf/CCf+LSUvazNZbTZrdNRp5r/VaNk3n2nCtCBiaDQdxMAfL/sEXW2t&#10;Xpk/l17Y9DuC46qHE46OPaXFn3yIb5Cmm/50rUrZn1X4NFYTajxsDfiVgv+TCe72u+s2cjF5xCUF&#10;6q1hZgl4UErtdX51PvuM6wbsdcWepDyF35NIDhAbeEfACK3Yd0DJ5GrTOJ12lJY73O9u+AaLSf+3&#10;+Ovg8I8wuA+Ld7MNe85w15bh7lYuH+uXYbeGycZJb4Ob30b9mfWBPgC2rCff+Sl4tWj1Qi1Z+xE+&#10;Rn+4C1xkTlur1f3pnTM14e3VCm8GU+FBN9Vht9nemlrcyNpOp2fXdv62z7b1DRo+w1/D3C9qGpzY&#10;9psW+mnBZ2zoIlfN2s79XT09vNfmUVBnBafwzOvP67OVS5lvDT8Cf2J+WxLndSXnisXAxh+bVt20&#10;z4a3ds7ZLK/DJw47/IddA6ZLj3RFOj6pxbymtXJqdol3rbeKvd/6qxgPY7Gx4a7htMNDw6U4vi21&#10;AXZbDz+SkZXh9NOqJt/hSmAuBH6i252l4OAtnJMWB8NxVzGnEL2FxdTn+HDTahGzguXWQ81yzha3&#10;m+9p8be9zvga+66G/xaH2/Ml5Fnqq6rxEaiDr3KrrJW6Bje6l4omxeb1KnBcIdxzjm7Hvlhfgatv&#10;ydLeEFCX/Wz/dYNPTpKEc8sVnaqi7BY9Mu0tfiWmLycHX5Oek65UhZ2I1xW/uZVZxF268Q+DFBp2&#10;Av4q9V/H3z7c/Ue3fTgNrjr54sRzumk7NpE8doy8zh58b+sTb8fyYHSoYnMSqfNO0AUXncesx2IF&#10;eL3mxI0nAxOU5F+oLK9S7L5HrX7kFLyw+Uf40eDVa5PeVm81ENsMbxT8NfUVlcL1UkEe/cN+P1Xn&#10;XRQgr18/ridHL9JLT7yvB8c/p6emvaQnJr2um665iVlFl+kPF3jRF2uc1r1HHH2i1PlcYZed+Ok0&#10;t0fhIkdynnozXxW+s5TVPQHs8ConLqfT6Djgf5hHzX5glS8YxfFz+PIA3vsAPoQX4DOa48fzVvvq&#10;5EB5jaMDDuhB30X/ybH0JhgCgMXxnhCWm3qki0bqcriA88+7RP3Pv0I3XHI9PasG6oT/bkhpQv/h&#10;rQ4O9fL51WBmFbxsxt1lyhuT4MTHDiZms8kQNlrEScQ+S6VuOWVEovMZDWPpfTQYnYRplsfzmXzH&#10;Rh+83hFs28f6XMId+5NBGdvJb2tE+wYmgsHtHAcFAfVDmGs3vIrXtKqX93aM5LcO4frxb1LUOA5O&#10;Kh+57Ki+WrVMi79corC5LoW9DqebwefV83k5HD/fv2BsoK/HoK8MapB7aKEyh9BH7j74qcJKbQ85&#10;qpUxxAtX+ajLTT7L+xC/G2Um+889pIp5xa3OfrU6plb2vdU3dXG/a0Q3378JbVmBYqeFO/vV4t7f&#10;30Q934B8XfbHCt3gRy9yF4c3oRTvGngvSqYmIwuujFxqF/W6Fcwu68BXrkRPjJbZbJLV9SbBpVl/&#10;OeOLy+rqeJ5azgKwjlxpLSslO9OxYRGx4dQi4L+nxjp9a1d+vUQV2DmXK4o8F/0n33wH7VI2Nq4T&#10;u9JBTJDpzA+0GLEVbtl0VxYPmFbFbKLVSFp+y+xlJLye4bDdGj9ssYPZH7N1ZmvMBpl9NHtk/oPF&#10;KTYn3WbO1WN/3cQrxvV1EhvlZWWqy9NODXKDIuCJZ3zwgY7hT9w8Y6ZyiK9sPsSHi5aSB16Nf0C9&#10;Ft9z46YN+BhnNfjuO8iHeTTY+3b4+ET49OMKT6BG1eWivuol4p1cZjS6ZPFpaMQxfbx0Eb+1Tk/N&#10;eQRugH6ExCaNjXXMsLxYRb1IGMH8fR0ep/7HMLmD42Jz3YxvrmhDD0Rv7aKyXGwz844bjdsmh5jD&#10;by0tUwIxdr8L+yu3qVUxiF9OYxh3OVpg42b/cfxr2mdbhnG2+uJgi3lt/YC7bHdbl+m7qPPp6tFG&#10;csMbO3ucHLHlhY2DNtzbjv8fTNx5gPsneMz8mn4XnC832Blfio2nXuj6oPf1VUyJdpTX8tpz/PV3&#10;+A/L8IfW8Zmbenq1vKNSfy3K19q6FuJqdGRtXdpAowjjnu07fltdq02W6+6GB++kPyXrAI9b/G09&#10;sg7x/U6wHRd4mkdsav2mTDdv/In5bZa7MB20nTOWbzc73crjxqGY/1YAhpkmy3K8hmUW79o5ZfVh&#10;du5Z/tfiXcv72q2di/a42Xb725adhzbnN5V5XObjNsIPpHO/DV8lLZN6Yzjl4rPwTpynYWGHmPNF&#10;r42MRLTw9NNG+96JJssw3LZjfLdx3KbdMm7KznP7bNN7Ge7bNeDUyPF9zRc1f8C+Ywd+ZF6m5ZGJ&#10;eZIiVUw+JKe6Ci1+qYO/l117UlfcUgH2lun8m1o0ZjJ9KA8QQsCfdOKjdrF68GPauVaT4tFWlJD/&#10;BX+bPK2KjIt18Df8lIs5y9TNJuZpxYrNKiuv53cXkdM69W/HX9PSHY84pWC0a5vDqYnKzXbmsYQl&#10;UxecDh6jjfz8y090+KhLt10HwJwgVRkQp5wJVaoYSc4v0HChVUVj+T2jw7Vj1gFVxNSTMMTeNvfq&#10;i2V/0YW/66efXBAkf7/5Cgyap3lvbtat/WfI+8onVVnQrupCJqxXEo6lNjlxcVdFm95/9HMtf/Zb&#10;Eopc5kmc108d057J+3QKrvrYuFAlPIy+bCzHcTgZK3CmYUQntb/1YC/aXzCwyqdDDX4cJ+x+mTfH&#10;6nv87eG2cTgXG++x/k9O3MZjP9zy+k5f9GXolWtGN6hqWoM2DNytzLln9UXgeq15bocaC7oVdjSa&#10;XEO9Ljvv/0pV+F6TQ+lJVeBsxwPmNPmRZxxeD6fdJDe3lcSxJ/2DdWLqUQShfB6/V/nEdPfRY9g7&#10;VjlwB6leCaodVUovDbxEOGWPb6+jc7PtNbPsN3hYbeBY2RBiQmqLevB9On2sdxX7kfrenrH8tvFd&#10;8NO1vJceWT6odTlGmWiqjvsBbDFYzdwe5/qwHNCWmSHaOeuQEwsvDCI3vjJSXckcZnK2SWPTVDwc&#10;PgneuXoCfvjgYw5PXl6HVnbtNi3cG+scn9B7YvBbusHabjgReMlAjMz3+7SdY2D42+zTzmvQeQd0&#10;qOa/iTsPOCvLM+2PfoZ1TUj8sm40mkRFYo2JGht1kC4KCKKiIhIU22qMGgvGFqNijG5ii4J0ZnDo&#10;yIC0gRmm997PzDlTmXqm93Z//+sZT4Lu7s/d7/fLqj6+Z855z9vO+z7Xc133dd/PxHqLn3fUWrgU&#10;547227mXtNl5xIHlk75mdoHtT6Yv9HVZEn1Bbkkqum4JfT5eyYpM8zUVWn4Vnso2Ykhgs/ik4prH&#10;m4R16HG1+DgrNA888xXmo+HxHKq+ZC2YoDwNnlT8xxnkfVKPv5LcSeLYYRtXo2eBH2iUz//+NfqG&#10;NvopuDb9pMajjOac56oVni3uKw4s/4v8qNEpcFXWUL6meK+4i/pP9UuB+f/EYfS3+j/1j+qL1CeJ&#10;L2i+uda+NmpNo5ugV4tvGJplFzWuStDhauFQefTl76IxvxAaajc++bQl+SrJgS62FW9/wDihx15d&#10;8YaFoD8nJiXYo489jNbmJbZcZm+89So+8BJ788O37JOwDaZ40tqwzYxZvLZk6VL2lUZcuNIW3LuA&#10;PrPWlty30Bpq6MfrNA4gP2zkqZbXQ98/RPwU/FXMNIvXQd8eYe21xAnxtpa3oH+WZ3NFyNuNOWj9&#10;4HcJ+UgMIqhLSv7CILz5X84khnqJxaLVRoOPu3sGnW8qBMz6Ov57ov9K+Kt2IgaL457YhL+fgsVq&#10;eq31xZXD4J/C371gnrDXzUfYjT5B3+2D2+f68VKu2GeX3vqOBV1C3iX9zlEGGlvahutTC+c3gOfr&#10;wNFP8E2vGvDDdXuYs4nt98Cv8VbvYH86NmnSAczfyf5Uc0RtL1isGpU72WY4Y6tItqn6jqp5lsJ9&#10;pfzvLGppqA546XGf01Ka2+GjYLA4r7BXMQuNORXHUA6weKbwrLMf/RVdWlqL4rrCYuUe6Z7TvaZ7&#10;0Pme4aDSoPVa478Ofl95EFWvMoPfE7eHFaJDaz4vD96DdmkaKTHM84W/S7xXfq2SXPfa41GNTJ4J&#10;tl/HODKP/baAoz7GBtKkshlXNrTVu6V0KsWJFG+RL0HzjXrxHtah3XgKxNOpscXzWMB5p5R4mPeo&#10;yXmvRvzooP3oilr7zs+oq3dBI1psnu0/yO2FfjAwqBnFuIj8X/+prqTD3/nL3ecpKfDKI1GWmVFg&#10;Bw8mWH5+pZ0y4hxyxsgvO+s8jh2t++t469d9HtCbA8uvrJ+eAVdFv8qSvhwXw7VMoVZEpuXl5bnX&#10;acmxzmuxnzFyHP7HxJR4Ym6Z1B+ItpiUfIvYl2J9LeS1XnKvXXPzH81L3/jWoj/Zh3M+svdu/MDe&#10;m/W+xS9Ns40PrIHwIU9Gdlnw2cvsfLjrZWfNt4cW/smWzX/HFl31uP1xaqjdf8ajw/6qA1y2z2m7&#10;aXtpK+Fu8+upn4zfYFqZDd0oLtkMb211rSd4mEs1gyl+Ws2EQRqXnX5ebYDP1fq+aFr/xBZ4v5/3&#10;xXcd5w0eACf6vmh6zY/Itk5s7ntgctNE+uvgGku9Js3yZuc6rrrwe3dSg9xjP/nBSOurYIz94B7b&#10;fXW0dS8GlsY0uvin9uM8xGxD29Wxilt33NFtWb/MsZ5Jfs6PWhrB6Mru2HR8w8cu7qh8aLV2zrlv&#10;Ig842zvx+HTOwuZWrkUTrWH8cBPX1/cHAufI9k1tEtug9cOP1TS/onTjpnFVVn0beT0pzC/zzgFb&#10;+XCY1RyttaFCjrvY7Nm7nmMg0wbWtJPXit/sny4ldthnK363wdrS8CjDuasY/9TPlBeAPDGOS60j&#10;uINYcLOr2TXA6+7xxIin9Fv27CinB/z84mPo+ol26Tj69fPL7PyJ5RbCR14OqxT/T6GXuHSTh7o6&#10;yeTkUmOqitqOXTyzFQXgJHiXl2V99J9J6WlgcRV1GJl7jUNO5B73M7YuPY62zHhatR9biX2qvoEH&#10;ruGjL1COrLeYZ5a+JSxsE5hVbY8/s5w4G3MygHla1rdQzwmcLST3p5mxeT5L5SPL/yI9zdVgpG9T&#10;H+lw1eVYtDsNUH1fgH9ongXFg5XT+d7qD2391k22bstGe+MvK5xHOd9LX4ZXWfNxN+IbK+QZHEBD&#10;zyAu2cj5hTBOHjVruj22JdSCZt5oEUWlNmH+XZbpxb9Df5XCM17bWO9q/pbBWTRvu4/+LR+e4kF3&#10;X/rEw+ibhcytiH8Hr5bmb4hLTnZzLRVWe+2lP/2eXGjqUtBn1rN/1ek67fRvg5kdrv7FSvzn4nQR&#10;g9gLmluJx5zCOAf+Ba/Kod+sbua7cKAe+v9qxkOV8CmNhQpKyD374Y/xkXndfAQ7wB7kQ3u7otJC&#10;WH4d/m5iv9tZT3imWO/m1uHYaljv8JwHW3lsT2z/cXtDLld4F98PwUu2j+UB2g62uw88jOxppkZH&#10;p4WUNNrJC1+whb/5yO7ZtMfFiEPITdsLVu8Y7GbOQvRjjl2x35Au8B0evYXtHKVtwx+4n2M7yOut&#10;cPtwuK3OcQfHKM/XxvpG9/dh3ttLk/au7ykfWnlr0p01R0EROozGcmlgsTxY8l9JL46Mj6LWmeqy&#10;MrcROKxxn7BYnj7xXmkr4pvCVL1WbFfYqrmNhLviunqte1XcVNxT40Gtm52PT8uPDsz6TcRji9Et&#10;9PtrPmthsHB3567NxE2ZHywnhXqTtfzGxMLIW6K3ZbyZwf/RiTw5HGufxSSr9pp8YcRTeE7UhLf6&#10;vJ1xpnC4Ho1Ec6rofWnPbehVmeisdcyx4uMZyeH+KWuh1l1BH3OZetGf8yzop81gEPU3fpxkZ4/6&#10;K/ozvhQ086/D38ysPIuLTXXYW1WJ97Cpzw4cjLO3/kxNf4LB/2j8TaBeTlo6MWi4eAw8V7mCaYx7&#10;ExISnG8jA697IRpIJDHgoxlxLn8gBa36aFISfqwiK8lrsMqiHrty9ku2eX+dXTLywWFvrThcDI2l&#10;9+Vq5hSca5ejGb8w/wN7ftEndtV5d9ro02fbrZOfs7njllsrctUH83fbrgX7Le6uROZrSLGE2RmW&#10;QG2J9JuymOeAMdkkfHJTPFYxLt/VTOxAv/2m8bd7IrGGKWZ+9OCia6krvazHUiYnWcEd+WYRpDyv&#10;eNV68C5cNmKCWSQxhyW1lnSVx3rA24FgHjLw1jXhoJpwGD6acRWazK3t3zj+Bo6v5rpSK5ub5/Rp&#10;4W17MsdZgGb3WrS9Ov+vBKw5vXXbbVt4CDyqy1Zu2GeES236dcvc/dA1e8CawVUfHLeJsVNgu8q3&#10;6psK5k/lWtxA58VYw2aw6QXkWOw3u3j0UTvjIrxXF9TblVyroFEp9kYo16eG8DVeT38beY+1jMfx&#10;TKV7wNgWr6V5U8ntrQQjqdeXi8eY3NRWeK7qtdcpVuml5h3PdHxGBjhLDZhMuEVnO/P7JTpuqv5N&#10;9aSLfGBiOfUC6BOqwKwMMOy5l1+FYyhmhg8GvpMGl9PcMsl49weGuuEJfp6RaGpY9bj+TLqevC3q&#10;16QRqr8U75DnJYPnSp+pn9OcqprbVzlJqm/kg4NovkEfnCIhM5Er2o1uTf4sfVcp3NNfS30P+Lvj&#10;J/W1lgCWB136U/ucvvGd2Dhb9PJr1HvBPwVn13wHZGw7DboZ70tCMlo620vPTUXTxo8KFkfynO84&#10;+Dn7GSK32AOH8rn5ZY7T7+fwueaLUN8of7f6YNUMk3d5Y06ura6sdDkzwsCN9HnZDAE/PxaDJ2ME&#10;rLfXEgqYF4p/lY+qOoa1x6vNV+4jJkzs7pRTLL8TzYHvhB2vw3uMN5j4qDD1XXSG/4iXwzHcrXyu&#10;Fk5TDrBqbuzktcMvluK04rYnYq9ef3V7oeQeh9FUX3ob3FPb246WHKFtgKex1LI6ho4adNvD9sMH&#10;/ogGcws5u5xfn/xW7a62h/BXWre05U0dQ/ZhbZvD0/V4qbajq+/qlKcargwOh5H3pPW2wu2leQvv&#10;pTnrb9UBCecYP6msgQfjReP9BO6HVrirfNB+4hvJOan8cr1ujCj8zeD+0zhO3gfFWXWPifsqf0Ya&#10;jLRfxTikQQtfhcfCYfFh1b4S1uo+1OfixcJiYa/4sfRg5e8oR1756LkF2Ty4fVbEeEDz+RbhdUxJ&#10;IV7D2EocuLe3lWetykp9+Jz5Tk099ZYZv2rc1mvUAmQdYa/mvO4eglfDcSvqyl1NVvHejv525lTx&#10;O+wVLxb/rWcb8l8VlVOftZm4B3GY+Gz4dBf19srIE981aOdckWKnXkRN+Uua7P+MyrfrrmP+nJJ2&#10;53/W2JuRvvvP8d9qsyULljMXIv00WlJ0fJwVFJXBmRPwaKErcf2vDZ5nM25dxB2LzvYVvvo//jvA&#10;ewPLr2wvM4M6csnk+SYmW5mX/ioj15Liwb24VGoS1FppYqllHMywrOhMK0zONU9mjqXE4oVOTkOD&#10;y7TP9uFV6SYvcvlqC8+jfxy50A5EdNqcs39tc8950qZd9q4tvH6DLZm60ZZOW0FNizE2+8w5lss2&#10;PnztDUgY4713d9vHy96z9fduZL4+r6s/0TWV3wKtsmwMtdKua6UOU7+1BsP9ptL3U5ejG84n/45N&#10;0lKNi/WVJi6p2sVqPWDbcOtnyV0QDF/8og3w/YFgHih5c7+yjb/zX35DPgvw6cB6Q+Cl8mANDFYd&#10;x9qx7dYHvtROGLLj0zimY5zO6Q9ZQwLpuMs430z8lXdttJpp7czfQFx6EucJ9lSPG3DxW9W41raa&#10;JzUTBy1jn2wbTBpwxwzfnRho5LbBdzsn9lgPrS+YGhrBJ/B7tOkemrRptQE+Cxzzl5eop8Fo0Hw/&#10;sK6W/VwPtTa23QluDnKe8lZXBFdb2SRybaYPWCljjrTx1XZoXIq9ds5yAsngIvfO/gOx4CJxwfhK&#10;u3LkMou5h+cc7buLvOIicpt7Jw97s+0m+O/ERqu4VnNfcZ7kPYlr9xGrzp633/nDFt34rp0++jDj&#10;23bmTuq3ET/12dVzi+1YLlq2nzhUZhr11cknJO7sO94EX4Ono+/l5hW7OI7y+uWvEk6q7nAtuNE7&#10;hBaOx0Y5whV1xCRBNc17UOAtAfcqnFZdWg1m8t1itLYedMgseHNqdp7duvgB57/KLaUmbj25E75h&#10;T2clHLG7t83Vj1Y+pOI28o7KjxoZF+nmRhUWHz522PV96jOFyYoPqx9VPSzhr+J7d96/yNVaUF/z&#10;7x//xZa/9oLjB4WMB8QTHn3iIdu5LYT6FsrfZG6JrGT77n0LqPOSZOvbauxpNKvt5V57fu1ay6qp&#10;skxfKVp9LjlY5K/UVJKjleT6wwxida0DHY4D18LV5U3TOroWmnM538PvQl+uvGUv+/KhLSbRVxPV&#10;sNisLDvjJ+fbPnjqHvySm9BdN4KBm+DkmlNwLXnR0qeDzhmJX+nbrmZ1MhqD6gHWsL5wV3Ff4e6W&#10;klILh0eLd37S0mHr4X2beb3qv4G/0n1DicVv5vuquyEc3oS3OAwMFf7u4JFW2/ZFC+B2YLmRdRV3&#10;3QYP3cBNG85Q8DO47DaOYRt/R9I/BU25177/8Js24Z1Q5ntAiqtsto+Yz1dYvQp9dN+g6oc0Ebce&#10;PodtOhb07J2Dg8z52zKMtxzjLtbXftfxuY57Pffpdt7/Yzm+Q45Bn+8YHMZd1QkJ5/uK/Sp/LbMY&#10;7baPOUW4T+TBUu2pNu4PjefEZ5U/Ls9eCfePXh+KOuTwWN5nxV21FBYLY6XDSIsO8FzFQRRrFS4r&#10;XqztKRajMWKRt9iq6/EzoDULTxvhnz7GpM3E8sulBzO2iok5AOdFy+He9KM5yQeRmpE8rFnrHuMz&#10;Ya44rXBW2Koaael5aa5+h+5r1fFIhT8Lg4XTqtOq3AWN1/ycj3i05iuTDl/V3GwJ5ML66rl3wulf&#10;72YseL7P4W/Qebl2wYWfk6/AteF6fhV/m6q/jL96rg8ejsbHVKGUd86/2z7ZsMsmzFqAZtP2D8ff&#10;lBTqH2dlW1QktZgTUu1YVBz14suZAzHDjh6Ks7zIXEvbn2ZVefjujqVazP5DlhqXgH8D6KS7rPOj&#10;A5YTwzn5KvvF4vfs3Cmv2sJ71tuLt6yyZ2b+1UaNfNYmnfuOzfvlh9TzI3qQgxfw1yutA5/j/s1b&#10;AK9+O55K/P9olYs91gh3J7RYlbDnRsLE9Md1k+j7wY/G8Yp3ggvgpHDQwKRvGn8dX+VY+ify481E&#10;Iwd/NfdQFTHlrGvbLfz2A7btiWP21pIdmME5/2jqyf/iRcu7tsxabhoaxmA03trx3CtgnE3XtrrJ&#10;p0V3oUbVN42/8lFXj2ngmg/jeMkYxs/X4/UFK/PxW2dOrLHiJfV2YPZOe/yCRS7+m5MLr/nWefh7&#10;lhLH/5Xtn0ONu6nUzRzbQC1w9O8xXAh+13bGH0MzYMsaY0wDi8c38Zvy2wb3Wvn9DFgSmYOBRdBZ&#10;u6mD1e3wN+hc/DoXHLAjWb08y/hI0HN7qJNTWQW/zEZD5hJGZVCngHuz1Kt58WroW4gzEg9S7UZP&#10;uY++JZdYE3qoF14LXysEn+SNVk16zWWonODWHnCJeok21G8PLFtim6gJNepnV9jq0G34rsvxP9eQ&#10;w8S1aWxw/ED9TjF9jOpu1MC7Xc0D+k55YaQFShf0VfmcR0Y8cOyUcXCWDDeHTAp+1Er6uuCbJjtP&#10;q3w1qkutWpWad1D97L6IvbZ28xo0pzjn8eoH6/Nz0+yZl35rT5Ob8q8PLrT19WX2bEYM/Xi3vX70&#10;sI3E/+zBJ+VhnNHMeKMWLqzrIQxW/yedL4F5KxrxVsXDq1SrPxNurbpg3krqleJ9DdSfbmZMkVKE&#10;No3umU4eF8MrfuNTLbysws0J+DE4I265kZhZeB/5pmh3aezv2HGfhdPXB33/W8QRzgJ3TyJ39mSr&#10;AXd3MZ5JgSOm8/oo3w1jIL8RD5Zw80002S167ystgJuBpXxPyi1yei7rqu6Vvq+/FWv9OvzdBNaK&#10;gwr7Nja123Y40IGBYQ36IPfQyXc+bmc/+HsLWrjcttLff9bNdtuH/VohxC/2gZH70D8Os9zG+YrL&#10;it9+WF/j8Fcc9336Om1fx7OWnDFh71o0Zi31+Ur6ebd/8HgVPgTh+hbi47sYx8h/pRouGovpnlAO&#10;m/BXcw9p7Cb9RPFb5d4JezXGk/dv3+F9Tm/QGE/YKi+HPlNsV7xXf2sprJVu3cu/8h0Lm4XDwnUt&#10;O9CEO8FEze3lIX5Q5y/H30zcgpyylSvfIjegAN6LdyIHbQadPt+Dr6EbDRx9WmNMcdw6sLqkSvMZ&#10;UQ8cr71aTTN10kn417zdwlYydJkXIpnz4p4jzqnP9R3NQeipyCf3uZj5HtOdXl6Ft6CorIrjb7Gk&#10;0n67Yk4oc/0226mX1dl51/ht5LnUvi0EWrhJuxlr06PQ0BLwhPqhN4tvfw5cpn5nRoJFREeyzEET&#10;yud4B+2k71zIfGSVdtJZl1ocGP8/5rtf4bepAd4bWH7p8wzqaKRYRhp5tjHEgdPwVsVQsyG70pJi&#10;8i3mSCb1NwvsUMJRK88qsdxI5tJMZT6MUp6Xz4iHjLjVLrzoCVdj7TdPhdhtC9+wuY/9hefrxzby&#10;pLNt59qdw97gSE4+hDSgm1ss/GdxVnQzF4GurTyNOrwFEdQcKrE9YWvZR4WF37iP+ezpn+cTTry+&#10;Bv8ufBJs657QRf+MigWnE+cUHsjv2x8srhZoXGd4nGKaQ3DaIeKXPcFouLRhrjv4t3UH+I7aV/ns&#10;l7mhfYkzan3lvLq8V5bizK5eI7irOYEMbi7tVHUb6zjWgdsZO4DFZdeDO3uoRXnFRm6IHgYuXcyl&#10;9B3bsniHvXv7e/b6FSvMM7ESLzIcmFjo345h8t/3r3330RSzHW4BHo/HgPcD3wms14XHWM2IqaoN&#10;BXdyrN34nMiFYxuBpmsXuAZa9gXDgzmvZr6j1j0dXo8fbVD7mEJjfGRT2pxO3jsR7oy2oLmG64O7&#10;LX5Glk067Ubzlzbam2BCA1yss7qTuaAvsyK069bgBjC3y41TGm7os6bpfVY+QbWoPdYxAz4fzG/G&#10;tayFC0fd+pk1ROEZ3pprv/5dhqurftrFPeh/XvvR5QV2JJWx6vFu8+UX2AtPPmXp6fmM94kDxkQy&#10;lwk1xhlT1pA/IxyUB0VamvofeUSlw6mej/BQmp36Kz2lypss9ur1oKsL3QgWXz1urKu3ExGbYIXl&#10;tfbg07+ndnsFsedWcnvxuBQTSxjsh1MmWA++G/mgW6iV0Qgel8IT2rvQcCqIt9LXSQ/8ycU/cfE5&#10;cY/PDuyxp19hfsnXX2QsgMelt93VO5LnRjnDysnV3Kc+/E7qK9V3tvS32vTbZtrb77xK3sQxK/Dl&#10;2rr9W2ziBy/ay8Vx9mpHmd1bEGe37VhnQXMn29akWLvsphmWxHlFZcMh4EKaLyqRvkcaYDacRR4r&#10;xRYVr9W8dPK8VqDLy/88ALakpCYRFz8OjyZXk7FOHDH12u4u6mK22FnnjCZvF15Hn7irj9scLPyY&#10;HOvPB4fQcIfsABruPvzliUNw0Noai4Kj6vUu8PUgr8U9d4Chb+YXOhwV/w0Bh7bSYap9Hf4qhir8&#10;3TmIjkb7FD7pvM9se3VtvasxuZPtBD7fwTGd2IS9a6ifucHf6jj4Uf4+QgupbrAEzmvU3Hft7Mmv&#10;285SuGl1LbwYXOR49/CZcPbQwKCFgq+HGfPEwFl3dDfCtZvA1k72Kc5Lva3+bgslPqv8IuUba3yg&#10;49nNZ6uoYRbF611cowPgeRTXezexhUPgUAr3seK/0iDi0TjozZzvSh4F6SSKU+i+EHYWcv8o7qua&#10;V+K/0qB17wtT5blSfFeYKH1ZMV/xYPFhYaw+12dengd5FgK5SXpeVKdUGktGHg8c+/F4qZ1SVcQ9&#10;cZQ4BHWIifu0kuPd1MJzRnyiDoJZxj4DMWVhrnKHPHDleupXldXC32u8DpOzijLcsrTa47BZnwub&#10;/R3U6vCKL3NPludy1uSZsK8acFznW9uo2nd4COq4N8uof3XLp8Mx4FFw4AvL7cxRhXbXA9uttII+&#10;kGdTdbX6uedOxF96T3A30eUvHD0WbxGR6Pb0H5Nm3WMbdhwmj6LNdh6J/YfjbzJ1BFKSyIFKyCTn&#10;L9vhb0o89Z4TGG8kUn+O8U8j+kE3x7PmjQ125injqSk1xx65a509sjTU5hPPvfSa3zGunU6baEfz&#10;O9CVfkYte34uyEj0b2Ns/WWhFjW+3HLI86y+s9uir8600KXhzgP95/d/y4r1dsV5pw/ntwBRzdPb&#10;4Er1jhMN4eUdhO8Kf4W7vcHDWBvQSvu/+Ht4+b+Pv67GNbgVwD//OPAF3t4FjhRcg3+Qz+SxDrvS&#10;Y5uXJJmf/rrV6wOYzR4442EEW74bwXBkjNd9bwjsC2zrP8PV/238raZeVRs4q2PSWKNjXLWr5z2s&#10;PXDsvN86QXne7ZZ3p8/WLdpMftgPwbAe+newv4V18omjTEpirkT+4FooftDONSq5Dt1jKvWax5IT&#10;dQMYjn7fQlyhfixxrCVclDy2XchcJpPW2JXXkwd8SZ+NHo/Wck6M/XLWn9C4yq2Q+InwF5uvXXzV&#10;FNu47zPKiFC7p4A69XhgVm9abU8sf9J+9fCvXJx1+SvLbc5tc1zfpFiYOIO8UnPvmOvqXkhru2Hm&#10;ZIuMjaLG8W5XwyI7H/7Qx7zEBV7bH0t9+dIangl4djJ1WI4fx5OqugQdxJFy8WL58EnLrwJWdjC2&#10;h+OqAoAwXuuoXlBieqI98uS/uX5PvmjNw6A+Vf6rjiHwEb6jecnVyukj8/HwKV6n3JB2rqmvvtzF&#10;33LhCapLcOvj99rIJ++0oOeX2KzEPTY/Db3+0UX2Kdj6zMfv28Uzp7m5kSLSmaudY4hOTXA6n2o/&#10;t8OrlAPcRg6LD99VaRWeHHxamjs4n/pazYxB/OBpF+cQB99WdevYXLxr/f1WSLw26KQRzHfN3Ghg&#10;yOq6JsclV1HXczfxtb14Z2N5P5R4rzA3Bo64izFRBGNQvb+9qcV2wD+FY8JB1bFa1dzuuODHYHso&#10;MdCvw1/xR3FYac/CNM27sA7tWBi3l+awl9v3v8LfVejG4qy7wVNh7wf8tjubqU3YC7+f/5DD36CL&#10;f2NhBb0WxzrSnw+yXghcOZyxg+LEws9QxjDhxET3DjKHRHs1x40PbKDN3iW2IPzdxHVf39UxnG/M&#10;+jrOtdT7CgeTN6Gh7COn5xjXZz/jtUQwIwLfVzjee9WcVO1SjcmkQ0t/llaisZpqcEgjjk6KcfWZ&#10;hb26T1ycFyzV+FLeAvkNlKOkvN+2LsZ4xBPEf8V7hcXSmhXvlUYtzNVzoaWwW3P2qt5o2fES6qF6&#10;0ZbxK2fHWnkFXNJf6ubprON9zX1UVSMPcyk41uy+K/++vxN9CBwV7haWyQ/NXMV1Poe3w3n6jFXx&#10;a4oD67OEjDjOTV6IEofXHrwddZ0VaEDNPAeMsfFh5+F78JVXQ2P6wZsSi6/B+/yjBBs7Cx/whWjR&#10;5xXbhVdTf7oOrsK1VBWOPu6/ePgvj5Mtgv8qHp2Mr+JITBT1LfLwqvF7029lFnNPB51iTfxGB1Oy&#10;/+H4G0ccNiM1z4rzS8HeRKvythrdgSFvWWkuPsYfzLCgny+zmWOet2V3vG/zFv7FJt/8ip3xY94/&#10;6UyrILeyfogYK/diK4J0dIwPXWqu9WXi7591zJJvrrRscm57J3GCN8BxxjU4jph9d47d/b3Z9sht&#10;/2TX/TzIpk/4LuQSzSCdugm37LfWubXWrnUnD3t0e/BaDQbjIqG/75nINZ3IypO4qPw93PR6OE/3&#10;RD73988D6315ORTMd4JhP8GKCRN/529hewDnhmPM/BiT+A2DB3l/uGm9gWC2BZ5of1q6dVlHr5tV&#10;d4r7oWscPAa9tm0eY5FxfhcjbUE32fv5ERdvCAo6DT2HgVcxfdCUCCsc5/3i3LQ9xUeHW1/w8N/D&#10;50OHgm9JTVqtPguMRwLLvonkHNEaJnTScCWzHXe8OlaO3Xm9OO/A9XHXzJ0TaME5BK6hTWbdqdo3&#10;MWKwsV2awlTuaLxSwuNmeH43+29ju+lX11j0fbHm2V6KeMF3mjh2tCvd657VCc6PV7as0FJvwgPp&#10;RQrwoiFUch6sZ7G9lrWMubmuxKc7s8E8d+Va4+d+8+dQ44ZaLd+9oAHvVbWd/DO/BZ0daQXV5IM8&#10;9pwNdvntAP7Le5Yshh8M2QsfvWjRnhjyFfPxDGXY5DnT8eoy1scXsmPvdrwlGbbn4G43z+D8hXOs&#10;lv7xzkXzXS6Fnxyl0Zecby3tTbZqzce2eu0a9L4mi+S5be0jF8Rbb/PvfxpPE1pONfGu6iYwC6yC&#10;K5ZVo8vRB+cXZeJRakaTZpyFFyuFOJjmVNA2NZ/R4qWLXf8m/qucSNV9VJ+q3JJENGBhrzRf6bwe&#10;+G41+JdWCBdAc5QOnU0fdBxdobqBGiL088XHyX2uK7KJq1+xvwzU2NTMA/bPuz+AW3Xan3PibHtW&#10;KvPH/8FG3zyVodCQJRRmU/uWWnzwGvmphb21cHVdIx9ecB/xYul1qfjD9U9jdYXzeunzUuK/cWid&#10;rbwfnYYu2tplJ434oS1+YYUl8zhGcDutamxxHuQt4MrHbS22hqDaSvjsRgjIR3BexWeVd/sBOLyZ&#10;R2U77SM02TdKfe79MGEudT0jeX8/1/zr8FdzGamGsvB2N02+Z8VS9Xc43llxzBOb4qonNmm9Gxtb&#10;HY6u9JW5ccShLvriERdQR/J1u+TKx5lXgjlVth20DDB0S1MJeO1HM++zBaFhdrR9iDmciYezHZ3/&#10;dsYCGhOsx0+1gVv7AK83MX4Rxh+ibW1HP+zD38UYJIFHKxm9OWNowOqGxNKogw/e1TIGS6svteXv&#10;veb0EPmvhMPKQxLu6n5R7atUtGlx3B7WV0xD2Kul5kpQ7rnzILCeOKPwVnWipSsLZ4WN+q70afFe&#10;6dB6X7xVmC1fvvM/87y43J9Satn48iz005XkxXu5JrnozX7zeTO4G9DKyDPLpx5Ec5fydvOdViMe&#10;Ld+U9OeK+jKHw/pbWCxdWhpzAdsUPxYXbkfb0XoNzFtWxdhD+NzQTZyokmdqqN2yPOBnE3UVW/Ak&#10;JKa6GNOh7EKLLMcfN7qAuBQ1f0ZVUS+v326nZnBmKTmNaPj/Ff6mZCWRH5GDXykKn5nZvLsetV8/&#10;/7YbW9dyPx/NyP+H4y/Q6eK9PJIQHOhYUon99OwJdt4Z19vj979pk59eZTc9/6lddvZSG/X9u+3x&#10;p7cwbqCeSlK1HY0vtPiSYtt06IDzgxK6YQzxc9v2qc/SN9Ta1lvi7NhkdL+bBqmDyFOLRql47dDE&#10;FouafsyiXt1rvvTV5FHA//d9ZCHvrnT4lDprj7XPr4drNdjAxM4vsI0DhAs7vLiBYwUPLZgDFp64&#10;xs086RvA38D+hWXgt3CtF5xSPNPNqzsZHMZv5EGTTpvB+UezTjO0sI2aN6Hb3TyWp/KsC38/n3rE&#10;/POoW6XzBAOFk980/vZM0PwXIJvGO1x34W/DWD9joyaOE6zm/LuDOdcJQ8xD2G9bpm2zm78zh0Qz&#10;8L7esWBbGfKxla1PcTw/dvJhS58TZ92c71MLnrUXFz9rryx43Dbf84kdf6nCOu9Ar59UZVFjD7jY&#10;RUuB2eInQ/FgMa4d7bdTf9HMMsf2J3RZgafKYe86amQ88PCD1KSMpu+qs52Ju+hnyOevwrcAjj37&#10;6vPueZfvI2TbRnvy+d+4uT3vf/he5yd59vknCAsQD/Pk26+WLcZD0ui8nn543CNPPUNfwJy9BfQf&#10;jd322vsbmfewlgb2VVLTs1n1/4gd49EUlvvpa1S/Q/PGeHyFdve9d7oxe2TMUZs0dQK934Dzpqo/&#10;lCbexdhEXhrNT6j6vprj1UP/6mVb1a0Nbp7yOsb84jqqnRWbnWhtcOCOPuLUWdHMcwxn8KbZzZ++&#10;bVNjwuzFgeMWtBmf7sv320UvPWrhhTkWBpfPp59d/PQTtmnfTjy0xPIYH9SQ+6G8JuUXx2ckwfGZ&#10;75V4uvRn1Y1uaGiwIjRrl6t7HJ9ZK7VB6FNTS4mbc96ZxcT5T/mB+cCrhI4hO8zjuLG92/HOlW3N&#10;1Hai5gS3cQjtE3BJmKj2MRxXsd31YKc+X8dyG8vNPBqbwa1tkJFDPAJ7iMV+Hf7u5Hv6rvivOKX0&#10;5138/XBMHPz11i9hr3D4ROx1r6Vd91AjunPA5RTtaBq0t1JK7aIXiKPd8htweA7nOMXe3nvMgqaN&#10;s7XV2bYLTAi6ZZqtyMyxoHlLiG2Ptl14m3c0tdmElasd/w7hXFbS5UmH3st1OO2lZ2wTY65ZG9ag&#10;lZ7lcraWhGyyoLHXWBze+6ALf8S+qIMw8Uo7+epR9nroR/aTSZd/wUnrnVdA90yAuworxVldLi+a&#10;sTBWeCc8FXZqfKf7S++5+pJwWmnL+p706izGUfo7lxwCxUjkr+rkGdCcA9I8VFOjGs26v4t8s3ry&#10;c7J30tHW2JEI6h01w2fJrW9n7Ktcu3Lu16r6CvDVy/7xSRdTzxy+mllI3WeOp5z4Sb63iPeotZGf&#10;zbM5SJ1zxpBoTXrW5JXuhJenUtNYMZwc9JVO4hzyPjbyDOYW5lPvEj9gEbU70LeLi5gvpgae5qWW&#10;bKXfYivb7cc/T7AzL/LYjy6jLuroCpez+OletNIODpt7iV1aStQxK64htHn/W4yhmd85j7FrPnkG&#10;sZl25Yx5Vt3RZ/961ik2yPN1GG58kOMpTC+ynKRcS4lLs+Q44jBl5VyjdKdFKV4VSz5VQnqc07QC&#10;ebwJ3HtxkTGWm848wvFJcHpqVqXiFSconZBaYAcOk9OTzni9jn6z0ezyixfbt0fMtFFnLbF7b//A&#10;lt6+0mYHv2gjTr7Mzjnvl9TzwrPZNcTvM8A4nrr3BYV2+GgkdTPTyV3K4jeJxbuVbYQ77FsnX+Dm&#10;1TuV77741PsWNy2DeWTFleCP0jHhUnVw4chZcXBkNKyQd62n4BAkstieeGoCy0Kax96b8b5l0Q83&#10;TWdOHnw6rePhp/T1Rde1mv8m+vwJ7IxtBepJ2TR0avCgBR1UnNmmw5Wn9ljvxGawsAd+KB2b9/lM&#10;OrZN4Vhu6LXhXN9hTdvxWIenwnJ+MNdY1733/7fU9oe/TxVSsKsaHE6aADnMQWNgcd9z71tmVbs9&#10;s+IDahO126opn1jSWOkFxFzZ70Dw8H5b0Gw7ZpAbTDzZQ72sntuhmGPqXB6TluKfijU3jWvkPW66&#10;mXB4NPu+G/qoQznovOT9jE96wdEu8LSP7XZMEOfXdcE7zfc1XhjStbsR3Zf99bG/Fv5uHC/u28c1&#10;pIbHzEbLu4+6bIsOW8rdB/FuV8Ov8ZuNZc6bsWjKt1AjeGK2HbzkU7M3oLx/rrYxp80nWMt2GUr5&#10;W3vRwLgmlfzdTKO/bPOUKrRkvSX04wsy7MiMODu4bK+7Rv5GZIRbPrORF5bY2de02T9fXGjnXxpl&#10;nnTmVWSbOzZH2Nt/fA8f/kE3F+HTf7iNmhJRxIArLLk4kbhmrf32ldcdXqSRh7MmbIOtC1uDlpxo&#10;c26fgvZVYW9/8Hs8VWn2/B+ecTgdtnOrvfDaH+irCpkvqcjueWypjZs70xY+9Aj1of4E78PDHodm&#10;14UHzada8lXkIKHj4j+uqJXXyw+OP8Kz7SGnoddmzbmVWjqxxIMriInL31Lyt5oKiumlw5n9nXCJ&#10;Gp+rgau6t6UVXldzN7+xhLkH0R7pdxQH7sFYlpySiv7cw3iBuBncNSUvzf667RN76p0XmB/+Zduf&#10;FE9NDt4v95EvSW5lRaEV+8lRbiy3xc89amdce6HNve8ufGZpzBNYa8V4o1vwPrcS+61lH/LyFFZ5&#10;rZgxgLcTfTYzCR4OP8KfypNnR4587palxOby6rx20gWnM699s+2hHxfHEyZ+iC9aOLj1v9mEof9Z&#10;2wh2qW2mbaHtHBhuO1iqbcJLEUKftAmPeih96gEwNmJgwIIuu5za8N+3oN8+aGuJQUoz3oYuGkps&#10;/givw+j3FZ+Wbh40dpLN/miNnfdvjzKP0Wzw8SL76bzFNu/fP7FlLyy3dGpw7KhrYNuD9lj8EQt6&#10;/H5bvC0E39mARTe32Mtvr3B4upE48Ha2uY6cndVo6zqfjxh3rIWfy+tdN9SLZ/xfyHf+Hrf7oK3A&#10;I3Xm1VeBR2anf/9k9FywhXjqfY8utdEzx9t1N4xzGonzyaMVC0sVrw3klet9Yax0YnmshLkBXA5o&#10;y8Jn+aCE21pf20jJShnOjwOzGUG7GIkw2FteYn0D3Q53S9ie8ntrKiLoMMlRy97FXBv5lp4WjtYM&#10;djdRX4uaz6p1rvmRmoi15JJrJPx1ubot4q8ZcNkmtGTGlV78C2C6p5w6r2BvEX8Lg7PA2m70gOiY&#10;SK4CefrJ8a7GquqUN+BhU922CnSZgpIEjpTzLYG7t4DNXp6HBjQEb60loj/PXlhj/3d0oZ17eT1x&#10;qGZiVPE27pZca6oBD7r5IfrJceC5yfIN2qx7/kAchVhCRKQdicJTHJ9ttz30hNVDMbZsW29x8REW&#10;ATc+Sl5iMnFhT1aJw9/ivCKLOHzEzaUdGRfpMDcuNcbhbxLjV9XPUPMUFFlpgcei4dWpufkWmZCM&#10;15FaCmy/tMKPj7zfeaS+970JNm7MMlt0xwp78bkwu5U5gr49Yp5NvvYlK86k3y3n+dlxiPocxWB+&#10;IfWok6iBQt+LNnWMPGG9TknJcPVDhL/NDWhB6/ZZUrTXxlyxwLidLGlWruNLAQzrBYc1V13EjGgX&#10;3wv/3YPWnL4bL00EOd1H7f337qU+XYLTKnMnE4+iFoXNHtaDxQXrg9EBr21xXMxh7xSG57zX+oVW&#10;7bBXWDL2uMPgrvENrCv/1TCWCc+60WP/H3PnAV1VnbX9iMo4zDiWUbEXREd0xi6iQkKvQ1fpqHTF&#10;NnYHFREdRQQVpEjvvUZaAiQhvZebXm9CekIqKSQked7fPtGZ93vXfOubNWvNu76s9V+35N5zzz33&#10;nP/zf5797L0vos22etFBEXy8yHM2/hP4+8v3lid1OFlHnKPeVfrIBqf2tOHv8YhceYelasvh06yJ&#10;sniCWOp42/8K5zv+/f0DkQZ6VFHrkX7KHA/XY5lO/cmqnvyog62mBvm1nmSbD2oBO9Ftnz7n+KUa&#10;+NwacNWw1fC3mbVPW1/LOWo/boa9F72sNpUczt7Qi7PctHP4u+VS5T1NfQ/+56wD2Ifsp3O06q4V&#10;Wn77p4z51PkuUqUXbJPtZYO/AY8l03OJnAnPeJWNiFPi5jp9Onylxt40VIvgustXb9K6Tbu1e+Eu&#10;nVp9Sil+ASpifbj56zX6cvoKpc5265iXn3xmHdXfRqxzYhmP99zs9BTz6JKr6x7MVocbD6owHX3o&#10;RJJC/MjDqEavDAoDUyNUVBOD7kzN/KYMpRQl0WOhCO8otutpM8nzwXeCPmc1ogsq8XHb/FCLN+Ss&#10;C/wz/Q1NtarYqQUfn5rCer4QrbeMulNF8j5zCj24VPO+WMe8wvVfUIkXppSawKzz0XJzzV9SUYDu&#10;V6U3P5gFN6DfaEKKnnjKk5zIKtYdNWjS9O5gPjHvtfVisn6uhmvWl9h6EMWh9VlfGJubjE8nprH/&#10;55ivmsvQ27PY51Jwtwk/F7WhqSmZS/+Ic8x7RADkE+OnktYqnUknHwtciHBnyQ2HMOwtb6pSdG6y&#10;smuKFI3+d8+A7pr8xmynBnU8+VsNvM585IbBpsHbur6CfTvDHOQiLm16aJI7xamxUIhuyKKJHEVf&#10;eH2JAlOiiLf9VmsTwrWL+dr0VtOgj3C7+lztfxx/zUt1iM/aCzZbf19v4qiHa2r11IKFuunlubrs&#10;r6/rzbDTei34lJ4/sEP9Nq7SiK0b9dDiLzVs7VrtRKN+fuM2+RJLjGzDj1yGTtsMJj/kqV1ZxZx3&#10;NymCGFsQn7EN7N5LPOX+ZV/p9RPeCkE0dPEej6s7EssuczTslWDg9tZ2rr+BY7jJ3sd48YO/UheU&#10;GMrlHtRLAY9/30EbOc5X/glvYnaOevd5gn4WHVg3gM+/8pALPunR8RIHbw03LSZrt7/4msw7ZfeN&#10;29owDDYvtONnzmzviWSvt9xeu7W6j6Y9Wx0Yw2nbnuUrWa/pcn7zePP8o7OkZSTz+/K6VBecC++g&#10;25/8PnruJNKLInAn8d4A+DA1GArS8DiwT2zLPBSGpRYzNl254vw5J2Z8Ht+QYa7l9FmPE8tDMOzN&#10;J8aRwX3zN5ZRO93NWtOwNxku3oTvOzaunYPn5uIlY1vF6EBZ6N0WZ67g9bnuXD67FA2nTOGpbtaa&#10;F/XDmjRd0yVWl9+Vq+vvK6MPYRa1OAKoGc2WOf5NnBPJ0TEqKZZGjfrQviL141jb4jlmuaalG5iT&#10;fIJ48UVlsh+mb58JDnc4bwS3eXxm8JkghUaE6Yjvcae/WlhsLNgbq4iYZPmB0yF4lhMTiuV/HCz2&#10;TVc9n83PKNKoNOW5RbrqV/3Vs/ssjRnxvsY//76GD5urKzrdrMs7ddHKdVucenoX2lodzcBqEJw4&#10;46ukxCxnhIayTiA+bL3PouC9QaFhDg6f8g+kVizPRdHnqgEcrIRi9pqq11/5Uvwcqg2rU/gU9BDP&#10;n7mqVxO40KiwoW61xYDPm5epvtJf1aXbdDZmoXbtn0YMYDeA61ZreZu+mbjE6X2bMytT3o8eYJLn&#10;pwK684dSR7g/sZAny3RhGDMC+bQ1z9Bjknik8dt6vL4NXniAvDjUPHbis33bbw1n27yIcdq+9K5z&#10;Rrtvuh1nWuw9YEp7LSjew+v/3dHEPjb0qfo7ljaA/QVPETscgldjRKja3ByvJ0agw1Rr+Bg0kKN4&#10;NocdU8qfyQXtjq8QbLQ1QjW81tYWTn7wsAs693IlfSLggW+UKKxHDrUsWeeNxmMwMkAR0wO046MD&#10;2jZjvxKGJCt5Dtfme5zDz5dS1yRcMTOS5RpaoIjemQod5lL669zvlc39DCVMJxYziJqBAwsVPcYt&#10;14cJ8pl6XAE9OM+eRjsZ4avdc7Zoz5x1eva3fbTwlnk62ctPGTPyFft6hnaMOqjT80KU8XK0AgZ7&#10;a+PgNTr06j6VDXWhT6PnvEGd9icOqvJVciv6pSlgCGvEr/z03fwVqimoJbBK7snLizS55yijWqpm&#10;+dX7GW8nrvOIV40e7o+/7xZfvfbyTvXtNxWNNx+t1Gra1jvr7MycBPJ6qRsJZzkLRmURmx06cbye&#10;n/EiehP9X4h7Gb7QERRPMn3iwduzzF1leJ/Ss/FRIVhZrxbjJ9bL0DThKOKxEcxHY6fP0tgXPmA+&#10;ueh4sfLL0WDTrbdCIzkXlaxrWednxWr7vnVo0A2aPvtV5hfq9iVQ+5b9SbKazWw3Kj4a7Y2cTvDW&#10;6S9jvhRiXglpsQ5/yMIDavuTzLZLwdfEnGSHFxfg9apC40xjbc2Ugv8MPw14EJ4SqcxK5rdy+hww&#10;IrMS6GNCv7asZNHFQ37RgSpi/1zkc1S1keNzaC9x5HSnJ10Tel9hHtdak9WU5vvz2PonJDCnlhDv&#10;9AOXk1m3uLKoccjFnRQZjNmgRjXMqeeYwy02ee0t1yrVMB8sDGbHdhDb/ZFjs59L6ABz2z8bh3j+&#10;XxnbwFQbuxh7mSj3/49h8eP9jC3kHVv9q/2sT07AdU7WntfhqlotIOFkM/9fSTx0RXO9ll04r7UI&#10;dUuoQ7KT5+3996xZo5VVNVpTU+fo3VvQv4fsPaRPkoirv/W205s4gNf9kJXj+MT24z3zeKgbdbHa&#10;wN4r1e3tt5za1+uLibmxnzvQ8e12C36r/fzup+HoHh0u141duiiZ45Vu+HvrpVoR5afL779Hhex7&#10;r0nT8Lqi/8CVo9u4ZXg8/oiDv1a7ymK1hrnGX43rGqaaZ9nqZtjzhr0W/zVuS4amc2t5vYa1hrmm&#10;VZt/3nDXXmf82PDSsNd47zk+Izs306lL4efP2grearXW1IYHvjEVnNqr2Ghvzjp07fQI1bL2sp5Y&#10;tg3jfrhQnM+xOpNWt8p8zFbL1ZVB/yJwPREt2XonWS9CuwZsbWlrzFJGCq+pwyNxNt+Nr4tzitiF&#10;1TetJVZutb8s7zkk5hSfTRwIL76d/PHUfckvq1VkOvNkFWUWoGzde+aTI1hJvZ5S3fAgMYJbTrP+&#10;REfkXGuopL5IZJSDv5MmLVQrnDg+Ml4Bp/CFgltLN+7Riu2HVM25brXJY/FkRcUQi0nPVpLlJ4WE&#10;KgGeEBhMjciEOOp4mXcrGB06Sj5+oUpNK6BOSBs5+XwW+xPoQ45ht8nq/JvR6tP9bb33xkbNeek7&#10;TXz2U3Xo8LgG9pvNWuYcdaoJs0VTR5ZkKasnHxoTTS0/l44H+Dg1ayPwnoSFxikiwjRr8qrI6zD8&#10;jYqF9yYlU48ylrVSjvzB/1MnoxQUkKwnHh5D7Y56PdLtWbUl4TughlU5+Gucqs3L4r/0+eyb7vT9&#10;m3B3JxYnkQDoURXGf0lthNP64ltPbVv5MWIl70lhnMaeM+iMUiZzPvDSjI+DlTu4WLnPkMdNHWar&#10;61zxTLFaBzB/g7UX+Czje6ahGv5a7eFmblsYrQwHS8G0/w38rXymBC5a5Hymw6/Zvwb2IXNwhXyf&#10;i1ZlHGsFfrd9hw6BBZVa9eI6JbybruRhuaod3KqzYLXhbltvJjP0deO6JT3cOtjtsJbdtVLLu2yW&#10;qz+10zmu1WjWa7os01e3fizPXw/WhGumK2aAi9ds0Pd3bVDw0/Fawf2ld65UdD88EHjcNt6zl+1s&#10;UGD3FG2894h+uHsHn42n8olkbeLxRzf9VR/e9L72dcOTP7xEAeMDNfGqUXrxmhEaf+VAfX3bZ0qc&#10;mKK9Dx7R57d/r7/cOE8v/H6OVt35pQKH/qQ3b5irF66eoKxnyKkfl63v7vhWq7usVkhPlxKH5zr3&#10;p189Wjd2uIMFGr9RLL8Ph4tmP8ohyWj80C80bNBJdLp6uIiL2G8Gt6e1Z0eOvvlmq6M7l6MBFpSV&#10;Kjja/CW1Dp8NQaNJp95kPDUkqsn9DUvEv0KczXxM5kGORSs27I2iP7xh8VliVyUI2hm56HvovwGh&#10;wXDZJiW701UJJpc0VGvq62+289+cWqcPTnIOtQpsG+TQZoKRhSVu+Abe4uZzGjh0FHhcyXWSQNyG&#10;/CSu06rztWw3kOsMPYbPNK5gc1RsCnoyflnzjhbhOzEtL41c4irW/sY7z7dZPQ/6s7HmzyPvsQac&#10;SMvIxAPqhoPnkNsLt66FWxemyl1DbT78WcnE5NxgT2hSBPtOjSPWGpkV+egt/hyhZkVntMcPo6Oo&#10;+cWkUVpIznIu3j+OYHgiPJzvG8m8ncVcmESNkgK4lvUNNuzNZ35oYr5OYd41T5DHZR5aGejv5AFv&#10;JZfnJKfpnia0PKSZf4a99ty/gr32mv8X/m7Fx7SD+lWWg2S9g8yTfIj8IPNb+11s09ILNVreUq/F&#10;rEdWtTQ6Y01rk75Dk90Mfq4HS69YtAjOioeZ168/z/YutOqh1eu1GVOOh6eXw3HXFOQ7GvaH8ESL&#10;G+8hV3zu/n36OjhYN8ycqa0co6NsbxfYbjq53RoG/8h8Hsq+PPvBx3DfyxVnWjCe4Klrl8hjeE8t&#10;XLPKsR9e/sDjxJHvdHKhfdEqfaz2Fu83j555lA1rDYOdnFoHO833l+d4nQ2TTXcur8Krzrlt/Xvt&#10;dYbTht2/+KkMpw2PjSP/wlsbWZNY/JUZ0sFf6+/BVSgXvn3ra5SW7Kv1P86jBrEvNZK3qh6dqOY8&#10;+bycl9bfwerZpOVkki+exzZZn/2Ms+b1ss+yGjZRCTGcVVYrDo8VMeYEYsBWV8vy66vPox9xbhv3&#10;juV11tcjO4e8X8614pICpZfBUfOoTdlKTjyvqygmNpPaXhfLegOn5eTii26QT+AFPdjjhG5/qFTX&#10;P1CpK8BhjzuSFcP63c0Uav3CisinIxyj2ePncx63KSMmhX2BYxP3/Xynt67sM9Lhykkx6Lp+MUqN&#10;TMebdVTh0eQhJUayZkly6rlHgr8h8F6L54ZEpcl8TxmZF/TKbGL2109U9/ve05j+y/T8cz/ojdlL&#10;9ezwaU6vsIN7fhI/Eb2hLtI7lHm/vk0hYeAtOvIZ5gWrt3cq0Iccf/oeJgfDfw8qNpKcJOpjRvG6&#10;+OgEtOYEuRISWR9YvehQZ40QGBylYDDa9NMQtPQpU99BIy/WFR0fo9gvJSg9w5XyJJkL4MjFXtXk&#10;r1BXYDAcJKNN8Se/UnPZYeVFL0Fg3QLQBDD8lHh4jjasHKSvVwwgd8vFTlNbuKLOJmbd07mTfnhj&#10;hdZMXatFL3+tLyd8pVUTVmvXc7u19OlvtaDXZzo10U+RE5kT4UvVXtSJ6k0ME9+05Z/+g/8yQfSu&#10;+Xmgzni169AXuW3+efy7vPeX97X2J+ZKDNYe1xMnbfa0nGH4a0+wtScayJQMJgq+FuuMQZ0GtcdJ&#10;S1iTX3qvNg49St8IVpyeLcobTB8ZMLJ8UImCHvTXnqF75DP7lF7v+r6mXfem0scl0afxM718O9tw&#10;N8rr9ofUveO9OjB5u9PDcfZ103Vk1mG92m2aplw9RpvGb9HIK0dp8vXPa+f0LTr+GvrcVeP1wQMf&#10;6visI3rthjc0/fczWMywXzc+quev/1xHXsrUfZd31xNXP6Wm0hYw81aNuHK0ds/Yp7HX9tHI3/bS&#10;txNXa/Q1s/QK7z8201ePXN5NQ+7uq9ApR/XVk+/q1esmK/bNQB14ykcLuyzVKN4vro9nHu2ryy+5&#10;UrETyxQGNqcPTWbhxkyQ0qbBE9eiJxXplica9NQAYju3x2vP7kzO2Vw04SI93rs3tbAq4MJwAOad&#10;eDwktcylVp8qA0wrpqFjVQv1KsBS8zpZr0Lrb2J9+ewvICDA6atWSX9c6+Vr+GtancXODF8iU6iF&#10;QTw1KTdfny7aivZUxbYb6J9UwO1Z5pkSpWWiYaMlmyfK8HfC1GnML1lOH5aCAt6bQs1o8nvq62uZ&#10;7zKdXI5seG9tA9pyJuvT6iJnmHfFcj7Mp235ShWVlcpIS3P6wJwDf4vZZ3d2NrMZ8Sz4ekpBumIy&#10;4+nLVkysF66eEa2c4hzWDtY/PcHxxJjH5ViQL54u8kMZRWy/HO+N9aqzuTYsLJhbYm/EjSvQWk+E&#10;h/GYOA982ONXHeERNzvzRw0ausvlovdDrQrd8JQy+s8lsK7htVbvOQGcOVFVTY1jetoS9zwMph1u&#10;+dfG/w2Pd7XQG+GfjB08Z2Mnfuct1N7ax2dZHpJp0Tupm7UTDN4JDz/K5x/juaPNrY4+fNweN7Xq&#10;AGuYIw7Gse933OP0PjxSVqUgLlUffN3PrdygcF772Kefg4vX6buCIo30/knfoldv5TNtmydZEp/G&#10;9/VFRIyzbcuh2uVgMD0WzlXqIGsC481HiVd6dOqsd/YfUwA8O8h4IHhyec+79et+j+uNFd8rrq5N&#10;AXX0Y2q8qPX4se17rKlu749l+GueKrs1DM4pwAv3Mx4nwR2NC1vNSDtnDYeN91qc2HRpiw/bY8td&#10;M95rPNnw2DzSxoErwEiLwZaAzRcu0gMyOd7JBWjifk1thVKT8FW4jquizIX3KNrBXzdxf6tD6vS4&#10;5nyxnjyGw1bfpgFN3rRm08YtD6qpjTpEqYlOzZcq4hzmayhFq6/mfl7RWXCXW15fCNamoZvbeWgx&#10;EfNjGQaXt1SCn8SICDiZXys/mzoJ4GU5+1tYSJyLGFBWIXH4KMKNIyP4LVN13QMVuqQbWv+d2eoy&#10;+CtqRbNZzk3/EyeUGVept/BfYaiWK4TrrqqBWIt0SfcBmrRgqYO/QacCFeoTrsRQfBcF2dTx84Pj&#10;h3EM4RBt1ANs4fPxGhw4ckpXXHe/OlzxsLx6z9HcOas1aewS9Xl8vu6/+S/kBoxRRmKdmJLQEMAW&#10;RkIsWmMYdTbC4NdRyfD4VEdLPh3ox9o9Bj/XGdbj4Q7+puVZTrBhbxzvg/vGwH3h8HGx8YqJIwYM&#10;/w4MCXf058joZPn6htMPA+5ZJX0yf6WGDp7r8NW05zKV1qMObZjJ3IsX9MO3NjrJ0ZLDvOcrJeRL&#10;QOag2rI2yufYq2ppOq7ahCUsWnzQvX7Upu1vaNVfP8N8y+r8fIY6Ex9RLsc0hmFTKBAmjr9OME4x&#10;Ihm7uI4GEqN+DB9LLzw/nhb35Hnw7BdslBcH/j+Mv1Xw8Dr8Tn//zN6cCl742HphEe5JmNsrQOEz&#10;g7Vn4kFtGL9BRcczKUzCPrJOe/+2pSrtddHBX+P72f3JVemRpswn6QE04bje7PyOJsJx53b+UNGD&#10;wnV2Wo7G/eZRDez0oLp2uEb9r3tc20at0RvXz9as30/T1jGbNOq3/fXS1c/L592TGgfejr1ymLZO&#10;3UBviON6rfObeuGaF7T7uR06MvWY3u78ru7p0EmDb3rMwd/vevhSX2O4/nDpA2qtoNdi5+6acu1L&#10;2jv7gAb/urv+3Olp6ohuAYtna/Z1c9nOfnl26q4/Xna3To/dp5nXjKRO5Xs6OHQLv02QPrj5c02/&#10;YYbzG3a85Cp18OikoOFu/FvkG47hOBzhakyDO8zc7tSXu607Ot5tkbr6AbhegvTqW99p7c6dzrWQ&#10;SWzV8vJDQgJ08uQx+QTRJySDHJ1mvPax5CNVspamloH1AS4l39LRguE+SUlJ1BCoI56Vjycdf0tW&#10;GvGp/Pb4GPOX1f1zg73J+bmKZXvvffojviV6oOVX6rX3P2nP44GnFoB5Zy1Gy3r90Z73UvsDD9as&#10;l9Hz0InRsVqYl+samKvwOlkf3FJ4bhNrgtx8vCu19Ds4i0YIbzX8dbOdMrDcfFDZ4Fyd4R3eLevX&#10;V3AW/s5aI4N1gml96UVZqoY7x+dSb6SBObUAvtxCXOas+cDoU8c1jcvO8ZGVN6Lrleaylsh3avjb&#10;fBzG8TIMDjzjxy0cBcytYbIyTuvRsYMOsM5ORtuv5L/WW9D+ytiPnFT6IHLcSqoqiQGnUGPyRvlX&#10;0aeJeW6Dac+txH/L0YD5/v/K+Hfx13B3I140q3+5Fmw7wGPDwf1oDqe43VNLHQwIijePjzRR0xEP&#10;qc9FsJP/GTZuL6Ru8PSX5fHn0XiZx2suuvPEdVu0NDxeQcyXp4jjHwDP5zDXraqo1CZ41K6ft3sC&#10;HD/DfW/46hq0522NaPtNF+j1W92+D+zTUbDaYseGvcfL4XAcH4sbB7ecQ1++Sct9DmjKFwsUXHre&#10;+bwD7Nt+pqV1rGN2NJPjC74ajzQebLWpTEs2/DS/s+Gu/f8XTdq0aMNnw2Z7zuHH4LZhseGhvde2&#10;ZRq01egwfLS8ONOdTYdOYb1p54KTBzB9sso4/4IC9lNnLVD15wvINUoEmxMdTDLd2U2NNMu9s3Mg&#10;I5dtcluADmD15Woa0KHysvEtNzlacxmxb6fPNlhr9w1/Q6PCnGvNeqQUg60WB25Gm8jOxZ/IGthq&#10;lccXuoh/pIKvUULaUH4OufcFlfijqYVZRp1yPJJFhY3kU6Gp+FTopq7xeKGZJ7qy5mE8NtJXsWBF&#10;XAQablCEWJZq+KDX8GdALTg3l5/00+zdu9Vt3qd63T9YXUdMFD+5XJE5CvdP1LET9Edysb4ob+S4&#10;VOnhh59jrfmo7ukyWZMnLtbYsZ9pypTFXBvX8Pz92n34FDlPXCNcM5YPaddUeAQ9FWIj6Y+8D2+3&#10;y+m3EG/ergjrdYQ3mriu1X4OOhPKCKe3doF8jvvL/3QINTiilcj8kRxPHUruB+LhNi3cdGhb00dx&#10;fQaGRCoczh4cZnXQGvhNiW90uFkxLnq3vbSbWCMa+0jisf1RB+GA5u+JHBBHgQrsRvs+Js4XAxE8&#10;o+YUX8ApVmdTvlNx9CIVpK+GGyzjuSAF+S3ToQ3ztWLJm/I7skWrP34dw2+283p7D4ExXSBvoqGa&#10;2N35HAhsFXrmRS2ZtFT7XzyosCdDlfFUoRr7Iz30Mg7MQTL8hRv/w+tMTLi3DTb78/jvuPnv3G/1&#10;+se2zP/d3It6wz2LZDHdi3xGdU/yeCagR+MTC+rOfkP1KwIqdez9vU7v+jPbA5VwwKW1k/dq65Tt&#10;8vUKU/JHeRp3zXMa9tvBcNtXFDbmDP2FspX3VLp8eh3SoWHb9exVEzToN8MVPfu03gHjPug8V6cn&#10;H9MHt8/SrGvHacOAH/Xmra+gIQ/WvkmbtH3wNr0GTn9009s6PnqvQif7a9Mjq3Vs4RZ1v6yz3rpl&#10;uU5OS4Mzj1D/Tv0kdnXwb4bo2d89q70TdmnylV6a8rve2j5uh2Ze/7Y+ueVTHR19nPPgQV11VT8t&#10;mrBGr975hsby+uOzDyl9Tgqx4/nq3bEbAQLpqY6PaCy8PN8LT1KvKrxmBSrrzeIK/B0zGg5yaxi1&#10;n0vV+eEmdfxDmbr3+EkR0eSbx2Vo0LPPOX3zTFNuJe8hNyeW2lF58NUY+UaeUBw+qzz8v+eYeyLi&#10;Ip3etnXkpOa6C/B00L8Ij3Qxuqn1qDc/aCoc+YJpvsnR0P9WBcZGk3tkcVi3lq05Sk0efJfxOWh9&#10;FzV83GgNGN4XPxQY6k7W8jVfO/z30NET5MMT/6I+Vyk8LAW8sjry9cS5CgrAafxa5icpKMyE41oM&#10;2s1chD7IHB+XnMX8SavszELVVzU68acG4pnZ8IPSMjwz6NWW+5ucE0fuaSH8PFL5rC+sXqVhdnoG&#10;dQOrOQ5ZzKtgtH/oaeYE/Nnw4az8bGr3w8t5bLW6uFBUyGcXlRbyXSV/V7yDszltfD4jiAVEKLeB&#10;cDh7zjDY49qbtWIra7RgamPC/xLc+WirnRztdAea+z60B8PFHYz9XGb/bOzlf/997OHxPxu7uDxt&#10;bGM7WxibeJ2NDb+Mi61ObtMGsHUHWvRGbtc3NlP34pyWw0G38l6L825nbLzQqk347beCm5aDvJv/&#10;2TrB46ab6ZvQoMd+WKXVeOyM2+7DZ/4TtwfZ5iGmia32fr7rRm4XpGc6+Lq+sFi78bfb6wz3V/F5&#10;P7IGsO+xmrpW5gez7Vt/h5+oRWL+rpPkkKW2tSqysVgz134lv0q3dqbirWENYV7sLeC41bQ8WF/F&#10;WoaeGeCu+Z2N3zZAoqyWht3a84axxm+NF5v/yjDWtOdf+K/VfTOMNQ3a+loaNpumY7icD0bbuZKJ&#10;1ttAzN/y1JvYruUf5bDNdHB9wKDe8CE059o8ztdEMK8Uf7wbvTja6XNofYHNp2g9TawOaxZ4bFr0&#10;6g3rVM15HpsU7+jPtqY1HhwWHa5MN5jJyAKbv/zmK/LwWZOiQ58Hr02DDgeTLcd3w+Z15NlQ0+MC&#10;5zn4y4zN/+KUmeLWqAFjdb7mLGvRRB0kBnBgfwD5Cw1owlLH28J09X1VYC+9GB6EI4zwUYy7DQxL&#10;lAv+WORu0Yypnzk5GB6XXkv/zBZN3LBBHpNe0h2ffaWjrkxdfmVXYoJQZEZCUqa6/amHOvzqDg0f&#10;PluTJ3+s8c/N18Rxi9Th0j7qeEV/NOF6NHnW2fH0lodqVTS0yo/eYcHw+KDgAI5lik6eOkHNTuLI&#10;4aHyD/BDH06Q1aY0PhsVGUeMN0qR4TH4t9C0AyMVE+WC73J8+c42EsBgi0O7wOt4+K/lQIRFRJIH&#10;HAl/juLYuvBEx8qXODDLTXSrLvR9LNFL105TyNMnVTmomrpGrFvQgBvAvtihSewwa+Od76utLlIt&#10;6ad11m8zYHVaeSnfqilnAwfgOHWMltDrYT7TRKIyIvbjrd6luJAj2kdu+rL3Zmv9GmrzbpqthXNm&#10;6cU+Xtq4+lOFB+6V9+61mv/qB+3x41PAxehspXanbhDQUd+TCd9iqV5Mcv8L+Gu4fdGLya2PYXE5&#10;GFzi8OFGTyh+v0alPk7dmD7VKpzEazazX4lQv3d3K3ErYAwEGdaNu+ZlJkP0rr4R+vjWxRp95Uj0&#10;6v7yhbf+9PQ+1QwmL31gsdYT//3i1g817urJWjd5s/zHH9LCm9/RJze9pQW3fKi5vx8vbzTp06+c&#10;0Ixrp6IHT9V7t8zR1gFb+P9H+uuNf1HQi9RXHn1Mi25bgD7cXWOv6qG9aDub++Hrmr0dzXmEhjNG&#10;g5dzr5/r6NXTrxroYPBu1gnGxxfcslA+z5/U7VeP1CUdumv1K7s16eoX9PINr4DzMxU6Bq/+yDOa&#10;8LsBGvjrHhrcqY++n/C9CvvWk2NVocp+tSrvW+ys0bAM665uzPFdCnTtn1jb3pWnsc/SOzv2IriI&#10;DuwGu8rxL6XE6G8L35H34Y36YdMiahr7K96NpuMifpMWA9IQcwXD6libzpg+U0MGjWBdT++dRGK+&#10;cOfMLPxJtuZmfqni4jMfVDLz0zk0thAId12bNP6l+Q7+puZWav2OA2h81EPm9QcO7dLyVYuZf+jl&#10;mRahRUu/Z43PnMD1YX7lGjhsSrKL+BZcuZC5EPy1fvRWxz6e/J6KirJ2Ts5nRMThhy7Fa5LkxifS&#10;pgLwrQYdOieTWoFw7Vw8zXnF6eAo2mMjeUOttYpIimyvU4jPtYH9dWdm0Ke3FPyPc2rbG+bm0muG&#10;bh3kElvtQbZpcWb+X4b2V8L3cJeY3/dGFbAPkWjWoedrFAjmHIOLxfNcVDVrI27d1cTir+1Mb9/z&#10;6KpXyuP6W7SROcK/nt5tzdS+aCH/iNesazS/1H8WfzdCigwb14G5hnWr0JRXQ24Mcw3/DXMNg7cw&#10;7L7h8Db2cSvz7i7WCaZtX//Fl3pg+Qq9Ry3Aw/zf4c+sOyxf2LB4fz2YDl7b5/zI+wxfv8lr93of&#10;NAxnvvsiv8h5fjf/W4PO4c17DX+3NTWyFiEuDf4G4R0LRQsOPl+uXh/O1I4U+E5tPrr9eWLnrToK&#10;Fp3k/TvBoROtjfqJelCmEVt9Dbu1uK3xXcNR47oO9yU+YrFW46NW48rw2XRoqy0+7oXxTp21XQd2&#10;Oc8HhJ1xHtv//vLBX5x6b2PGjYJrcq6DuRfbmrTwC/RI4vvfLPlKf3r4PuIdWZr34evkIuVr3kdv&#10;a+KUsQ6mjpkyDtyv0Ootm/TRl18Q28nRln179NzUSfRayNCzUybSs4Q+SWC7nVszX55BLPW4nh0/&#10;xlnrTZ35Aj0EmvT6O29oxisznZhwt0cecOLDO/buRAuqdP4XnRWhUhJFUrOpoUYsdM2PmzmvqzVz&#10;xlD69J1QWBB16vb+5KxVH+7/qp7sd0Ydu+S089+7zuqKrj4KCMZqFJmlmAh6G1ZRJw+tuJDjHMu5&#10;6dH1Ns1xxWoB/O0LNG+Pex8mH6FKXZ8coa73D9eooYv04rgfNHzgxxoycLo63+il19+axxoHybau&#10;FqytUSPHOwR+G+4iR5j4TAhYGcS+BkaClWB+bBRzAvpxFPgaGoRvmXhFIvw1NDiE5wxro5mDErkW&#10;U+DC5BOTW/SbKzqqwyUeuswDD7wrCR06lByFFOd/iQntHmjD34iYWMcDk5KBbghe+4fEiMsOb3i5&#10;Vm/cp9uveErNIdTef554OvOq5ZK2DEI+9qSv5pB4nVruQ1p3lSrD4pWG1nHx7DrF+76m6Iptym31&#10;Iza3Sm153uDvT8qP+hgNmvVfurfqE/cSEw6FO5E/Ueyv5qIAwC2bEYaHPUCtdZmAHn6asM3yXjzN&#10;4ZURo0OVO7hUdQPanHxY47j/J6flRzFe7Iz/+b9/73GzF7vO+PvneLF9Gz9/tv2vzpPfshdQy8j1&#10;qlJWP/qYDMpQxshQZa1M1unvwlQThw3rjn4qgoR0/hV52Zc+rh+mfauINyO0tesmuZ/Mc/KhG3rW&#10;sr6oUVX/NvofM196Gi6fV2k/ers/XaS8AYUqGVmlmO5Z2vIHb629e7PCHo1V4ZB6nR1eqSz+X9Tn&#10;nIp6UwOuR5lqvchQZX9tP200sGapY9T+POrR9W2c96z/efAT8X1+eb3P+CB5D2FNNTBO++7dqM1d&#10;Nyq9D7kPXuQ4DyMnq085sfkKne2Nn5PvXuJJDrNnq5PzVMt2Ts84rqLACv3xTuI6XUvU8T50pS5F&#10;evTpE+AcMQY8CcVgUnw2NfXQpMqL8TifS2XOKoT/huJ/hCOi6/pHc52eOKi/Lf6b5n/6CZhH3mFj&#10;o44dOaIycMoCPyVwAuO+ReX4Ws5S966mgLoUVsODuGcOfrgWaeK0z+Eabaplzs0rsTp5uVr6wxKn&#10;jkdKWrzDfc83lePZIH/gtD9r/Vyn95LlFHFU4NxgK9pwC77lRBe1sWqq4cH09Mvi+xe0EE+tJzeD&#10;pVY0pyxvKSzknMirw2tVrYqq82zP8j8L0RIjqYVUxNojBkSlPlJijIqITaoN2SSR+tbF6EFVlssR&#10;yfXYyJwM/4glvsucHoVOUMp3TUiKEp3B0LJieR4vdzY5G506Kg4PsYvtnICTbQDPDNesN9+R+kZq&#10;M1Y73tzDfC+PBx5UHP+LgYP+BG8znmx4tYr7G8C4Ldy3uhhObQzWIutL8Pbz2LxS29iOYZ9h2TY4&#10;6WY44lae38XjzXDOb+GWdv8g+LofTmv78CM6guHqd2gBa8GyVWi9P9aT/8tvZ7HgvfYaAmCGu0vg&#10;sYaXa9GOHTzl/hreb/i6Dc66h/3x5n7PrxfrczSKpQf2wmOp1Vxb7dSq2lZVRQ4V9al5zX72Zy3f&#10;3Tj2Nh5vumj8tqR9bcFj82ut4zt8h4Ziucr2Gfv4XX1bm7WdusgHWqk/0Ua9iDr8G5yX+0J3KKup&#10;UAkNxYppqKMmdq12oI0cgM8eAp8PVFY7mrWL880w1sktKuSaAXd/wWLjxDkFbqeulenQ9vtbbNf4&#10;rsWKDZ/tsXHjidMmyYd+SHu996nvsH6sQps067VZaNHoSM88Ruw1H92FPNqoUG3bQYxqzDAlEgde&#10;uXoZmotL69Z8qwTOma8Xf6Z5n7yrbbu366O/faoZr86lbhr+RNZ78elp9Opaqffmf8T61K13P5nn&#10;+Cyi49BY4cFDRw5RPvFe8yIY5+49qI+27NzqxIO//naxo0V/OP+vDkf+42N/gpvjqSDGsm7/apU3&#10;W05xju657wlkTvy2eaUO/k6c6EmuLf60gnJ9+e1avblgq+58yFs90Vmvf0y65Unp+j8GaMp0Hycv&#10;x883WhnuVg2askDJFfgdLhBn8eqBH/6ClpFL/hnXwLtHT8vjmvvxcPXT85M+VJfbZqgbmuGhvVx3&#10;ZVzzZ5uJfXNdnqslhgM/TU/W8TOnFJ2SQE0Ack/AxsDIGJ2JSKDHOD5qsDcGfmveqaz0HPAY/xQ8&#10;1rzUNgx746Jj0ZUDdMbfH60/kfv+HHf6PsfF6qrLrnAwOCEmDq+2H8/F8Z4o1iJR1NOMoEd3FHGv&#10;Uv104jRr/QSd8Aul1zn5H41St8cGaMFbK9QWCYXrT59wz1qnRkTpM02Kf9yt8GEuYretWvbqe0wa&#10;Z7FWpaitcKPqc3/U8bQl8s9Zx3xCzljYSoiit6rTvlFZzA615PqoNeuISsPWyx23Q0WpB1Sbcxz/&#10;9C40xNXoapuVm3paDSX0xsw+oaKgjSzom3Wqj48SnsqgX0CFg1UtXlwoP+Ng+6095qT//wh/907d&#10;pvroNh1e7M/xoTSG5yuCtujOy3rAf3tr3k3zFP0MB3gouAf2tvWlHwMj76lqejZWgaF4dL2o0wTG&#10;ZVHXI9PT/V/snQl0lfXV7k9CSGnSmFzKEKBQQQQUFRwqCkIQ51qsthWHYh0/9au2tdparfNYpxac&#10;ERxA5iGAjGEKJJCQOYHMIclJQuZ5npPn++1/SNu7vnVv123Xut9317qw/us9Oec973Te9//sZ+9n&#10;781vgS5jPnquWYXy3lSm4h8R37yyTEdmJCt6RqLyr+Q5ub5DDdfRD+JfxN+Xv/eelp6zwuHvqbmp&#10;yr0mR7WLmqnVUUx/xcJ/iL877tiirixp1uRCjZ5SJZ8p9Y4H33RrnA4epedDTqHosKGk3Figp5Fn&#10;MZVnzfIzqG3jjUUDjB1Tlqf8ygLX18yq0aWAqZGRkfiTFmpfRAQ5AzVonODFzFkJYNSu/Vv1wpt/&#10;0HOv/971JCiugRMXUBO3pYc55z3mPfyIRzP0k8UP67U/v4k/sB3shNOW40+uJpejmfk2L1+/+d0f&#10;6IdUrc+++kIrVn5OCYB28DeL+G0Z3BdftOOf+O+qiDvnVJH/Dubm9Oi5V3bp0qtfpwfph3rmmS+p&#10;aw+OpnmZt9ChgL9We7K1hxp9NcT1mrwOT033mlfoxb9N/bDcYuqvU0fai43T047PMd31VbW8EKsF&#10;aHV4eaDI/Uyl1kKRvN587GXw9LshWvTC8wN+Z5IyLI92E/hn/f1W8/ogj4dh8kEwz/B5D/0IEsGk&#10;GPhmouE12qEt9DDaznqftnY6zmh9eK3vz3Lw1rDMMG9peYXLD14P3lqPXIfBYOgyfAQWyzXcNSz9&#10;CkzezL4Nf1/MzXM+3reJfX8BTn7O+p+w7mpeG/5+1Q4+clyG4Z/zvmHwCuL7tu0l5ImGs9zGWA9/&#10;3Qx+7uL1x+X0QVy8WE/ALTwXnQfWk0Pcg53hcBcfcA/bIcZt6xruWp3MZXB8w187D9N4r2MO38DS&#10;bA3b10fN1P2C80awrd1c+519+KN7i3W4I1s53QXKbaLe4ckd8p89Wpld1fRf5HgqCh1W74bz7mJE&#10;sp3PC+lBB8my2s6mSTd87QAnzL9s/NYLHhu2WjzFdFbme7b3rBdSW7fFTlLd+/f82y/02crljhsb&#10;Zk++6FxXd9xqoLd2tWregjnM39iW+ItNB/3pZx9qPu9ZHZb77ofLgitz5l7u4rJz5l+J37pUx4hn&#10;zpw3S6vDN5Djh90F7yuC4+6I3Kf7Hn+YOpFZmnPTAjh5Db6YVpdPdN99i6kvhDaffZSir3jrPfJT&#10;4bh33Xu3Lrp8JrGaJmzqS7EbGvXaO9TLqSrTV2tXkQNA/fO8JOXnV+uNNz6md2WTVm9crwPHwhV9&#10;/BudyqNGMxwyIeWErr/zl1q3E//YmI2uX7hncoNGTcrX+efvwT5G5nqkUHnMnd9f+LRiqjr1SUq2&#10;Hn/7Rb2Un68/9zbpna4mfXE4Rs+v2kZ9jOFoKtBtcg+187Q0cw+nZJ4i1yGH3hNZaJ2Oy89nhIK/&#10;PY6YjL/S03IVSxzWA18dPoJ6NMei2AaxGs9Q4kBlLP3k5xvkYr2J8SmKjY2HA6TLx8dXkyefq5CQ&#10;EI0dO5ZYMfFF/AYW5/Eb6isfljMvvJBtx2jokCEKDAxE4xIj/4AA+fr5cW1OafvOXRoWMlL+wSPk&#10;GzBcw4eHYvtHafSE6Ro//lLqaM3S02Ne0vEHU/WbUY/qpR88q6In8xV9xyGNhMeNHzVC40f4qq2O&#10;GqY1x9SY/TW1BA4opvBjZaUtVWvVTn2w9Mc6HP4MgW3qC6TvVm1NtKpSV6mj/hBYu0Z1hZ/Im/ku&#10;eA1PT1+tU3FfwmmoTVS+Tl2d+4ljvu180QlXodfEB23cynJxB2pIM3nMt8GF/uvgIZhv4+/f+yde&#10;h7XKac7CeGjZVm/YADfshOfZ6D7zdw9LG/a5DePmNnJnMynvkfPDTj3rIlXy/E+fd7W6E3FTP4r2&#10;YG61eq4eqLtpNae74aXt8F/Lv6q/yvpGUf/qzPZsX61zO6nZTC8pzr+f69DN6OA8m+b2kcPVDIZz&#10;t505Z4tRD77+W4y8l/dsDMTJO4lpd7Kt9jOjk324c+L93jDWu5pjd9vD6p7b6uyvRtZtnMv5ntnP&#10;3/YxuK4t6V9MLDhuIfNNhDRvYqYmnVcu3+mV6BpP6bo78d+koR9IKaUGE3ywAr7awLMNb+UI6H90&#10;Avu7l7oa8ADiopYnVAHuWS3bAnJx6pqIrbZR9z31qN5664+67sbLtGz5u+Tx1igyeje+Z4uv1ehY&#10;ciLfRyt8qohlq159eyNak178edTdq2wCp19z857lSnb1tijXS85uA/jHrZPE83X/47/UV5vWurlw&#10;Q/hqar3HgqMZuuuun9DPjTqOpfV67PEl2hxOfCRX+uni/Zp702HdfFcONUOKdPdDMdRBWkZeAv2v&#10;29DuxFHfAB1ybgG2JXkgv3jwpwq75nK0qQW67dbb9dmyz5VN/PhUNvMzvCCdXA/L8fhy7Zeaf9PV&#10;DquPxEXq+h/NF7+c00g34SPMKyCvy99fh4hzHwLLNp7hjcvA06/ByC/QFhufXA3WfQ0n3sq13QWX&#10;Dcdvf5TPIuGUR7v7dIi4+lpweTefH2H9Q+DQ2tIyx413t7VqE7x2D/i4Fd/dYT6PAOs2wiXt9U7w&#10;cx/LdZVV4BB6KcYhuG5SP/Fn3t8BB98AvzUcXw6XDgcrd7P9SDRO++CnUWDxMT7bxfbXtzTT16DO&#10;5SDv5T3D8e3cjpuIY69n2DZWRkXpgyKvwj79RNvAzNWl5bwPB6+qYdmjvZx3VDd4zPHZ/vewfzu+&#10;tax3oNPym7j/2PdKjvdzcHdFc502Y2fEcbwH+U5KZ4M+TF2m+1//mb6JeUNbDjynJSvuwW9BLA0d&#10;aVZrnQ5hi9j5rYZ3L6+u1XLsp+UtnGdjj1KZnixua3oq006Z/9n8zBbzNX+09S2y1+Z3tvhwWw+5&#10;xfxtubiHY4+gB77hrxot48O33nWb3njvTceFn37had3/6H3EXak7Du81/VU2XPvlV5/Hf0jPsgvP&#10;1QsvPetqYF1/49V66NEH0CdnOR3z3fcvdhhrvbmu+9kteuvjJa5GuWFxGtu4/1ePOD54khxfyyc6&#10;Se7fb5/Eh019l0Gds2HwwttudnpHiwF/sOxDp8l65a3X0OWf0L8/8ZjWg+9N7dip+JPS0gp09YKf&#10;0XMY31IKvYq6qHXTXa4Vy5fqkw8+5Hng+aztwQaAWt2eq4DzO+U7rU3TLiiX34iV4Da/1f4cZZRT&#10;tujJZUpuQn/X1ifP1FHYVth3DaV6prpYnkvmaN1xagg1w3F53up7mEuys7WH2huJJ1geYgn+jhx1&#10;vg7sJa4Vnw5W+mvi96brlZfe0PCQEZo46WxXz8tpJcDfRHRRId8Zq0nfn+76+2Zl5GrP7n3KzSFv&#10;q8DL930c3ppPbt/+CI0bP1ahY0bjkuvVeDDZMDguNlYBPJ+2TVsvCLz2JZ8tFv4bOBzcHRZELL0b&#10;3WQg6/hyDXPRX4/ABhihWRf+QjH3JSvi1iPE/h7W4pDbdfim/frzhD9pLDyuj3t8ZCA4P9nDRJ6q&#10;0wkfqaBjGz76CJV5V2n76ocBiwSlRy/R/QuGqzp1B3/T+yNhhbobj6i+dKfDX7VtRz/2qopObVF9&#10;3g5VZ28jxk1+U9cBNaExUzy+vNvL6NUDt5s7ONdz8zPX/3fFX29YvfZfk6hVd3+jnjq0SA/+kngf&#10;NVyC79De6w/QZ7gCXTkYbzi3wIbV68D5cAOX0vDtDP71hWGO8Hc359qM3dE4d6C2tPX3bQRz2+cN&#10;fD64/n/GRHbq7BEmsf8D/B20I/rntfA9ak1yDPXsq5nrb/v8z/sZfG8Af9MWUUdrHc/UpDxNnFYm&#10;v+lVxGhKqdcaox2H0DWWUbeIOed0S7EKSsFAMDMt8RgcAZdHCvcS3MB6HFjs0/JxXH4PHND6mNbW&#10;kidRQUyouhBtsuk/qcuHfuvdJa9o574t2hGxWSvWrtaXG7fpk9Ub0VSn6tmXVxE3o35MitWS7NYj&#10;T/zK1dCw3kfpxJ/rW61HGpiHf9PmhJRsnuXifFcjITE1VhvDv9aiuxdydN2aM2eOtmzZq7y8Tj36&#10;y5X4k6SLr1qp371QpR/ema2f3FugP7xcQJ1M+gve8Bf9+QPuY35qqz1XTD7Gghsvd/lLN9w8T7v3&#10;7IBbl+iORXerqaFd9/38Ia1ZuQH7OFMbtqzXj3620M3d9/37PeRqUT8Le+Siy6cR567DNiDu6+tx&#10;sd0EsCuWx2ETghLrhWBx1Y389Mb/PgF3v0T/u5XXG8Do1TW1DmMTWN/wdwf5XvG8PgBfNfzdAM4d&#10;ZP4y7NpJwuP6qkqHj1vRB5t/1njeavJj7fO15K8Yv95Mjra9v6yUXqS91Npke0fau7Tc63W1tXbZ&#10;d+BUO1huY35aWw/+8zrSbAHwK8J0U2fw13zh6ziuTypqtIYL9xW1UAw/7f014Lrnkov18IH98jzy&#10;MD0jGtx+l4MLtv8V1Giy5faaaoePa8i1suPbCq83u2JVUZUi2gdymiL4ezXx3TXg1gFehzeUOx/C&#10;A5+8o5i+BBUj4o9IfE+/fvkSvf7+bfgg4lXcRe5MP9oPzm83/ubPa61XBNvh8foa3A3ndz5ab1oA&#10;aheiGzTOa/Fbe20+ZsvvNcw1TmyaKvNFm97K8Nn+Nk781HO/c1qrWVdfiS4h1/mvU06mum1l4je1&#10;ntSmeW4Dx02Xb/Wfn37mSXppex3uFvBc1cJhzV/cAkYWlnhdPt5R4s2VcOnMYur1ePHBYEekErdJ&#10;K8C/jr1r9aqsj4j5v7NzMrnX+/T2O29q6ft/0f0P3OPye01n1dkDV2BYPRqL98bwntVeNd201b9J&#10;gXtXlJITz3YrivBtVXXo96+9ql+/9JTeWfEnZZ8+ie0LZ+tqdnlwadnU8TpNHY5bNunbk3M14rwq&#10;DZlUonMuqiWPhnyTGp6dXGnmT15TCdiaUWn9TEeiXxgqzz0L0Xj6uVwk64kz89afW2lcatdkk7OP&#10;RgpdVuRRq/+Y5Xy/iQnUmvUWKjR4iGaAt6OHeZSaGkdfWY8blrgZzDPlHzQUnSi+usMHsL2TqLWR&#10;SNznJBrQBCUxP5kP2cd3mC644DKFh+8gtyhLQ/3BVrhyV2c/GOurwOBAbKMch72Gv3Fou2wZFBJM&#10;3+JERUZF8ze8O3SsW45kmUJ82d7zDwzRDbcsopdSjR655xHiyh6NJMZ05PHNWnzWfIfXlcTX/IeE&#10;aNao6frqyZXS8UbIHfGVl5dp3XPrnd9VzE1KZKTgg38PzeeL6Ml2JOiDZxapKHETNRviVJ+yWVWn&#10;d6uieBekDhszcp1SdqzWdSEXqywaw2c/372JvLEra6Ufo8OCCw5ir3HOwTGACfaZDfb5r4wwtsHo&#10;ZXTPI/943kB8tGUe9x7D9jmwfR6++TYG/x5Yts0FSW5GU3dNpfJvyXMarEXBi/EDsNlpYfr60W+o&#10;U8X9Obsa7spN9UO4JZhaPKvUcXzbZm8YTy9c1Gp+uR4WCwb4stWdNEzUfB549mtY2T2XiknEjV1t&#10;EvC8l+PrZnS6Ycdn37ExcHzmR3BjLr5qRjec2dY3bHX4Cr+2dRuvauDzJkYbr+16DLzfGUYFCjeI&#10;RJ55z9avmtepnAX0nDX+y6T705nHNWJKJn7CagVcUKlRMwp1xY0ntfUgbo1S6rOcqAX30BTEouPk&#10;dGJSvOTmgs1pWdiCWQ6PT2RSJ7I8F61HNM+45dNHY38fIQ8xETxLQm8ZRR+jk/BjtAgFyXDCDGKw&#10;+eTiFdB/ppAc/3hd8IN75WV/MUlFuvzqhSqkbsWq9aucXjQD7UtaNlqYRvroxMRSH+eoopISnH/u&#10;RL7NieTnnjhGfOoSnuVItJFJPH8l+gn6Do/fDbrlriQFnHNAgefl6qyZjcwNeZpwcYWCpiVo9o1p&#10;WrmG/cYyh0SitTiKZuS551Wcn6Nd28gF37sTO6JST/7+Kc6xVL9mHv105Qo01WU6cDjS4f/v4TxL&#10;P/sL9WgP6o770MGAw9YHyWoQeUYFKxPOF93do8/gqFv4qd+E523j9lhLPuw6uO06MHUl40v8wl+f&#10;4YJW4+JwA7mFfB485UJwfKh8Lpvt5ofhU86TJyhIRXynorWN328q9aJCsJ9YjsQ29x+qVm6DXGK5&#10;HuaYwNCRigVPs8DVJLA7tQNfoo+ffL43SXn4/4yf74GfG1+Mxy+YyrHaP8s9ruI9TxDb5LW3r185&#10;/H20mpwXuOToi+14hhKdYB3mLU8w8xQabt+hQeSQveBq8duWzEfo8YGLBI9g7r5QPgHBwpJVSW8X&#10;elI/DR0+Uon1Tcrn2mTig8hABOA7Ev9jcJCOgF1H+9oUi47Hd+b35HOWj5YuexuN+Mf6+OMn8VmU&#10;aOJU5sPz2X8QYyRj1HD5DRsDfnD/8kh9Ul7j/NivQ9bWMG0cael1/mTrVWR+Z8Na8ysP6qHN52x9&#10;fa1/oGGyxYYNo40Hm8bZdM/PvcY9wjr2mWG54XhEZATLHjRNYBfHnQ7Ome4/IZlnrZcew+Cu2ZNW&#10;CzoTDmufHeJ+tRoa1qPL8NX6czWzzeyyQp1uJC8dDUZiNnnE4G5OST41MbCJsQespqRpC0+dykGf&#10;0eRw3tW44rVprq0mlumiDd/zvNgVvG81KjPys5VMDFq9bapiW001PSosRJdpdTTI5y+oJc5dnsn1&#10;oM4H+QMNbW1C8qC9iVW6dvFu8hRTNO3yVo2dXidf/GVzf/SqMgoH8Pfcm54T5jM6ztnyue4qrcN2&#10;2NfTqB1s1zNioj7YuEPrD8dxL4WopIF4LzdHxJF4JcF/90dGO9y02OwQsHbkd8BHlq8++xvulE5d&#10;OHG4Zs+YqI/ee1UXnztaQd8NJMc3lTo84G1qIv6rWFe3LvUEeUPH6NMQexwfNLzWBz91URm9JeDg&#10;3KuBAWPEY+bw1/zY6fikffzwR/v68jpTI8dz3/G+9WCIsxgyNTzMDx00AnsCn3bEwUOaduEM9zxY&#10;btLDd/8BTKSHa4BHw/jevgdXkxNzrwJHjker3qWxo87RVL8xPIzIsVanqHZLFD7XWpfb+/Xtn2r7&#10;L3ZqzS1wktv3KvZXiVq58D3yh9EXpezUlo+e0Ke//aG2vvOAqkr36L03Fmrj0ge17f0/6MQeyFNh&#10;s8s11g4g/NI09VyP3mlO+xluyIM6f6CXoGHCIC4MYO9/Pf7a8VRdWa7u29oUfUmU0v8tUxvv2KYV&#10;f1gt4UP5achDCp8R4WpPdoHvrk4l+CXOsWkumBrGzcP5GaZ1zyP6iQ94sK6m4a2dZ9881P3sx9Yx&#10;bO0zuwD8s96Mtv9uRqcb/wT+um3y/QXYH9cSybqO7S2w/QyMf4S/CddHI7KSLhuzXaOmZulblzcR&#10;/y3EBw8PHrNFl960XRHH+5VRTB5MdoWYyom9pDjs9VZ1ub6embl5YHAG+Yrk+uCz7RYa5Op04rTU&#10;rumBh5TF4+fKxweHxqLZSy5BKboQtMrEZ9uY9zPRXqbkFuHzkhbd8xq43Q2W9is1y6u7HrgXTE0k&#10;9lvMCXWhPUnDL50DptXxFxj2wVL69ZbR/6HC9er9YvXHxK9W6Ec/vVkzL57Hc1mhv3yIljtZzBXr&#10;NfK8KNdjwjO1UqGXt6FHTlfoRanyhG7UtT/cravmvavVX0UrPSVHv3zo39SJb/nKi6fryd88xt76&#10;tOT9pZxDo279OT7P/cRpGut5FvfroxUfuzl6ybL39Mo7L+nrTV8yRxdQS9PLMwoWnD1Gn8fFOO5r&#10;NaTerqp1/uZt3fCx+hZqKXY5HryKC7wCv6zFbcN5biMY0eCzJyCEuWucEqvgRdTeRKIG1oKH4O1p&#10;8NAzknkhOFi5fC8NH20e86jnvGlg0EilgGWeMaPBVz+XmxMFTz7F99PgsZ5hwZz7BGXDbz2hobSp&#10;7HS5Okeof3CiF/8heOuZeK7ycM57zp3u/vby3V3F5MKwNPwdMpH3wdw0L3F3rlJRQxuYfAXrMu8F&#10;jBCzgzxDvuPmQLMHvDXknhK3tpwqswtyuJ5WB9p6KORib0SX1rjzw23B55zX1CnUouzWvlbydInn&#10;eqaPkufbHn30xV/0x/cW8RCWKGiUR2MnWu3n0yrvb9TJLnK4bV1fzs/vbG2t7FA41/p9OPWXPGbL&#10;id8jb3C6ZfMnmw7LuK/hr/mSDVstB9h4sHFfyzk6lmB+H+qpgNW2tPvScoWPxh/jXuzCH5TgcoiT&#10;yIsxHYTpuYz/NsA5G/CdWx4wMyB1lY64pcVUqmiAYv0P2uCpVssqoxAcJUYdi3Yvr8Kwt0KZJblw&#10;X+Ii6MhOFGaiVwRHyvLR9NVS54l+I+TdmMbA4r/mi7Yaz5bv1tZJXkFCLHvsoyZsykCtjlz0ZsSj&#10;rWdDe3+XvGmp1GeqAoMbqTtTreTCbNdLJL08R9V9DTzn+dSbycEmrsLOJF+Ja3Yoo5t7ZSd5wI0a&#10;dzG/ETro+576Rqle+Gxqp2555FOVF0mL7/ydgkND9NhvHteGw3vB7LP0zdZv9NbrS7kX/NFv52nI&#10;mBl6+sUlLp6UmEa9efAzJSWePkMeTZsATwXL1Est4fXL9Bh+rVD+vvb8qRofFKix2HJxaKB37j5I&#10;DjG8OTHV1cvIOVVID6SDjqNmGa/19VHQ6GDtP3xAB6IO4L8gLsz9Y8P3rCH07BjjnmFbb+qF3Mtm&#10;Q7Kf+GRq7XiLtB+sDR03nt5N2JTEhBOTyBkGo+saGhQ8gfuTdc8dN00dRZ3UZXhYL5Mb2nQNGtvZ&#10;xXpkJDWRRv9R75/9odpuxy98bQc1Fxt06oo69MDEvuf1qyMMn+VVVeq5gX4+1/STP0yfntt4jm4o&#10;cT5l2W2zl8vwUbee/Nmv1Xo8z8VLzd+sVEYcU/jcWJ2YQ97bnFr8tY3OT2sYYzhgONQZNjDa59HL&#10;mGF9gVz8ks8GseKfWdaDgfVz+9nmAAceyHniJgljcmAYtrUzWsHG1jB6E+E77p3P5/MNN9k361Re&#10;WU3iC3b4rDJ1Xg0XBmctT3jr89vQqrXp9zc9rT99/23V3kb96ztr1bCg0sVk7bzM5zzoU7YeVNbD&#10;t3sedzz77GXY0v7uZJt2LD2D7/O9QXw2jLbX7u8wJgkbtl2GfWdgGGdu4TNQ58xntjS+30BsuYt9&#10;2L4b5jTA01v4DTrce39b94yP4K/bs+12Km/RHjVENure2eGaeOVJnXNZJfhbpbMvl747ledswgld&#10;RG43MkNyEDC1SqifexJtb3mLth9PRM9M/Kgdsy6/yOU3JqUf48Ab0LWs0/a9S/Xh509o5cYX+e5e&#10;5oLNYHgkz1otNiG1TnjWjyWm0MObWC78N5Vx1bW/otYe83p1PxrIduJyedSJPu5qBuEx5zvp1DtI&#10;JlZGvk9FheKx/6+74xZiU/QeeuweavXk0A/xSXqL12nD5n34z6hNlEBNgEVRmnpZHD6weI2/gjlj&#10;coP8p2OvzuD1edL4S+rIwYrR0cPwogjs/VLpVPopRWzZqg7qR9ZVl6N1KCYH8xT4UaRi8lpe+fg1&#10;6u0m68s1q5xOuwLfZFE1OfL8r2mhh2ImvtEy7O2R3wITyEkltrqDuOkK/FEW6/1TXQP+Ux4f8HMb&#10;uoM14Opa4qzbeM98rrvxM8f3EputRBMXEkocaoLLfSAkSp/2TvkNCXDxsG54qv/QYdj5vmJTzLaY&#10;4vBX84+dPXEifnxqWAYG0gNoOLw0RIETz3Zzhoc5LHAYHNE3wPFkj5+/0tBfecHdAvhO0AgwG348&#10;YcJk9YLPQUOC+Bv+DQcfN2s2r301Ytw4lj7yfH8SNbA7wD9iN48+ph3HYuGhIW6dKr4bDLf1HRlK&#10;HbFOh9EV2BvG5Sfy/RauyVCOa/jw0fIJHK7A0ZM59iHyDRzLOsPYTqAy21tV3E+9SGyt0Emhmvpd&#10;D3GzD1QEPytC7zaB7Uy/aKZ2ck13cx2Nw5/gQoSOmcnxTlEyj0401/Lj+ka93VSNbquFOh3kChei&#10;8SDua75cw1rjwOZLNlw1/7MtLRfY3re/bT2LDVvM2HiwYbPpoy1+bJhs69jSOLPxaItPGL89HH3I&#10;5R9Z/UnjwPEJMfT6oP5HjtXIQpcId7OcXssxt5rMdegocsoKHAangbmGw/HZKdRyRHOAr6eyBU1j&#10;MTrcBvgwvm371UvLqBVHLZuMzBOuvoZxa/M/mz7adFcWL27Gh281o9v6qNtBvBmhotrB/7J8bGEM&#10;pfy6cqUWZykb3I3PT6YuFseHjryghP6ftfDbzAodONmp0PMSwF3u7XOJM5zbSn+jDTqU0odeE//z&#10;wpfkzSWXYdGTuviKSzh7eh70d6iQY+YPakS2c348d9x3e6PT9PJby3gdDEfnup1MI/6aqHGjfTQC&#10;X66RoL7mEs38nq/aq/Hb4yvfsfJLbnB0j0eIFSdnoJ2kfjb4ezwhxdWLtHrw1sPIchOP44f2wGv9&#10;8FPHJcfjo4h3dlNcSix2VIzzO1gdesu1TsIW2bpju/tNjE9YTVvDXqtFG3OcetSR6KeJVccQK047&#10;eVJHiVMdJba/fd8ujQ4Y6/zI4XeFK/f+XJ2+olAdP6TmywOp+mZhpDKuz1buFeTBXlGpWvyh9deD&#10;N3OYo8MsVthNzlIHMctqYpo95BE3qHou+vtri3Tk9s3at3CtEu6KU/jlm9gHV5MgwL6HDmv9j8P1&#10;zQO7tOHOzUq7s0Bps4vU8WNwFr7n+G0YFxuMMFzpZD82/jvir64l1Qqfsi0brqJewuwWbflFuMsT&#10;VrUGuP1GybsgVyd/gE/nxnp1YLfYufVwTjZ6GQ4/wW/DY3v9P71/5joM+I/73WcOu8HefwV/29lv&#10;/VUD19mOpxNMtWH4O2gX2Pu2D+ejZ/3uv45OlT4Q5WyoyJU8N9edcnjrmdENPtXzjPVq0gz6bYO/&#10;C27eph/e/i42IflV9XDT002qAAfSMsklQn+YloG9jL/OcnPrmtFDn45CE3wS3e9B+pMe5f2d1MU7&#10;AVa9RS2eXOV5qYHXSa3eE/TvaunRYexY47+33vki27TajvUOf62ng5c5zmoFWf/BPpDCdGDQJDgL&#10;9zOakzq4SUTsfp3IT1NZfTH5gUd02+JFuu/Bp+AUxBj3dGjG7M2czxGNmlmkb1/UI5+LeP6ngFFT&#10;bQkWTCrQ+CnRuuG6ndS0A3vTGriY4FwN/CSbOQj8tfoeVhMro4i+gOU8h9lx+PfgUfH0dFOXohKO&#10;UreaXN68NOLiRcovzWVe8agGPpPJPJ7FMVvvvk3d/XofLfPyPngkBQXief+bduKrvL+V91YR+91I&#10;cCyCnzWqlXmSOJXH+Z6DnC+rk/Wg0A6jAoYFUvO+iniWn4LBu2b80I1oqflp2DfcFVue0+C4OEde&#10;+40JpSdUo9OdeohvGfZ2UJCo2vCQ7xcQ381j/xW2ffu+8WOPrwP1huoGNKTnuL9Lib9Xcowe/HU+&#10;50wmLkgvE/aThbYq5OLL9N5Xq+Dc4+WPj7yWczKs9gQPV2VHl6o6mWOwLTyh46nJ5uFb/Wjx4Pjs&#10;J3DM2eAZfd25Fzz+I5wfuwRHYSHYe6K9zvUYtB5Hl03yU0dtgVZ9/Cbfb3MaGtvHMfa1ly8fJI6c&#10;ykXw+MCVfc9RYhMx36oup9v+qLsFG6dRx3qqwVqwrYp+PzWn8cvizwWbyqm9aDUszHdrOTrWR8jq&#10;oZnOzvoXWQ8rL7HZZuKyOd5s913jz4a3Vnc0h8+sJ6/hnPXnzQLPq+z3L8Rvg41m+ifrYWT4aT2z&#10;zaZLSk/kfi91f2cavtYP1M+ynsRmF1i/nsy8bHJuqP0KhiZlpNLbswF7+LT7vRNTktBQ97hYssVr&#10;C8hh93L/VdQWUTM6mXXpRQ2HLqUunPnJGzuw0+HH3uxidTSAB+iwTuSD7x3Vrp55ZmEJ5RD70Pzj&#10;m2bdrGJsj2pq7qAH2RtTr4Dpm/T9y4jjnFeukPMrNO6CWLRT8LDDPMO3r8Dn1e3qI+NKsJLm6D/Q&#10;xbT2or9YSF8yfLCt2PK8uO/pd7ViK73qE7M1fMI0F8+x2lVJYOJQf+4Z7ong0ePc/dyGL6gNe0H9&#10;1NWLOaDsuEhi2tGu9mdsUiw5ififGbFJqWjI6OmSkqERoWbL2XOAHTn+fB3aT/5vVLzyMoitJ1Gj&#10;Ay77r4zqDtO8T9bKQ99of0ayJvpO0h/HPAuWgoXgX9O8AT/pwBzMrTp/YFTOBUoZhhM26sJa3Rjo&#10;U0T+LvmmNgbXr4df2ugJG8CVNuZ4G9YDqT2sx+mtTHPVBr/sNI7Jejba2YYNm/PdthyHA+v43t/n&#10;6Q7u5//+so/jsnHm+M4sa66uQhucpHvO/y03j/TQ3Q8BXNJL814mTlzotFjGdwe/ZzFa80c3MzoH&#10;z5VtDWAdzC1sIA7bz29i13sQAwe//1+2vAaueUU14lfOP5nXh8v0mwf+rJHDX0YPHa+ps9AITmnX&#10;iHNqNA6txY3XF2rnTnDh+ED+bGUZsYYa8hOps9rYUo1fOIv+RgfxLa3B/7OcnKA4sPkz7O/D+vSL&#10;X7ITcv1PHVMH/sFicNX8ZKWV2ISt9D4/ka+bf/oM2Nyr0jbyaPNS9fgff41fudTV0O0BQ3IyMpWX&#10;RTy+rBQtdjFzTz1+3wz1koteW5fq+ElqjlfZpdVos/BjVnCsHG/w5AINm16t0bM74Wq5umHBTu0M&#10;b9GQEQ/qgquT8Q/na9yVYND4ZIXh59gdbdrYLmx1ek8Ul6m6HFvFS+394/QhY/44fnwfeiybk6qU&#10;c/o0MW400bmpai4lBs+oqirEH5skz1m+9ATo0OHmTu0FT3dzy6xBe2U9BKx/wDa2ZWM1WLGSzz/n&#10;cxvr+GwfvDEFbptUWUfNIHCE3IdsfLcW7zU+a/Faz6SJyqmHH5t/mrkqv1+KrUWfA2Z5vhWg0PFj&#10;sRXKVMi18x/ur0DDO7bfA94NCxqm0RPP1kmufyO/jD/+62r4bw8k2vngAoYpo7paw8eMxMdNvyti&#10;0r74sA1zO8Bo205ICJwa/1s5+JgNXgXMnKIPj0ejBXof3jnE9URoYd1J4yaAtT4qQQdd2d8nL5zc&#10;51v0LBofyjWkZx7HN3SYnYOfetmu1XAJxj7wDPWjRhjXDZviINcph3qXoWMmamwQ59FZrhc/el35&#10;9afhzR6OC1sHnlXe361jpUUq6ec8QrhOPkOcrzyKa7mxoRE7p9dpyhKxa9Jz0R/CLa23biv+3eR0&#10;el4RD7b+QfXgm/UyaIA7Go+1Go5V8G+L3ZZXFiszG181+jrDUYshmz/a7DDr+1wP6Jw67cWmHOCb&#10;p0oLVQ3mRsVFM430aMmnf8YmNY5MzvXWtcRUiNNUeNE7FCgy5pBMZ215yca912xe6+qqd4mc7JUr&#10;KOdQjX2HPwY7IPwb8ka5NlbftbwSjkyst76ZPsU5yegmVujFN55249V3n9ft99zG82Haq263j8o6&#10;egymFzj8TctJoDZ5lWKz4sDfWkXGJ2EPNBJDTsQWgBPnJTINtutYVq0ScqQrbonVd6ef1HDyJYZN&#10;KcWW2qGxF2zR3khqGf18Fbny3Nfh8dSztOeGiFR9O3XqWojNfEoMm9rxDfjnoWkF9fiBVmxV4NmX&#10;outo5z4PcPmLqaalSjiuY3FgakKS9uw/hM8gWSWFaEWiI5WXGEVeLLHZFGK8xAWM16bAnQ1/9x2O&#10;Jp8hxuHv4ag4eGoSeizqVx2Joxe3VwlHiefGp+rwfnrD/Yv4a/XvPf4eReWf0OLnnmIyxDX8LNrl&#10;y9NdHPD/4y8TC3j3vx487P8b/P38t+F64q7XXGx9qM8kHKXoTi4l3nOG/w5u96/4O+//Lfzt5dq0&#10;Xct89IMd2rd4C8QPu6wAXraV+pc3lTC/l2nq+b2adZk0aqJXE889pkV3JmrWgg2af/OH1FbkkiRR&#10;v66rjz5rOeBuJD7SXB2KWoK2ZBU8LZ7c/yV67tW5Wr3hGWrQRmnFV2+4/mpWm97mtTbmXm8Fua7p&#10;hbr3kXfwUdPDBdv98Rd+i92NhqUXP112uhoMG/C7FuXTn4UYZv6pgf7mMYk89MK+z46Ai5TBNbqU&#10;VkjszWs9YIjhX7sbzM2AQ5YTO6zhnIo1Y/rX9O/mt0yQAqbtw4dWoe/MbJbvBZzz+IN6/Lmj+Kvo&#10;vVwDT2ikznN8AbY380VBLXEf6uE2ofkuSscPSA4XtXUaWuFS6LP7G/tUdMLL8bTqdFMh/u6zdAzM&#10;PA52bG6iVlNPp9MWryFGZz18/hH+nuyXmL6InwbAT0fhfuoHjzl33s9jJBODqmLpO2Ksw9/jdWhR&#10;0QrX8p7nuwOxqTrw7rT9DW+cM/1CNZKT00ec13DT8M2+X886hquYALzvq5Dx49GqwlXte8TFLEZb&#10;aa/5TsDo0Q57W9FKudwOfMel2BOGv55zQhWO89HhN3g7FJ+39WUewuuAIUOVT82vUvIx3PGhPbXt&#10;1XfBpd228WtPvkiny2qA9jM2APbFQQIUpsFeWdSCHcAxgNEzz/VVT2uJlqz5yPWjCp38P+Qb5EM/&#10;qUr4e4O8YHAe23X4GzJCx9CbHYHb7+P7mzCgduPrjG7AbsRXUQH+Wu3Qhg5iqUX4cfCTmj/Z1ZdE&#10;62S53yX4dksqSlzfwAL4bVUdtVn4TlWD9TyqIM5RgK+afONT6fDFRseLjc+2oxmzuiwFcFzznVSA&#10;395yq2VZ6nIFrJ+D8duN2ze5uLJhrvmvzcdtmqwq8titj6ZtKyruiMNs66FtPcG61Kmv163Xycws&#10;rVq3hlz4Spf7G018uQdLoAy+uiF8jd5d+qZefPM57T24l2OGk2OfmU2RmZtD72G0GkXFnDt5V6XU&#10;wCZ2fhz7oaSS2O/pGnCzDhuWHmBd9GSqo24mtnZiDrlmh3p10+3F8j+vQ5cs4DeZVCrfKQ1uvnB1&#10;9C4ooE5WhqZcUut8ar7otaZOzwKnd2toaLhu/tlJHUrE38hzYXUdy4ixBAWP4u7DtsRGtFoB7dhq&#10;ifjHTuYVMbzai2ZrP4b/MXoiFHDskfsinObK/OsppsFKTUHDhf86M5t4mfU8gtui6Toez3vwg6gj&#10;MTyzpxVHjayTKWlKRVf1r+Lv7n0Hya34vSL2pWi4/22q20sdmBsy1X9DP37kOvgv8RZig4YPbYxB&#10;vGgCP2z0hP3tvcHPbNkc1uxGa1irLE7495/Z6/b5XB/GQH8F48k9bvSan5Nh8V3ztQ7mr3ayHzfm&#10;cdcw7LPe/2DvPKCsKq/2P6BiLIiiKKgUAQUEVKKC1KFYAHtFJEaNmtgSS4xGo19iieVLjBpNVFRE&#10;mrRhGIGZYSpM773embl3emN65055vt8+A4mfy/z9r+W3YrJWZq133Tu3nPOec895n72f/ey9/8G+&#10;v76vf8b/dh5s2JysbojFiZuWUqd7TgSkmvTyM+S0ReXr/We3IDJj3fZNom9D09/OSyfnuIvRvYil&#10;6WvHZf5uF+fDhpdt2z7stX/GcX3bPurn1tG3kt9rGTo05pQ5t1GRVxY6vrCX43z8+g80c8KHmjud&#10;PPvZLTp3eudg7v2UbC29I1933xPu1K3JyGgXIUf9+J47qAOZrOVXXapNn7+vm26+Rtddv5SciBy0&#10;TRerv69Fq25aQu+TSDW43Xrs50/qkksX43f16OHH/pveXu+oAPs6011K/AsOD4xtgC9tw19yueDC&#10;6OGQiZ3rxRZv6yb3MbeQWLBHNeVu+rbgp+SXqrbF6+T2e7gsI/HTb12dp5MvaKRubZNGXRyvsZfv&#10;kCuWa7qI3yBtcDy18h0tvjAMDW29zmAtOXZcGrlo9ATPAOewMYoq2+l13kK9LjQz+GCmGauFME9x&#10;x6m5H/+3MVPtAxbTLpOntEYRGeQ9TDjFyZNJxO8Kxeey3JkN6Jj88F93eeFDwQB/Hm18k/8byHcO&#10;kvvrHmB9GzbCyWVw4xyW8X8sMdMDcOM+50zAv8WmAJPGjZvi4HIk/vggng3VcSOGy92F39KEtqcP&#10;n5i1zXxnx48dN1qZzCWD+ZXbPoYey8ngEX/RMNiFD2o473PK8cr09jjfTwK7zyLWOtR8b7Y1hJht&#10;OXPMxce9YdWt+kMi+dQvvah6+x7bGXricGG2sO3jnG3aseSCv7HYEBaLNmw3jI+ub1JSawd8N/Ho&#10;4aP5rA+cywSl8t5eYroRXFuBHZIbA8HeO+usY7T1i3dVAFbmw/Ga7zti1AjsDOqVoO/NJXc5m/2Y&#10;TbFoydVKwHcPAGus7vRmHgPhVhPZptUKtZh9BdyzG1xs7GqCJx6sRWmxXtNiWUwXtQp1MWKEckXF&#10;pXDRaJ8awMZCTx64C6eML9wN1hou9gxQsxUOuaK+3MFcezRsPpgQyVbo1QFGl+KHZoGrhvPGNUfE&#10;RDi5yNbD0Hxf46mtp5Jhb3RSlIPZ3Wx37YaPVF4HD8w26lvhXorQQVTCBdUaZ+52an1YnrFhbzH2&#10;cEZuit546xW9/dc/OH25TRcWGX3QqU2ZaRqiunpq2qFbqCmkl3eBylvKlYpNUMG1Xltn+VP5znZK&#10;66jJ2obvWFKjzBL4CPih0TMOOnEqn8ntmjTHNBS9Dg6fMvWQxhDnMS7JZ3y+xk+p1LgpxdSbzNEV&#10;VxTrgumROmHcVo2f867cddY7NMepA+2/e49+cKwPVwv2/pxL0FyiS+N3yvNUqZ3fKiqJ2iqRcQ7+&#10;5hhHnUCtSfzz0IgQhR4IU3p2FsebQ32BWIUQG05Kz6WGCPVxweG8whKlp2bR4zHM6bNQlF/4f4K/&#10;JWWV6Ou4r4ZM0I+W/4mkTPSpV9Cn9cpe6j20/Ad//z9x7h/hb9Zt+SRckiteBM/eIK2e/XO1BZIT&#10;eIuLep/1GvDlcmEf/674q+XEZebVOjHkkrle5ZFHvOuHidr/SJSqAiVPjLTm+lBNnZDJvVSgYfDQ&#10;J09HczEjn/tru8ZNfIv6b31gphdcLNOOnZv07tu/V+CeLfDDeSrAR3j5lefpNerWli8+ob9ujj4h&#10;bzNo2wa1Ert64cWXtG79dtaRarSMFbpm+QvoH6mDX4heurubmhz0xsWub4Jjtbz4Qw1oZtCs1ON3&#10;5Lky4a8byf0n7lZNbwQwuL6hA910mbIq4NByyohZbwBPd2jSpdQLmMSaPzZYK3+UpPJUaijeuUHb&#10;HtvmYHBtAm3DZkZqImvH1On0GJ+cSy+K/Vq5ZqPC44gLutlPE3WpijxgcS3aFfpXkJ+cV5vBmkVd&#10;2cy9+ItuckrYHHqQ2h58w3NP0PY8auSBIRGGvQ3UagJzd/P800PorFhTDHtt/CP8DWluVVJTm8M9&#10;D5l5mfIRuxX30xeIPJwctmva5FL0RieBvYbBSXDbjm9MnQ6f4SMc7UkNnzP8tFqMw8dPGOSuwT2f&#10;c89STHMLdSjoTduHvzl8pIORhptVcNDGc2fgS/tMm0yuEjYHPq7jR5veClwbcd55zncMfwdthKHa&#10;6HZp+nNPo5MCE/E7DXerOrrB1eEaMnosseweZcJ9l9jcDX9HnMi+6OvXwzpr2HrSmcyZeY/ivZOG&#10;UfMa/Rzna2N5q/YY/8A5G0Ju1fDhPnrssVuopU0fa3RMw6YwFzDYxfNcON8CcDiXWLvPlKnOHOLg&#10;TeLYp+VVh7C9nWB9NIkvmSXgCnH9KnJ+itE+1cIHW08uqydjwzjhQnxiw7ySSnodgZdHewua/iqL&#10;69v83Sh808MDPQ7+tmIXGr6ab1wKplceKnd47j481ujEgw6fa9uKSY4G5wZx03oMZqB1KOU6tris&#10;+cXGZ5vG2bafmBGLfxytbGIy1su68pCbWHM1sR3yCDhHNYeo72G2KrZISUWJYy/Y960X95O/ehJO&#10;KRObgTrm6JE4fDh0F/qvw07vgpo67AQ0TmWNxXjN5DyVutENEtcpqhqsYcM5cFdnYQ+ny0XAyVOP&#10;S1KGpvH2cI2Z5tFZM5q4Dks1dlaLjsXGNSy2GrbDZnUTIz5MLoV0zIVcX5PbNPzCXs3m/XMvrNKw&#10;c7dSk7aXGpK5ioUnzkdDVQTfb/kGRrDsCw7WshtuhR8hatVOjBR7endEIjqzJs4LuSjEg5NTqPWM&#10;/2/5uNHkGlmvhOR0co9ik+S3e5/eeucv4DvzLnFryvlT6R3YqH0Bu+n5S7977Pjv6v8eCEsTZpdG&#10;X3ATvZxKFfA6fPeNOeSrcrFea/FYi9N61YRv1rSIC3CxjUHM+N+P1JVY3Emt4GZn/P0989nQ7zIM&#10;Y9oW0WOJ8ff3v2lbg75kr+/f48tHdUc9vGbj277/z3q/j7nYsLnaGNRksxAcOUfepb0qXYke1q9f&#10;U4+dRk1j6QcnTFRnnvTZDeupK23xbaI+iyyfiIX0yPfMv/2qj+tl2zb+1Y7fcrTbyR0WHJJpqLWS&#10;88DcS+ZUq/kufuddQmSFfifxsH75wDu66LKd5FgmOXbvsFmci8nwtWdHaNkS7E7weueGKj167+Pk&#10;iNdo/dr1Tj24Rx9+nD6nVZp76XUqKaA/Z1SCPnjnFdXDMVts9c03P8SvxU+94zk9eN+nchexPpTS&#10;nyCNvi24qSWlYC32axV1kKyOQBnrQX5ZBjn/xKZaWScbifOWoF+ta8LWpXYPU96T4la0B5t8SYTG&#10;XV7taDWvX0XN2hkvqzKeD6Shc75yD1rEMrUvr8UB4/4Ob9Zzq4PAic81cS5ryKRGvufRDbdZ7olY&#10;p/GFayrVoQG0Frkqwx/Lc3mpf49PV0RvwRzrhUZ+BlieVMr3h61SAuvGJ4VcK/DrQSx8XzK+AAuC&#10;edzF+u/PJePH2MSp3sDpX8frNqzmYwA5OhGskYlgdsEA20O/5Pivhinwuj6TximCmhyOj3riifK5&#10;wle78ImDLLfXPm85wKPP0H5eCwPjosHUA+RL+ZyJrvl0elGyjyibD+c1wrCKej8+F89y+gwHMt8w&#10;/N8wMNhn1HBtR1cVgv9sfQySwHIf3wVg9RDHF0/A/vG5ZJZC+Pwl//3GYFx65Chwe4ajwXLmZ373&#10;scdpP3OzY4pj30dj2EnsI5T4RUgbGoBu9nfuOOc4zc+PZH57uOnMfvG54GKO52wHZ4eSbzTukuHM&#10;bYRyOE+pTc38VhOxB3jN4sYXYI/YORp2krL5bhLb2tyA38vzd+AHbHvxnI90fMX6TngTeOYmdHyG&#10;vRXk3haS89PS0+L0l2zlMTY1xuGS03LSnN5GhsPWY9A0TaZlMj0tCg+0CKanHtRy1TZVOT6u9Zu2&#10;ujTWc6QF/9q4avOJLXZ8MD5WVLRFJ9gEtqMJIs5iuUiW42T5x6bvMh8YRRrxmQTqojfjR4cTV25Q&#10;fHoUOQfk4KO9auuCSwe/zTawutNZ+OymI7Me1Oa7mz6ps6dbediudfWHVEJeTSk5ZIewPXrQo+V5&#10;0tD1u5TF8ZSjoS4urVMz5HB5OdhsPPrAIfpgx6iR+ElEUrkOprbqiiV+GjYhT2NmNmvafHxANBTT&#10;ffmdJtXL51K4B7DYuGif87G/zu/SOTN5Dww+BW3niegdp1wWSs4UPEWGy+nB6y7AJokMUXJclG6+&#10;YQWzNp83VZ9u36fFtzyADTqJfKelXBsn68nnX9GjTz7j4G9mdo6Tp2s5up3cK6bNNOydPO0SsDib&#10;9zLRn0fr8/UbdOBgpCpKPewjxhnfFX+T4wucesUnjLnKqa/ne/KPdOBa4vpggtVe+g/+8iOCJ/9o&#10;9HG92Og9Mr6Ov91w6dkLyEN5PA6CVvrVM78n392rBcNvdPziZrTk3sWwOtg5Dv768uN/w/68bN9G&#10;z5HxTZ/5Xl67SvqqDq5lAczuIrD4amAXrij2uiTtvHO/ujOJCxfjIy4P5T47SJ0O7qWp3GPnldCr&#10;0KOLL4nX0nn+5Mc/q35wyfqRPf/089RiblNOVr6eeeo15WUTMy3ClgEnG6pcqnRn63cvvKSnfvky&#10;124t9SnxTa95jT5hxO4qm52eo3nY4MXwTyWlldTQ7YJjK3LqXNa2llGXHt0M64XVVu5saQODy4kd&#10;1mGjE4OB19rLnE+ZHajjpxZp+lzmO6FEP3sqTMWRHDMYnHRjuDpX1qv1qirF3brLsTOS/KW7H3Sz&#10;TjQzwBW+c97MPC24ei1rdbNj/ycX5qkCHjg8E74ZnI1JbCePxXJJ+7Xmx3u19NZtuuy2jVrw8G75&#10;rHhbb8R3Onj7ITi1BSzZCd7sOQyuML4Nf2PAiVSw2TAmjnir4XA05yGexzDiYyndaI3Ybgn/p8Nt&#10;W5zU/LwI9GzBYNIB1txU/t/V2uxogyOMh+b/mH5qPVIbYif+smHcdnhIw6gUnoc24hPzPIi84Qgw&#10;Kpg19wCvB4G7YQTBDxILTid+7OYzufggMfRoX/H6G7rov17Ur1jfbA5p+Lw5cIfZh/sUSCyhiM9m&#10;8XoCj3ZMgcwtg+fJnItE/O8A5m7z3ldB/Jb3DXtT4Dy2kV8TAlb7NXY4+isP73nAmLNnHK/WXmqs&#10;45fn8FvYXJLgCuzYEolbR1J/K4XnCe3kInGOIg9TO5FzH8D3t/G+PzaAzSW5gDoWfC8V/7OJc2W1&#10;lk07lYkey3S/hpvmxzbCMVsur/G3yen05AD38oiHVDcfAquJ56KJynNTq7IXfx2stlhvaY0bLRf9&#10;saMjwFgvvEya87m4tCRyeNE3V3rwSdE65FkPiFK5PGihqEWSTYzW+OoidF2G4WV8Lr8kgxz6erCb&#10;OupeNAgdlfAx1EQnD8r6+Vo/BdOMmabKntuj1duob0GPjUHbSNym2E0dOq6dRvQIA5yzvJw84ihZ&#10;1ICNIOZdAdZT2xqf3urpuN3kMWUWUa+iGH61nhxgNP1NcNFw1I3wHZ2AY2rmAOvBWi26KlQTLtys&#10;SRd/qeFj3tbwiV9q3qpgLVrzMfj7gM5d8hdNXojdfl4knEmZ5rNeXj6njdjJQfQgSJZq+un9V66I&#10;4FjyloqUGp+kyMhIR88875rrtPjGO+V7653aGnxAL7/7oaqa21gbyPPg2hG/oYeYj7//Xj333G+1&#10;+MqV8l26XH985318dw+x5QTyhagFlJ+vSHjq/PwsatHD6R8MUjG/7XfF39AktoduLKwoXzf86gkd&#10;d9alOpxPnfI5f1X+NRXKWVZB7z1qqSyhxhq+be9ivAMw5ehaXwtO2zCftteXi/MIdvT5ogJwhsUr&#10;rXbS4DAMsWG43ozPV7eQvDNG2WJqtjAq2UeNb6vqj4xqeszaaFrUSK7q3/Ncj+Le0f19X49ti4h1&#10;M2w+3ziHZWiC5zYqbTGLuflN9biK5y9TZXGHxp02V4l35Knl6ib1LG0Bx1gov4K9X/V/j77ey35s&#10;HP3/+3508pRW4t/Ob6Z2dTexYGwErgWrY21z617kVdk8auTemQf5w7yzOQWxrfrptZ/ooik75buy&#10;FQyu4D6r06xL+zV5ErHTswKEJFHTpt7raD7aOprVAx+bAPdmtn5iejq5onX07c6ER6NPBJxbdmEh&#10;awT1N257nd4krOturpsGevKS919T18J9Ws1aQ7+/Qvi/dvqkdlfJeqeVt3rUMUC+kvFwzR3Y/M1y&#10;N9Gj4CB18m51Mbdy7IRGnXt5C376AT1+7QsIm8EoYjR9V3fLcrO7FxJL9qV38fxUFnGubY7x1HN2&#10;69yL3Rp5UQfbKIVni6HeJJdAOOt7FPgWjY8aQBkW+BGfc6iXf1kDj1E6zni3ydj/E9nvuBwekzT8&#10;jmitr6PPfD92eb/1BfI6Omjr+7PLiy6Ly+ao/7uez9iwOtB+YO4mYp/GvwaStxoFngWRX2Q49Ynb&#10;o3BeNx95H4/+PK6DS97QN6DPWJc+huM1X3sDnPMeHjfz/3o4673g6Q445Q1s14/nu3nP+jTs7sPv&#10;hjMO4/8Qxp+KrWcB7+E3b2aeH1JDYh04ZX77hsoqB2N31tcrtIF1dMxEbSTnctXOXc77rxNbMww2&#10;nN3HnAzXvwSnt8D5buvo0mdgvm1nU0MT9aLpT8Tz9Z3d+jO+fCTPQ7vorVCNHo/v7Qb7bU4B3W0K&#10;xi+tHejTk3/8nV5d96ZK6EGdyGcCwe4ozmEk5P9unodxLLZ/Gwd5vreFmDu+9XbO3XYv2qEeL3Nh&#10;Duiw0lzF1HkkvlBeqpIa6lp6iL3C4ZpdZxiayVrdQt5TKfUuKmvKHV1Ul/ewo3Uq8njIfCJfEey1&#10;XFoPtTVNa5UNdlsc2DDUHi3mG8W13+7FFi3OH8xLam+i7jGfI6Zi+NuBLWV1l3PAXuvBEBmHjwvv&#10;bP608dYuTzZcUAN5SjHwP4Vav/WvYDPxFnA234XeljwC0yoXuF3oxMDkCg+fq6Au+QZwu4NeC5vI&#10;m4JTLi5RUnyiggODuV9anTy5VPLoUvPj8LFb2X4qtcTa6MdQTZ+VbjDM7fQQaevFBq7LggMqUTL6&#10;prpWq+flVUg4S8Z1B7TwymD6t+zQhk1oo5el6s9b+xWYzG+ZxbXHZ97bSHrnjRWacVGrUy/r3Asq&#10;dNqETOqrv6n6GmywmAL6CngUdxCOPZVzkkn+EPUvWuFFGqiZ0sjvW8+SFJGcqVfffk8/e/xxPfH0&#10;r3TbrauoUb0OHKXXEfHdL/fth3N+XytuuA0/+RjqN9MDGP7Z6mVcc/USPpNAj8FwevzGKC0l+jvj&#10;bwQ9CYMz8qh16qUu3Uxt/TJGER8VOfkkmYtL/oO/YMj/C+O+DX+9i8jFApfylhfqy+X7nPphasDm&#10;yqevXblXKXcVqm1Fiw4vxa75Gv5+0357ff+18Lef+Zi/23MEezsXUOeDc3bUdjB+usaXelW3ZCrh&#10;7nh9cJ2fvLnAcAT1bW5LgytMIP+POjjTD+sUeKepk6s1dXys7lsTQV2efocDs3zJLPIbDYPzi4qI&#10;SdF710PeRy/caUUh9TY8rCWN1Kps0I/WvEXPhh545W4VeqrRYdJ3qJg+5yVlTs2rSuJcbvwKw98M&#10;T6pKGl3Kqch24sKuAuyEmkMqOtSptTsPa/S8eLgwuOcLm3TKzDoNOydGnS6uB6iMgusL1bWE38yu&#10;D19qdS9m/ytdCnogUi1paL+XZ1PjNteJZ51+MbHUMfs0+7IQ3XlDkpYvDdJJY9/X2ZdupK5sPT1g&#10;SnXqeS6df0mtxk5v01kMn8lVGjKjFuxPl8/VQdrSTOyR9X4HsbsAfM/P8JsMN78Nf/eBpwf5nPm7&#10;R/HXHz2a4dT2DmL1Pb3UcQbX8TON197I65/39+tz/LONYM0X6JD8wNCdjB34rH74sDb28rn1XW1a&#10;104/QfB3J9ux1/zByf08fol/tJ3tfdrVzvelz7oHH7d0dzjc7WZ+hwNsc+7zL+n3ofAhV61wjsds&#10;AMP9COyKMHA0hud+FG7YS46xzXMP/28DJz/Hngji+T5sir3MfRvPt7DGBuCrGv6mcbwhaO7MVvkI&#10;HAnq61Zif49iy136y66Nuvv5+8mHQjPA9wx7A8FYw9s95P2GeAcUxrDtRDKPCJ6bLWHn2/DXOe9g&#10;sHHQGS7ytKsa0GAZN0yNRXzHInc+MVX6X1XQS6wBH7WlwsknK8cfLQY/W1uaVVtdLXdxMZxtHb2h&#10;qQuFn/7u2g/QK5gtaRwyceiiLG3x2+joo1NzUhzfNpm83XTyyZv4LdJdheBqidM/s6e/VzsC/PGZ&#10;rY76YP/otZ9/CK66uYfK0DuYlnkd+mkX/Goztc+T6Y9Qp/3hgdwXtdgHaJjRH+7Y6+/UlQyOIt/v&#10;83WDvQvhpRtbqePFvhrRx7dyr+34YhO5fJmoGLFdsYMzilOxhdGh4U83NjapimLOednUviLHz+yQ&#10;oqosYr6p2M/ECLISiHX30RupQeu2V2jlXR/r/se2UJ+ZWiUpaDCvW0eeUKdjM1e1VisF2yHd06zA&#10;SOKkExI0F63u0MnYw8R3brkbf7YGm7eLuE2o9fMt1IHIGPiwQnTLiXDsxGhz4AOIbVgOeyfnrRN+&#10;wpWfrNwsak0mpjk9CBPjU8BU+He4NS5/dOrdaLoK9Nqbb+nFF1/U0mVLiHWhectKpn5fuIoKUui9&#10;G4Q/nO/EOoYQSzn//PP/9jwhIYHanrnk1ZOTbnpFHqOjo//2mn3e+intTw9TkCueWFmM5vouVkpR&#10;haZfcY9aDtKH5C78k+GrdduYx1R1a6zcVycp86o08lep37MC/v8hty4YtUITT5yiy6bcpHW/3qmY&#10;lbFKfzRDD5z5CH3en9Jb499W5uoc/WTak7r2lDXavSaE15/V7B9QT3fk3QpYE6TtP92tOcPm66Zz&#10;btHqEct14MVdyrw9XX8Y96b+a/SDem36z5XDNuqXdeF/s94xaolPW08gZ/078tr38bxjEZkijF7f&#10;wXl9dQ7m97ct6FL9/EaCk2S4zKMnz82VCrg2SG88+S5JG8QmA92Kv4u64T8k6Hcn21gyOLrZpvVI&#10;GtSOmy858L+OtZc138ZX9/d9PO/C17XRyXxtGBabTzjg2wkuYd0vbHfqkmgZ9Ps87Of5pTr0UD2L&#10;KseULd172Uu68IxntXhBvk6lDuzo6QM6cQrxHvzg8+bm08OQNQ4+xuWhdiC2eetAiw6m0dNjoF+5&#10;rKtZZWhM+vA7KnPgnKt1172/A4eprws/V4JfnJGfSz5jKzWCLAezEB8AbambXA58gYzSbPL466iN&#10;WQCXhw/joj4ZnG4yuD+fufpMBP+INZ09Cw3R6M36zeodatxD/Ph+ejdxnBbztporpXPKEZNIFbML&#10;VLos2OE52oI69MSdfyXnOQ69ZqtOuKBPMy+TTmZ7TlwYP/eUKdS+pf6PjeOngblorH2mtGvEzAH2&#10;y+sXGkfP6+cfpOes+arU2Ohvw+ekvgYYbPm/O8AkG7gLTg8Gw08bmxg7GLsY+3g/8MgwPA5w/Fb6&#10;9vJoPe43MD7k+eDo4xH/l7GBmK71UQoC78LBuwh8zAB4Zov5GqZbLZBwHgN4PZLtW/w1nIUwxDht&#10;Xt+Bj7yJdc+P51/w2c8Mq+FwQ/nfn+3tLSqRz/W3g2EeTXn7HX0O9u2E590Mng5iHJwv2GjjM/PL&#10;vzK2sz8b23jPxlq2acMw2I+xx0vPY4Y/XOcOsCyemlHJ1IYo6ajR0/TvCMqjpihavFAuwwB+c+MQ&#10;bPiBt/6MfbxmwzDffHs7Bht2PgP430YwI6uoHH073DtcrNUAyYNHtPoVuazPzc0V6HXKVViYQo47&#10;ubzonQ8RU7Xc8/TUVHqRUFelzIOGq4jh0sYd6ImIvRa4CxzstXoe6zatpZZbmZM31Eg+cRo1J7s1&#10;gEYgXoFRB8D7evigFMf3/eBTcnu57k37bNy1394dKnRbHjL2Kz7qh5++Rb8GD3xzBrn25dQrf1f+&#10;e3Y4PRzy8IG7OUfrvtjg+OEedF2HOlrRDsY4HHRsEvWtuXc2k6dUWkyvg/1B5B2VqKwJbVV9saLT&#10;ItFTo3Wsx9YudqunE/1dcZWjKTZdd25pCjZDNX2Z0C7WlxKnRv9Q2qbxP3xeDz2zR+dM+zn2Cud7&#10;R4t+cuPn4jDgzeHsy/PlAYMNf7f4Uyt8PDbxBHLt0WGdzjpxz8MbOdeHyRlA0x8N5kZnYLcXKSwi&#10;gp7I9OpNSlZYDLm8PI/mnCemJisLGyYpPhSsPkjcOEWZ4K5pm5MSUh0fOD+/2Mk3iopNJO5LfnBs&#10;LH6/S6HBe7nhuWAYFehALak0MjJSx6F7mDBhgrZu3aq8PLRcaWmO/+1oLdAt2N8ZZ5zh4LN9vqCg&#10;AAyPcbDaZ5KPtqWGYCfEkgP2hWJzijRy4nVO/cTwp6M078TbdfXwe1W8PEz1t+Urezl5T4tzlHJp&#10;ktZPXqdTj5mj/hbppKEXae4JK6ljlak3xr6pu0c+oK1rdil6OXUlwc6rTr5Dy8Hy4Aei9MiZz/D8&#10;Tr1111rtuzdU94x8UDeOuUUDLvjD4VfpvhErlH5rmuJWxCrqfj/94vTb6AtPz+D5Dazv3ACLiS+y&#10;9nXx+H1gzlf3+W34613CfK/nWppDnZnF6DHmZyjufmrQeLx6/Yl3HH/4w8lr1XwLNVSvKPvb8Rz2&#10;5dhY2//d8ddiFd6FbeSUUfdsBedhabVi5kWr+teQ8WHowmPhY4GsE8cEkh/s1okXgL1oLE4mj+f0&#10;i9O1YHmgrr3jz3DHHfi0DeQVoRemRlVgYix1Ew5hL8aS71+mNHcaPU4bdc+Dv1dqVgMxuXonRlZS&#10;iUYEzaLLXeLgcGo22obOdnhntC1l9AbvrFcCRncrdnERmq2IOPTGhVzP47J19iVejZoNBqIBmeKL&#10;TR3Cb8K0E68OVg+/Tz/D7A37nVqwlXR9pyquCVPKGhxkjqs0VWih04hnVeqsqdLxYPCsi+DVLyTf&#10;dhLYDgZPnAUms44Y1k+cM6BjLwTrJ7fq9Jns9wK46e8Zfy3XaRvxXPMnw8ibspinHzqkEDjU3fhE&#10;IWDQTmLn/o2tDq9t3Pb+rsPaCb4a7+vXT18IfMYtvfhn/L+VuNtaMNw4Y5+FvtpcUYfm6SwH19ax&#10;/d28brWst+JHG/Z9V/w1H3k9PG4i9kq6t0nP/+U13fHL+xVfVYDuDN0Wy+l3wd980+1hfxQTw+0g&#10;VpuTQ+6It56Lol5lJbHydsE7e+gFtvM9tTUUEA/FXqwuYgFrlceVq+LqMqf/VnUzNWSIEafnJOK7&#10;pfD9NvJ3CvXhR69TF6ZEhxrxd/iexZI/3vQpNSga8ZUr6D2SrgOJ0U4OsNXBTM9NhQNOQkdldWnQ&#10;2oO/lRUlsrpv2bmJ2rN3M3kGMfrk0z+gA8Y2bbF9Zjh9jazGc2J2Gn5iBz55pmIzUh0+vRF9WSr8&#10;U3IqOFSSTewX/ikB7UMLPckzohQYGwSnnEgtTWrIuPJ1qI74DjlJLdhbFfXkH8OJF9XhCzdSa7OL&#10;/mdw8jVw5LFRSfr5Hzdo0rUPKjgNvrthwKk7+cTda1Xn7nBybFu4txsOV8hV305vyEpdvqCce8Wt&#10;UbM6deyMFnqPfcB5wrephvtOdPOdYoWFRjp4GRkZ4fRusn7IVrMrKiFGcfD42RlxykkOU1EW9SeT&#10;kpSVnq2szFx45jR6rsSDt4lOrQ7jnU0fbbXBsjlHzdg1ddQ5SY6L0NaNH1CXizx4ru9hw4Y5/q1h&#10;r+VYhISEKBu8H4l+b8qUKeT6w5nj/xoe2/vmF9t3xo4dq3QEl6W5LqWSl9zX0aepi+4gH/ohBxfe&#10;WvlHjTztAr43gt4LUzTj2JlaNe8hffhEoFLuSNJL5/yXLj7uIvW39uu8YeM184TpSlkSqrfGPqc/&#10;z3xD+2/erdrl1DpY6dG8E5ZqxRk3a/99wbpv5N2659Q7Ff5IsILuPaB7T/+5Rh9zGUUcpduHX6dH&#10;z7hdxfdgF/4sWw+NvFEvTHhQEbOj1bqSmxvcNf+qfn4X/i836L8ABtscenwHRy+PNrxwyV5f4uIL&#10;GtVtudDW++gm82nhVRbXIg4RSR1oZtPblRuZq4Ar96rwKrhVYond+IqHGdaHyOqDWd3Hr9f4OLq/&#10;7/v4B5ibDUeD5cvvc+T3OMpB9/F/10Iv/iKZj/x2FsNvmEfN2CVemjVyCpaW4JxxvJFePeL7S/qa&#10;vqdzOBc+kzPJB8T3g5O2PkM+Z25XdBg+JjZyZRW4Xd1Hvb825deWEa+tURUxqqK6Vs276hH4rQYV&#10;1mLDFmUItklh4UGsP8SbqG3jxc/LhcO2mkm5ZcSmwGnTwMTn0XOYKR1MadSKmwOdmO3YqV7q8+Cv&#10;jsvUimWvOjZpzLXEauaRT7iQbjPgrtlf1l/Su7CZa5NVDh6+bn6Pqla141BxfOuqtOhSP/KW0nTG&#10;9EpivHG66a5+jq+KbTdo2nm7NPOC3/PaHjSaH2jYzLWsL/7sn7wM/O6h02v4P1EBbQOOP7YT7ncX&#10;x7DpMHEx5mt+r40t3zC285oNP26Trw/DQht78X1tfMY2bWxj+ONn+sMf72PEevvk8mIHDDuDdWAY&#10;OuXZgzrn0892ehs0Ewuo4Gcv6aW/0qjRTq6OzyjeO2cC542cnkmT6d/X7PjL25s6HN95Owvmmqdf&#10;0EeFZfrRsy/oA08lcWLpU+K5a9HG7OT5evg/m58/c7fxHvOy8RHjc+a7sxfcZxz1fz/q7+M9+j8Z&#10;3vO6+bLGzQfwv39PO7Ui0STj/54460xtCfen9ohXgVxI+zmPfnzOtOM2LI5u393DazaOnsOjj8Yl&#10;2DjqA+e4wJzSCqf+svm9jeBkXk40PCaYVpuhL/3eVfCev6qnrVjvv/UMN32rspIj6aVOzxZ40OTc&#10;DLWhV06E17Ralo3tcMHlxI7hiWtqC9QPV1xQSE1W/OhkcogMf42jrmsnnw78riXvqbKh2uGcrd9D&#10;PT62aaTN720l7pxXmM4+ya/OTyJ3KEJlbDslNZJYrtvZrtXArD5UA15T781wGKxNQENWh+8bb7Yq&#10;cYNYYp7t2At5BWi48KWLXBmqNW69BtuiHe6pgvjzAH1S2W9FuUfdcB658AHWBzsPrqmLey+rLNvB&#10;34xicv7o/5BGrPmxh5/ST1/7RHc8+yeFZpCfVUvefVIfebBvCLOYGhnU8Oyj/7IrWgW1bbrv8XD6&#10;mxVrJLEgq+vjM7lW5814mhwouDeWVyh8B39TUzIUTx+GOLThcSnop5Ljnd8nIc16HMUrJyNeeakR&#10;ykuLhHNOUwax3zQ0zvY9B3PB3bT0LOyUPKeXYUxcrCIjwziPhzWAL79148f6bO1bOhi2m9rj7Q6/&#10;bNhqnPOBAwccjI2Pt75JQxzM5YuaNm2a8zwuLs553fDYPpNJjejE8CiV5xWbOy2fsy5TeiHxr7s+&#10;0v4X9/Od0/SDoWPNnGPhkyYfe4Xmn3yf0len6vWxr2r1hNUsQvDyQ8/U5KET1fqLMn1y3pv6zegn&#10;FXNPqDy+6PGXFWj28Yu04IQrteeuAOpb/loPn3G/tt22Wdtv3qOfnPGEfjjiWnV6yBU97Rb99LQb&#10;tf/yML09/l09hu+7Y/UHil+covzZLLxH1vd2X9M9cYMe+f/7fjyKh73My8ZR/PUuoeraohaHV+5a&#10;iJKC+daiOdow9yNt/cV2PXfr75xzG3pThJIuJybDml4/r53+T2h7loBdYNu/M/6af2hYbHGD5gXY&#10;I9gX/VebfYENNY+c2DVt2n9tihNTPVwA17dbunx1rHxmFoK7Hg2Z0kafrsPoo1N11eJ9+vE9nyg3&#10;j7z+AtYN9FWp7nwV1pOvAf6GJ2cTD/ottQbgQpPCHV1VDvc7yj/FxEeRW9Dl2OR5xcXY2nVKKcil&#10;D1uR40dUYqvHZuNHw2XdtCpUY8/v0OnnE7dFOzVyZrlYktR2EN/3ZmpGg79efuPmhaymDOPWtYib&#10;wLfLuR7bOeakKwq057ocNXLbPv5ANjnERRoxtUwT8JMt5j1kCmvIBLdWXZ+hiCCwZA9zxrd+fxv3&#10;km+cRl1CLcYLsZu/Z/yNA3/d4KvPyAkaMmaKMsglLuN/VzeYPOoccoKOpaZFP7Wi+H8oPQDnLVYm&#10;2uW0HrhpsDSa98wn3lxPXJd8qT1d1I3qZ3vjp+vdrCLW0WlO7eqP+Y75vl94+x38NV78/wJ/t8EJ&#10;74Ovj+uHkx1o1R83vydPZ61SO9G4M6/vir9+X27l+kJPVUM/vlR+SFGrsyRS/d302SrcxcWfg5+1&#10;CYEmPYBLwhX+5btws+iaa7PU01zi+LqHe5vRNtSpuDBBrY3cBH30cWnJV1N1Cj5RkcoLD7DdJn2x&#10;8Q+KDNumt//0srq6a6kr5QIfiaO40uCMS6gxYflOSXDP6JpNl1jpomdYpbZtWweugLmN5Wqm1mbD&#10;IQ812arUQGy4mPunqJTcKbhtq0lZUOEhJg2eg+V1Xfi9xKKtN5PlDTc0VNAbqR59BT2A0kOcuaYU&#10;o98l/9d6EVZRX7OcbdVUljn+rfVjSi+m3uuhShXApZe3E0M+VO/0Qtq6ZZce/unjGjNvtgob4e+L&#10;iQ1xJpGx6fZbXiX224U9UKbC6gbyBPIUh6+y8OoIHTM+lz5kaBQvyqMWToBW3/6moDd0zby7WHSB&#10;KOpZlONvhwXuwu93kVsVBzefBEeQQH31RGpNJjo4mUUvhUywOSsjhToa+Pb4wWkpKWBwmpISk4kd&#10;JznYm8R7LvjiiLBQCC/qrmHrBOzYSF/hIUqODXOw9phjqBMDnhZh15vuy+K8hrNZ9FgwH9j8XMNn&#10;e998X8Nd+//UU08FM8eoLq2C2loxKqyq0m//8pEiUso14we36OVVr2jW6Rfqh8Omq7cdf64JTSj+&#10;6K0jn6BXUZ7Krq/Sw6Oe0qNnPq0/jf+zshZlSCvoXbu0Sy+c/aLemfCOdk+lZ838VL1yzu/0G3A3&#10;dX6YNk16R8+duUafTXpVJXMPqfMm6fmxH+jZc9/X2kn/w915x1lVX2t/IEAMSiTYRemgKBZUwAFm&#10;hioDloigRqNRsUZjSftY4jWJNckbBQ2xIogU6VU603vvvZzpvfcz7Xm/a49HefPelBvu55Ob+8f6&#10;7HP22WfvffbZ+/f8nrWetdYmfHjwC/9e1c5vZR/v6YMJHyvgqgjG7oG60E7cbTF0eXbj/xj89fC9&#10;Lr+BOKjpwc3sXK0/kumQtITHCHxNuZ7+IMsyHV/mlvW7VZRTqUlD52jND95VyLJEFS+pV9v8XjXD&#10;mXvZn1mXn0c/PqAn72GdHfNfPe/4+vjwfUc/9tXSztkwyrhvuy9LztUw2K5Pm4/Vs5YzJ2lgntGM&#10;P6PpnhKHB6sUjpzYpkfmrdat8xI1dSba40m1+HCrqL3OGE/9ucWLIkSJLJ4TgZ3oVBPqyeGwWkSd&#10;9Clawxy3X7G52WrsbqaOUArxLeZt6lV8XCz91jpUVFqBXqsZnxr5wZ3kcKYUKSwjW9F5PQoMB//G&#10;7tPoiamadHkWuQjZunT8RgRXUvBTR1VEPLvCl7n+kk7VzKdG743U4ruZc+a/rSFfrwE8bue3NfhT&#10;Q9c/QUdWhKlyW4PuvfKkvCcc1JzrXtHCxX/SA4+9KsoyQLgxxhZxOzTnkZMR30ZN+RPw5Tj8z8RH&#10;ryoGp9Pp906tSTim6X92g1Pbugb4r8V5zTz818OH/9pyR+9A3NSWu7GT4J3ZBnii2T7w8kvsAPHa&#10;Q1h4Sys9jej/fcZFjBlDB7ium9wb/IvFYOTwc8526knVo+Vyak6NGa00cn/L+4nboxcLp45HJOd3&#10;CL2w6Zs21zTzu2bosBsMfvSnjobpnfQMB3s3sb+NcODd+HNNu7XVjR6Z28rsPXiv2adw8y/Y7kvW&#10;me1nzN3Dcn1ft2Of9/VqM79rK+t3c4z1aALsuFFt5I797lmt3Ynu192oZLax9ZY3vIfruo7fbma6&#10;8e2898SPT72+O9j+KMcys5iwmdWIslpRuXlx9LUuY6w+zoMJV434WBWFB7Xt0x8rKeJ9leXsZX2R&#10;tn78vIOvqVH7VJRFPiy8Nq8gSWVl+KLB3662ImKfydqx8XXVlEQrO+mQ9m/7o7Zveot6Dyep12o3&#10;C/Uy4MZ5rjR67ObS86jAwd+C8lxyieuoOUnebja9hwrTtWXbp9QcqHewt6AgReVl6AYhl9n4i/vA&#10;67zCTOrAMY/F92z1oI3vWk5zWVOtEvPoJdFSh68bH3JWPMelnwTn6O4Cu6vSiJseRcfIvnvblVeC&#10;Lwn8LSUm3AwRLS3DL99G/efsFFWiw47lOEnol5q4p8qq6uU9Y55W/3GtHnjhlwrOAMPJGT4eHYEu&#10;Cu3i4hdVUNyGf4sctOJK+hmi89tZJd8lQWgVC3XJtEpdPKeIfISNWnH76yrLa9fhXeF6/L6fMMj0&#10;41uOUg7+8ogwcoGT0GZTW9KwNzKJ/kZYTAw+fn5vmvHh2EgHf40Hp+Ab9uBvNHHj2Lh4auEk68ih&#10;Q7JatVHhQVwDt9a+84ZmXj0WHzwxZvDWsNQwOA6sDgoKcuK/5mdOSkpiTmb6abRe4K7hscWSzU8d&#10;C97bNsUReYrdHUbMOpf5BxoZ7q0fPv2Wrhv+AxwA0hh47fShVzjcuL0a//SwBbrrnF8ofiZx7gXk&#10;Wj2ZoYC7I3TE94Rq7q12sLfDp0Fxd1D/enkcPY3iVbGyVLtu2q7t87eq8h7i02DwjqtXK/Tm7apa&#10;SE7mjdRKu9WllB+ij1jOvXNDivJnlavFn37jc4h/+3IfehepeyEnaJjjZ/Un+zjWV+//B+DQX8Pf&#10;Dh940U3fnKfl5ZTMIcf9oWoGAJ6khh5t3bBHd135Y8e/GXFbiuLA505wun/+APb2+v374q9dlxbw&#10;13Cp0/kdYJWP9ZDkmvD73KyrmdOuGnhl8C3bdOjxLZArbr0Qae41IU4OzsTLGjVzJpqk8S4tmufS&#10;9dcf1QN3nVQ41y8qpR0Oy1dK+U4F051b3lJAMLXvyOuMJg5WyXy/DD7QTOy4uMhF3ed6p9dYSxc5&#10;wi7qFcGhC1wNqmUsDc/u0sJb9+ja64I0dnK6JlyWSc27SC1ccELtCXClVfuVMbMKvTrnDPZW+pIr&#10;N58xYgb+b3zq1bObv+bEFfPQ2CyO1bG7qasQIL38/Rzdtwh9RySQG8o8vYa5A/i7hRjNvh+d0Fsr&#10;3ldtOr8jh8tyz+e6ztt0Wvjd/8X4axzR1Q3OnjVao86dqJP5LgeDC8FBF/joNWQQ/f5G4WHg/xk6&#10;BBtMDwOuVRYaIraJhNcerG12OO8h5jprcly69ndrteD9jfplcJz2wYlP9uFfJsb8IfqtL3lt2qv9&#10;2EfMkU4Xf4+zn12tcDY4ZXpjnl79+PWv8fdYB1rp08TfvAL6mXVWEPPbgO6I+6Q5Rn9eczcPb5L2&#10;b31U5bnr9cYLl/M+XqHH31RO/GdqryCWVhqkuMDPyGenrkVzvvKzAslJDFZS+GYejErV5h/VZ+88&#10;CufKo2feMbXWxqq7KRV8sfjjLpb0TyhNpOZHtdN3qKWnAQymb1JVPj5f+iPB8Usqcoi3EMuNCUTz&#10;WwcfzJGbGh6F5K0yoigvK1FV+I5KK9Fn16PRAneN+xbhj3bhH2f2T15VNrEaYogt5MaXUl+qIIrv&#10;Vist5SD4u9/xPyUXFjh+ZperUC54bK8bHRp+7wbqeNWh1z9K3LiOeyKQGsqBsan6/Tvr9NvfrtFS&#10;3zvIAalVM76R6uo6cbtQXwf+u+JNYuL4rFKrlVDQqlieieW3JWrG1GJdd1kX8Zp2jZkUqAV3rFVb&#10;eRcTXnowvPyW/vAL5jb83vz4UOYt5CElh1FPJ1DRYO7x8GjylNMVHg9ehYJN8ekKDYlVHJifnICu&#10;mHqUyWxneGm4mZSMTxp8NA21YXMsMeSEmEj1UWOlj7hBZkqMUuPDHa5rfuYRI0Y4WmjjtoGBgQ7m&#10;Gu4aztq69PR0B28Nny1n2OLDtj40LkahqUlcmyQdjCIuXVKmSZNm6w9b4tEUMBaMWiC/YVN036hH&#10;9ewFL+mjCZ+o5mbqozHXr57Thg+xiZgmPVssrjeHvmV+XMT5aE9upI/vYsbeJVzTG2u0duJmfThp&#10;G7HPYnXf3EEcsBosbVEf3+uB/1RSwzBvRp5Tc8s4YqPta16vXOBX3TLGK45Xa3yX/Zm/z3hTCzG4&#10;r/kX4/y/4nWX3wCn++bY9BLmGlT7cJdihj+WD/v15zf3qXwhmvpZDLYnmFFy+0y/YYGCQlK1d0ei&#10;GqOalHZXvlrmoDXzcX/9Pas91uDbrWa/Tvbf+fX6r/f7L/r9A3HfXoejd3MtzPdqZpzXfPCaT8bu&#10;PLIUqJHVOoccct8W9eN7biWHvno2efDcO1azpI/v2m9pnFuvhOlRjm/AuGFDPHPAMc8ST9yvqd7V&#10;mnpjFzgMJxyTomn4qP2ZwyGZoE4rnHB3he5/eJ8yGF4yi+mPhPbDagolEfNpRmdifrFa6jC5iDda&#10;PY6Gpi5lpzYKVxz+auryxElXTo0nBrNf9z6QqXt/FK7b7tylzOh6hGOE7B/Yr7Zl3cqZ4VLRgxFK&#10;feCY0p48pqQfH1WgT6hyH2b8eTVZwct2qPqnTcqag/7l1mqFrsoDxPh9+VyTJK5Js/TBqvcV8tPD&#10;alpO/NonSfErg5kAgOvhnfrByl2aOKlOZ03D/30lODzepc1tfeice7UVrrG7r8fpvbC9r0+f9xG3&#10;xIynGec1juZY7wDP9fBiz9K22clnTnyU5SH4tNl7vQP2BUuzLX1ux7ZXMdb2w1WHGc8d4tTV2ARf&#10;De/udOpfnDF8qIafORQ+VoqfAD8bNRy9poyFs4+h3tBwec2eowA48M7GdnKd2M/IMdpTQVz/zocH&#10;sBaua/hr5/UpOi7Dy4+LShyOv6OnFx7e79if4LVmpsm2+iOWI2R2BPy0HKRNnK/ZZrs28Pdt3fBi&#10;Hp/PG00H1qrU9nzFlyfQ69BLLmKoifym/eTJnCC2fajXejkO2CaOsZ1j2D7NPNd3E+e1AzvGfs2M&#10;+5rlF6Jtrs/Ta689oq6OLMXAe1PiP9Fb/zGLhztQgQeeU9SJX+m917nBu2L0+5cWqSRtr9797Ur8&#10;ial6+P55xFHTtOqH3spOPujg7/rVT+iPL92mk7vekLsmSs/8cCqT10z99pe36dDud9TZQg5Ru4sc&#10;nVjVgf1pBcn042XcyE/kbqcWFfhr9SWNH5v/ubw8T11uuC6Y6CYm3EzvBsNgw+KsnFRqZ9U5/Nfy&#10;lq1+SHOvYV8sukbqhxTTR4KYdk4xDxX7Nvzt6qTvWFkUOcAfKJrv02GXOl6cE/dNe0sjfm0wHN9v&#10;Ft+NK6COVneLDsfHqpz/qqypU4899Ss98fgLxF+Zd6QXgsHUy8pz4QtoUXxUix575M/KcHXQA6UN&#10;3zbXmfn0pMl7NX2Ky8HfaVOog3rxl2A505B6TovnCWqupsIiJvRNKkJflRhxlJp50Y5mLBHsO4Gm&#10;KiKROpUJmeTexys5JVcx0SlKiscPTSw6AayMjoxwfNOGwcZ9rT9vNPiZBseNj2NfURHgdYgKs1Lo&#10;QXjM4dj9/f2OBstw1biwR/ts+wgJCXGw1nDYeK/xXcNj48EBAQHO9sExYDD4uzssUAnFLp2MTeA5&#10;O19/2pNB/7EFzrgT/uZBvbfwYx1ZHqKEhUkqYm5f4N2kVnCwifwa+RsetjpY7MGDGtZX+bTLBQ7X&#10;LabO/LI8hc8jBu+HX2JeLXrRCngsF86Pm3ket5c/PWcXDuzD0SqB3Ya/1Uvo8TUTPZ1vp3oWcZ3Z&#10;1szNqf074G+33zfnbOfdNLdODbc2KnN+oXb5hxM3atLGTbvRFLVr5rUPOH7O6KXUhAWrDLs9v/ff&#10;FX/7LC46r5M5E//zAotlU1MNH6719WifTw4V/3EnPgHPb63xrlTrXQ0KXnpAm24/pMoIoDiS22QF&#10;vtgxyeiG6ZOCTbi6Slddnatrrv9AS7+/xalnER5D7v68P1FPmlpOueX4pqkhVFVIrKxR1ZXoYtCT&#10;MFTg/8kT1E05ecz7y0SvXjhpcr9uf2inzrrouK5Gs+w16n36Bryq2QvWOXW7vv/de/WnMb9QMefX&#10;wH36xcTf6/0xL+nt0c/q96OfUcrKDK2ftFGvXvScPhj7a30+ZYfK8EEn+DA2j12vlWfN12dPrtOH&#10;j36k+cOXaumZ/nr2vFXML5PVdle5QpceduZjrQmkoYG/VxH39ppc/y/H32B8vonubjTK58NtR4C7&#10;zGfArlDyeJP6+zRokBexLy8uK9vY60tGycVnyeS45rLdntIyRzO9vb5Vb3O9vZ57SV4rH9YfXLXk&#10;8UoB/B+fw30+aW934r6bweATrLMaGzt7zA9+evhr+VOGv7/Cf3u290j5r1qCb6RBkRzb8T+fJv62&#10;lnGDtqZrwztP6P+8uFyfrX6SvnZHdODzV8DbXO3/7GV0QQn66Her1FKKj3TlZOKvKVr72n1w3JPa&#10;vmW11rz5DLHgLPTQQdq87mVlhG3Vtj//jElstt779b1gS75efOoWdTcXqLulFH1XFD5qF1yTPgkk&#10;6pTBV0tqqG9RTs8R9AxV6AmTc9BfdcEFy1zKLSlwfMtl5Pnaa6u1Zf5iWzYTE08rJb+3ux79YqET&#10;A07CZ1yOpjGvGK1DBXW18vDHoS2zvvbtbfBV5i914PuJE3vB8mK4YDjjFzrr6mxqrlteQarKWirp&#10;PZLg9BupbYZHlTaSY9ys5fc8rJdee0s+t94K167Cn42miz4Q6en5cHCezVxSNe9/m3wG+jvV9GgP&#10;z/7kJcn0SeL+Ii9g6CSXvL0DdfuCx9XeSP3T8DhqU9E7xd2Pj53+j0nJiok0rIxGVxWPHgsfMLFc&#10;458x0WBsDPHexEynp0JcfJoSY1Mdi2fpWDxzYbM4dORYYlICtQeo5REbQd+GYOpxhCkUTm19KUzv&#10;3oXPXj0d6Ovq8EsEo8EOZ74Prza8BtvjyHdyjHOJw4z72nlZrDkZnVdccIIy47K1O+GEAgri9GVI&#10;AXWgM6jHFaqpw2+AvDJXXrhL1bfBNxk/W8knqZ3dAI9hHj//G3zw4MR/dWnj7uma2xc8hkObDrWD&#10;sbzXj1vWd8DH2QtndPQxcCzPuZk/tIm5Q8kcajM7ZvwLfzbf0zzDizbHZ9rkY32Muh0tVDuvLZbb&#10;P68dvPiG5ztzBfYlyzNaxDzCjsd27Rzfzftmn56v7Bte2MVxTMPd7Vc7EPurkn6zL0L3r/lURenU&#10;6XswW1XMTTrmNrHfLnX5ME9Z2O/st9XH7eiW2m8yDXiTo79t4/d4zH6bx4yDmnVxvB7Mg3Ge62BL&#10;z7Ydvvj0MY+e2fOf2LW0OYT5i60/UxfbDFi/s/7Uff0zr3v9LMcZH4pPr+OjNj2T8WfTF7f6Naps&#10;URGDuJy6UnkH8/XmYwGafs1OdLhpOmsqubkTiAVN6dKgSU0aO6NeM/yDdTQbKllQo5J6eq5nVaH3&#10;ADNc1GDObVRMJTwmrEcBSdzXh+C7i9KculZWV+dbYzM1ZnwhfDtRg8+4X6POmUnecK+uOf8aMHQd&#10;+XAFCub4Pz7nIb0+ntjlvTt07UXX6qphV+uDlQe1/OKfafqF3mqubtbowWN1zajrdOix7XrinPv0&#10;0zFP6NjDB6g76q1Lz5ygFnRMo8+cqF9c8iMdu/0gOUsZBCyZHmRKzzy1BY1WjC66AY0Wc36viYUK&#10;ZX1iK7FHal4Ec6utA6e2oXnayevTMeN0W8DYDfC+j+F9a1n+2V73Gffr1zHWhTW3aAi89eyzRxOL&#10;sx72zFfaO1TOZ15nnwk3PkP1XV18fj7X7WzyQIkHos+Kb3M7taui2P5Yu5saJJO1rqhKw1/6jcMr&#10;P+ZRMb2yxVytXrXxVovFmm3ltZmtN1v/ldlrw2XPdnu6qIvFcYw/b2J/W1hut99EH4QTPeSn9VEX&#10;sSOPHsex5O28Qi9ML40e7aVrp52PDqpaGV3MD7rQL3fVUmeDesrw4B3kp23gOu9iP5vh2GbGp3dj&#10;exj2LCfqIMPJYa6T4a/Z0S9eV+iBNfDVOKWEbHDwde/6l/Tc/dMJIhU6eFxfGKhHbh/PzQxGhW10&#10;tlFvlW5fPEUd9fzBPdzrXQVqK43Sj1dezsOZocNbXlN5xnHd5nuBql2xOrp3PftDxwSXbUP7XMwE&#10;0rDX8LYd/m81LBup9WU4a6+L8EskkzNstbWsLqb5mJuI8QZHh1OT2Y2uOFvh6eHKLM9SQU0RNNKt&#10;E+EBaLnoQVGY7eTzmm/DVZzLedMvJD2W+DFYExfA+zZt3vCuWslzNl1WTiG1N7uJFRclw1sL1dTj&#10;dvqN1LVQ8zsxj9o5VeQLPahHn/kZ8+Ncpbny1d1Db1Bqi3D7sA09DTnMjHk/V42bZzi3VlNv+Uzn&#10;z0WvBPaO4FJaLsT5o79QXTH6mFo3mm7ypKKI5aZlg28pYCT5rkkpaJwHLANOmgYmmx4qMhJfckq6&#10;AgMiFBgUCS6m/138jSNnIiaWGDKYmpwChuJLs76R1r+lk3Nf8/orOrxzK5emjZgyedhgtM1TrPdw&#10;QiI4/HfwN5vrEh+apCPZkfosdK/ic9roxczvHHSpVi19ysHfoHuDle5Nj7QbK8mN4cZbxqVn7P7v&#10;MM84/88ue/wGsMU5F3DP5gS2L1vfhVnezkBdZf5gMNa2a5hLj1Vval/yuhIr9bHtPNaClrXR0bUa&#10;dvXfBO6wT8Mfw8xev7YBLufZns+s/lEPPK8bvm/Ya8e23KGBHKm/jb97bttG3K9f3j//g2LZ9aRz&#10;n9aGRfg4uNYOZ7TjMeexWhZOvJTzsHhy0axK5kPur3H3fzP+ZqxI18E7djs5cclfSlMmb9YoP3Bp&#10;fKlu8kYvRc7wqKnk0I7LYYz/RH861KjYMmrclJuGAw1BVL6Si4lJMd3Zm9SohQ9v1gS/jVp8Zzy9&#10;III0fX4VOe+lunxytW7BX37pmAR993uP8QxMoE/epRo3dJyC5mU4tvv72/XrS17Q8+c/rBN3f6EL&#10;Bl+gqUOu0LbHw7RgxCO6ePBEJmHS+CGTNO5bE7Xvgc16/sKf6OFR9+jk44d03dBrNGLQKBvKNOpb&#10;F5Nfd7u+XLZXUXelEKhkdRqP15I3B+K+47OpvQXfn1ykD/eSUsz5BzPGHgMjTCO0m9t552na38Pf&#10;QwyMFgP2Ggb/9RrmxPFyWzocXPWaMlleYy9VNRySu5TPyXH81hlObd906kKm8huPoyvfTU2hwy38&#10;P3Cf695ao1fTqH/Iea8Gp08Xfy1WvBs83MR4/WFThz7A122+9v1ongP66hXcCq9ED/XKB8/A7YjV&#10;wiXLypK19t3XNO3y78n/+fv04Ce/VXIftarB333kpx7k+hr+Ws0Qw94t7P8v8dd4ueFvhSsRTlqi&#10;tX98QXHhB/Cn0Ded2hbFueTs1JGvW0Ktlib8tWzHrFL1dfRASg7Uzk30yUwOwjeDZgn+GRdLPceG&#10;HAUFfaHQE9SfqExQwJcfoit6j75p1EzGR71m9W/U2VaNhoqewsRnM9H5Wt8iVyl6Y5YnAgPpC9hL&#10;P8FSdIXgZz74y+su/MLp2ZnwNfpvZaKtwi9kvQY7wces0mxlo8liVq3ErCS4NPw6P5s6Nfh+we/i&#10;MupqFuWjpyLmUpxP3p9xTerQgf+93c1a/9FqBrxWeGwc/RSpr0meUWVzBfkF9LDEB2Jaq4CQGHG7&#10;6o47H9KTz/1Sjz79NH0actCOlaiQeiXVLDMycugVjGYvt0t3//gDHUmgR0MW/U7mhhN7CiFPvk3j&#10;rmceOHobnLddpF8pK4N8hcQ0cn4inbzd8GD8w462yngtObwR4XBf48Fx8FLqUaWkKic7F17L/CDX&#10;RfwVPurhvayz9Q73PYX/enRSmdQLsZymmFjqbLrbmW906tjxI2onbysi4BjXoFOxYG9sVLjy8cVb&#10;n6iAoECn3ofV/DDu6/Dfr3i1cevkeGLNkdTfikigH0uCjpKDFpaIfpznZerV/ooJytLkob7a+MAm&#10;xftT32UpE3DG/k50yG540H8HDv+zuOv5nvVFchsXR5NqOOWGmzbPaXH0xsahOvBvNhB7rPVBFzin&#10;xqlPrMXgKT7QTt8OlaCZKfYmDu3HPsBOLWI/8xv5Xit6r354GBXTv8Jaw992/OBN+E7rfXpVP5c6&#10;Tw42g/GLLGbdwLGK1OJXik/eaj+1nILr7JtjdON7b/fD70MeThVW6p/MjcS4CreLC2/Sb1/4GD10&#10;qzrCyOm/ld4qC8iZmdvuaL0dzjyvn/eMdhzP3nuug2f5zTyC43nmCP/pkkGVfXm+1+9nNau+sf/v&#10;u3w2oG/mf/czs/e2j793nL/9ea8fvwP7hocP/K5eYtxmzcT/09CjpdxYprTlPHS72V+Y9LzfVvmM&#10;e1nnXRpODR1ipGikvbk3vaZRJ3JqinaxzZcRcJRA5tHxcJbD1Ly4aD/66S81YUqJvjOuUDdc3uHM&#10;q70mtzh9zr4zGW3QuFT5zzyuQcOW6owzr8a/Cqagb7x19K3asGqL1tFn4cFzfqKfXvCsDv9ovy4D&#10;YxdctkjPL39XM4ff+TX+Lhn5ffl9Z5F237JJv5nygh495xF9cc9eLRnxA13+HR81u/p01cj5Wj3u&#10;I+UvKVKWX46a70dXHdGsp1e+hq89TN+9Ev47sdbJdVz2SKG2xBCvbe/Tp+hLP2PMW884eLr4uw8c&#10;Ma2vxTqtjqPTWxifrflt98I/I/mLo+DqXt8+g9rU05xr4TWCPN+LiPWOPFcxjPNHyyu+6aFkMV84&#10;sNcFo5m/DGLsHO/0MfDy9tWbkcS2Zs13/L5fNLU7GisPz3XmEwzSpvE2243ZOieWewoP/svtNiGg&#10;WIemfTOP7z7G+O3clpvB/OPEMGPxO6f1VWvWfXNV1Vus0k6w182YT/wzF5wt6GrQgbQA8qeq9OL2&#10;9/QlXDCM7+wkoWUPdab3wLUNg822cT0sLrwTbLZanLucZY+qipKY6JNLnnBSmUkBjMO1qscXa5jc&#10;XJ2t3nb6u1ZlqaetVPkZ3JT9Dc77Jo7lbkY3nRtD7y7OCd9jWTE3Ktqm3vYCHHrFaq9LU1VhFJKi&#10;IsVH7OezFmK4CeokzzYjI1G96oGLZTl9AfOLXLzvB4tLqDk10Cswz1Xg4Gx1PXrkSuIx4DRZ6846&#10;62UUCUa5alzUZS6kdlwOPcOynf4Plo9ktbCslldjC3la6cnqgytnZqWSf4NfGL7a0wvmZiY42Lvj&#10;848c/K2ud5FzQJ06Fz2RwfE8zqW8pkEVNdRn2X9cv3n1bV129Qw4NbnGzB1K8d32dVOPDi1yD/+f&#10;+V3TCnp03ZIXlVUnDbv2N/ru9QFOLsDIy3gOxuXLe1EUuijiFkeSdOxIODwzycFRy9dNik9GQ0Wt&#10;5sQkB3sNd/uoE2MWRxDr5NFjys7KUThikaNHA8Ba4rp/B38tdmtx3fQMamnR9zgaHVZ3D7GzdvxP&#10;27fq4rOG6sLhQxQRdIJc3ij+H8PpcOYI6L8y8HmDvX8LfyMDItGKUeePOirbwtCUJuXTT0r6yXNv&#10;KOJkumafv5wHkHr2K+ihcUO2o53pgOfZuN02t/W0x9+vx3/298+87gKDevx48Ax/4YjdjNfdX/nG&#10;u/2obwEWu4k/ty1GYzu31vFrdvriwvHjGnL+rf7w4YXc2vBk04J1z62QG6ubXe3oytp8wHBne9uG&#10;220B9bznmPYMX/xX2GvHGejf26auxTXqXlKnxtnF4FnH/3t9/hP8TZ0ZpPzHwlSeI91wxWMiVU7D&#10;B1+JsxE59MJ4NdzU7eCv4a1dn3b8z33ME+y1nc9fXrN/HA8ZWP8N8LeGWIfuxk0P/obPc2nfgiRt&#10;XJ6knJ2sOykHf73GUbfyxn5wqox6UeU8p9G6dkWIrli8Xf4r9+j6+Rvol/ehvjv2iK68Joe67Tla&#10;cq10xeRm6j22yWsGuG3fJbdwwRWFemRFCrrem9ASTUBbwXVmbPAedqPuPPuH2v7wCT170ct68aLn&#10;tWfldl079CpyBMbpD4+iWf7Ocs06fx68d6p8v3OTPr5jg8IfP66nz3tEL1/ysgJ+FqH3HtqocUNm&#10;av5lK1jeoOR5ucpbjE5rEbmgvFYG9yMLr0tD+B0F9F4ir2dina6+OU4bGL6P4grZ1Eb+eF+bYzs5&#10;v9MxwzoP/hoGG+6eapa/exStWhOXoRh+acuqzj4lgE/pvcTZwaI0bqXDhYWOLjq1uVmFXK/0LrCB&#10;9QFw5RB3n7xuob9pCz7o2YsVxDkfYIzZgZ0u/loe1SbmDevaqF3NcT9sgJOZrqqPHo3UXf7ltjX0&#10;+K3SC+8+py0n19Nrhr6A/R1a/OR92h0b5GBvZnuxQuoyteiNn9NHsYG60swpOMcdvebXBnsxw14P&#10;/hoG7+zrdiwVTYHLRW0nV57De9o7jAvCMctL4LZt1LqIJb6JXrW4EJwl74mYqBt9cFVVuYYMHeLU&#10;VyzjoS9roOd0boLTEyE7z3KZqnXBhV74YryUmRHNVZeGEGcfNnxgPjjkbOY5XoOoezje8bm6+d/O&#10;OGNgXRnzoVbi6Zlo0N3kitl2w0eczTmSs8ProV9tZ+tGjh6pcZPH6mQIODcE3/ylzJuGDBxj0LCh&#10;znyLS+zoeUeeN0rnXjRKQ8Gb4SOHafT4C3XesEHMMywmncBWxCM4xwvGMj9jX4O+Pcw5np375VdO&#10;05M/eVq/+vUrWnLrMnoUkhOMT7ui1KVnn3rM0RpXNVIPP7+He/1j/cc6noErIjRscqXGXdeqG28o&#10;05Txe4nHEleAF8alFigmMVWR0THEUunha9on4ryJ+H3NMvABN6Mrc+PHcJMHZQ9xPw9zLBqrhBj6&#10;VKRlDMR4PfHev1gmxiVRFxodNJgeERJJzwXylOKp1ZGQRI5UDpydnuJ19ey3XykJ8eSO4ccPDnL6&#10;uAQGBqDf4hgZmWBv/IBxjjGYU0/Lll/tP57zyUGPtfMEtaFLa3UsMIgc5ThqkPXL76YHdYv/M2rM&#10;BmsPgF93AA6LexxcMg7p2DyWp2F/iR//1fdOHHoBD95CrvH8Os6lE0OL7cMc0Zue7Xd8oXdWrtbv&#10;ff+g9+5bqwM/+FKZPinqXtqoTj9inuB1r5/hMVfSjN/SAdZV3kS+vm+x+pYM/D7TIvfxuRYwqMCL&#10;e+aZ75cYGLm95eh7i5ejrf9BsJ6f+KKO3nlMqXDuotndDq9zro9hsWNUb+W4Fuc00/30Mr3qgBIW&#10;p+CsA4OHTWcldTiX3SV3FTV5ffYq/54WFcwshvMSC/arV9/iOpXMKuf38mSAof/I9f9r19Xz3W6/&#10;AX99u+9AzLiDpa2za+LZ5tSl55qduu6fee05rh3PzHpmDfBsfptfv3OPFcwk94x5Vt9Szm1+G/9L&#10;EfXICxjEeary8EdfvkIzfd7VedOOU7OiXt++jH7ql3dqyCSwa3yJJl7bqfOuAgMm1VPXop24cZ1G&#10;XVGqK66q16WTUjV3+ud6+rbNenPlpwTf+b1V0tBRl2rEyNHE5fr4o6R7Rtyk/8CPXLuEekSz0IHO&#10;JorHM1DqjU79+6y7uQgu+55eveQNRS2NVSEarVp//CRL8dXNzVGRf6VipyfL5degmpt6lDOLJfM/&#10;0xGWkwOvW3nGfFsUtHKHWmJbNWF8uq4gRnL2lfRFQe85bXmaPgy1XBr4HZj5Z3crNZqtH8Pp4e8H&#10;jElmpq0224ZtBm88euD1LW2OHmoPHCqWv2Nncamjpzrh7mI9muGSUqffwmHisLvwxRlfPgG3CmGf&#10;xzs7nd5Lt7z9rl7Ht+d10WitQ4+1j7/WamAd6cadwfHMrLb1qXaQ92anzgVOfb2Xz8w2MgbuY2ma&#10;6O3Ew60PRADX5Dg4+Pz+bQqvRc+STw4IfDOjq0JbUiN1tLZCR1oG8pGT63L01NvPoxVr0OtHt+k4&#10;9aGPE//9rKwMfTY1QPDdmm03A3O3cc3NNvd1OpaSmuTgak1tlYO3xSUuNTXXO/UKrTdufT11UMFi&#10;w+TOrnb4LnyVzw23za+SUZwhnmrllFIvipyhWrhwdW0+NaOjde55Xho/YTD4TQwCXLv4wm+jEaau&#10;ZXkZfQ7gCZyf4emIkaOIMyY6ry8cfSm6/mandkR9Q6OzbuS551HzOAMOC6Z9hb/Wx6iKOqCBYYGg&#10;JnlGnN8Nc2bwuRc9MZkP4p+2/oi1jQ1w5wpn/dnnjlRweBAMmo5K9LMIiwzRSM5r3PeGqqm+kvmE&#10;l7qY22TjWy6qoD9xawt6gIE5wZu/+70eXPUw3+zX5GlTqffaqjh6IddWlemh++7Gn0teQRH1ZRnm&#10;Zt7xmc7yPUD/53Ce0zrmxiVo69O1YlkSfnBq4CSUKTAiWSH06vbgbxJ64+gw8zdHOmb5veJ/Mtu4&#10;7gOtXfNHBrM+xw8dGxmFvx+fMBrnr/3NfwV/rTZWdATa6bAIuHKcg/XRfD8NX3Yt1y/oxHHwORis&#10;tlwm+G8+NT/wK1juUmh4+N/F30RykNLiwejsIh0MQyfNHCKU/UelZGq690odOpCsP5InoSApbz6x&#10;+9k1Tg6Q5Y20onH+Z8bcU7/z13DhH1/PTWWYu6BRXXNK4LDktxCLLbuRnoUrWH+U8TQZgzsoFdvH&#10;PH5pvkpmZjq+dOO8p55Pjx/DrV+3KhZTQ2BRJVonahd/xadtO0fPS4zQag3Wz25U/21Cw9Wk/GUp&#10;DIzsPwjbBjfDF23xZfOrOvv/K/hb5Z0uraKWnH+69i0J1rYXthJTvMSJIX6+epuK3mUOvbhE7qXU&#10;3/AFCBaT8zUr28nTcuOH+N+Ov24/rh8YZdewanaHuvEHFKGhj50Roswnc1QZiY6uFH1PoHTN/FiN&#10;nNaoKbMYZ9BrXDi1l1z9Vp01uU5DLsPXbL7cSebThSOPSdcFE0t1I7qGPfxvqcfwlXCPxL0Yp/d8&#10;X9G5467Af3qGLvz2JC0+c4FWUZMt/qEgtdzWrvK5kmuOcXJywhaQRzkjjf5WBfpwwjptJDZt+JvM&#10;/KgKn0vh7BJFXhOl8GtileVNHd+bOX8fYtOzuF/9uT98zL9B/0JiCt3s6/htW514xOQJGfBfF/yX&#10;uCn+8WtWZOgjzm9T3UCtjbep//s+dXpPF3/fB2s9+LsLzLScJg/+fgTe2P73s81HufjteB3D4xbG&#10;+5PooA+7iYGxbi0a2ZMsjxMD29vcCPaC5dUD/Y0iWO91+51ajbDV6/oZTn7Ru2B4KOv3tNBL6TTx&#10;9xD7OWj7wnZjO3HeHerpVzD+071leRq8YJre2PMJNbzIOXBXwtXJceknv4Ztd1FjIqGG+HAPOWL4&#10;iEObS/RJNjE45hUnAatPwE+Pn3kH6zz4+wXcehP4a5Zg8VTmJhbrjE5JdnyuOSX0AaqtUWUTvluu&#10;W1UzOlluYds2q8jlvE6GL40YOULHovF9EczMKi+UCx6ZWzJQQ9JqQQ/+Nv578C2ZnCD/Zf4OBkYQ&#10;x2zr6FYK8dIyenUNGjyEGMm3wBbD1sHkjl4OX4b3Mg85d9SFGjXyAnylaF3QmMei/R03bpKzndVa&#10;tO/U1VDTuLrKqaNo2Dt69GinVkR1Db7C9nanZ3ZmTq4GnzlcZ194gVxgfyFzk4r6WvJqE3QG3zGz&#10;fQ1i2cP9Y7WjysqpAwbfHjyIz4cN1hNPrCLu7iJmnaoHH/khdaqT1Ml17AXHp0+fSr9h/NalFQqO&#10;Q89xfQSYC+ZPKNcZ06o0Z1GV5k77QnkJDeit2+grnKHQxHjqU6MfJt6bytzDOKj5mDNSEpRCjDY9&#10;PgLuT4zmz+9QH4ueN7u2MheqJTcslr4Q+YoOJx8I3PPonD1LD+/1LJNikth/Klpl6jJEgNmRplse&#10;eB10DL6blsac6v9yd+bRWVbn2g+jrGAaDoIgyCBSQNEqKiAQCIRRZlTAecCiPbY9Vov6ddBW21q1&#10;DtUjKAJaFFFA5nnKQCCBBDJPZA4ZScg8vxmu73fvEA/Hc9byFNb5/viUvZ43z/uM+3nefe3rHq4b&#10;/Wbw32oqBAYFubyl09jATxjOX8p5/5vP6Sn4nE8GMw9Kpg54BjUjwnToyDZ0w+L144nTtPdMMr6f&#10;SSqPpQ70rCAwoNrV8qmciP/U8a+2sfFSDPtnPv/PcZZHzBj8X9oU80fjL0UHoWR8iVrYxuKdcxal&#10;6sLRUr304DLt/fpjfbbuz9r+zVuEQFTJE9ekPPSLPGCoxTRZa/a3sZD492nFin6WPNGd5xBD4De6&#10;eJuSJ+aofnqlO67Z3j34gO0em+G/GXcT4zEKDOWf0lq06i8fKzsk3tX2+WpCOLUq0FadyPb+zW04&#10;bNd3sXk4p7V8cEWMxbq3QR/O/AhSJX2+51uVt5LvW0Q9rsmPK3hFsP484y96f8nftfrRT/XZg5/r&#10;3+9diX84X+VTil2rmlyuGv8qmWal6WU1cWy7r0ubrbPm4XqstX9nvNfmCiX0gbXSia30B7nM8E7L&#10;z22/ZtverrmdJ7evv9yl+Q8sP7o9rvq/9NMMHhk80dUWBoc9k1ra+pL+yr67HBxMUcSMU25uVRGB&#10;zmrfrRpxc4G6j5A6gb+9f9KgH4+pom53Krqy53Tr1c/qmRE/l9Pf3imcwzSw183Rdth9F3PfFWqd&#10;zb1bPIHNvabRN9xzjuXS2ZwL24fF21v8QyW4aTowrbOIV598Xil3nmE+Zfl4vC/2nHkXbf5QPp7a&#10;SuPR5sUuYrnt7e+c00VbZPcFp5iE/W3eUXm4ntuY8//kzhb53OLRVTfXa+j9p7UhEf8mUy7DmfUe&#10;y4W9Mu5r2PpBcxO5v03a34Sd+WJMkWlfrQF7P4U7fIidbQ32u31su6G6nFhj6uASm7MDv+AR7LOr&#10;q0pcHu+GbPJRsLfuoh2Ch+6FHx8kRvoYOHHNwiW6afESfZqTA96i3cyxDhVfUBxj9jfgmrVNF5vl&#10;71rbyjVZ28hna202X2oi8tnaFxdbIDpZll8cyjEDaTvh4dvIKd6H3dXmCvsrCnSwokjHm6t1rLaS&#10;eG5wk2v/gFodFncd20JeLL+zCPzpR2vK3NxidU6mvsHGbzborcwlvqU/zOdr12DX+Q1c+Gv6ZiMY&#10;H01cU3F1JfHH1D1im3Ml2M3AM8Ndq+mRlJnh/j4VR44u/Mu2M2yOhydZvlaphzipAtNZzFKPG/vq&#10;Qs0FcmnR7D2frQ7wSd/enVy8j23bpWtn4qnyiMmvVm5BsYpKyh2WGu7m5xfBkc3e21HZ6FEb9nbp&#10;7O3qCtTV4btNQt8RX4B937FjF/ygafBqcsjALd5ehx+mk2g6imazPl/CdaRQUxsufRouZ9oqHb27&#10;UReYevDw4azCPGp/5siX7Yf06qWSgkLne63E956AvhNd5zig2cz79PbVfffOUQ7xW+Mnj9YvX/hX&#10;p1dttZoCAibonnsC0LVmfpCSpkMn8AtNjiaOo0pdR9Wp68hCYghCNWPMNpGGTJgTenXMHaz2UxCc&#10;MwLN5QTimw1/T8M/k+LBS/ywSWfCuYJGHdq1RRvWfCS/0bfwd4uzTYchgGNx0Zaj1I677ct23G1f&#10;niZGy3A3KSaJfN+zMjyOiaCGQhSx0+Ft2lamo2FxWqZrZTnDMdiTzR7h2n+DuZdicsSJo+RIhSki&#10;BjtSUDxx1sfQ4wsljwtfBX6fwMQstO8ZaHLI+ZtzjLGIfJxxBYwvaOhPZmy6iCWXu/wveMrx/pl1&#10;NrZVwTU92MWrLN6JvwX+xE3mvYqT5t58l1qIy0PZQGtXrlAuPnmLd4qFn7hxcDIxSP4emW6I2T+j&#10;JlBbZ+5JJa05Axiz2x4iIhZWK29sxnf2XhdPbfft30ieUL2SZ5W4cbw5NN/ZKjMD0fF+J1u75iT8&#10;IP42c5yyicwhWJ6/O41OZhx5d4/y6qmFvp93Lo9B9rz0897PcnGcM5bGpSmMBt78/46/VX4WG0cf&#10;uOd68X2j3y0Pq4xnVjwjVwn3xWvXEztl+Pv8A7nqMyRDnYYLrotvdwh813IWbszQvPHJIpVDLdHk&#10;78zbrZ33HtSehSE6Mi9Ipx6hFsrM3Q5/W2eZj9/i5PAVXHwfS/1a3DMyn0sDPgs3b+O6bL7XMIkY&#10;wKn4/LG/aE6tckbz4kxpe4/b8vRsjlHOvKWibZ41s20O434z3Jfdozsex4q7P1R1e8nBuLFA3jcW&#10;O+5rXN5r/AGHvxuryQuqt5wd7oEcH8PQK2k/hL+GlYa/G6hhsBW82QHGbGO5m3WBYNGXnmrXjrM+&#10;BEzage3WcHAXcVmGiV4Dh2o7Y73X7aPgmxWOp9oxo2nhdW3Ye6X4exKcPUBf/Amf2l9i4qi1SP1e&#10;+Os+8PaBNX+nxm+dDteUKBKc3Qsn+paYn684v9U4jvKU6jh+4jP4fMPhY0G0A8w9rG7wWvJoDX8d&#10;BrO8FH8Ne61Zbo/l0dqyUfTBqeMsW6jRG4c9ucIt7W/Ly7X8XFtv+ULxaUnElHdAa5/Y5rJS+fb0&#10;hesa3+1A/YVsp8fctVtH+cKRi8F045b9ru3r8KKxoYX6wSVoXWaQKzfEYarpqhq2du/eA77p4z4b&#10;BndAM8XwuBLMPo59tnPnbu47X59ebtkJe3RPbx9qJtSpU4eOrpae6RQXFGH/KyykRnCjqyFo3Ngb&#10;DpyHXSM1O5t7LldmQQG1ATqqE99ZjZ+kuGTwm/vw6qpu3j3gvh3k272DFt8/k3itcleLsbAoU0se&#10;XsS+2dgK0NqsrdG9Dy9TUXWrTiZV6ZY7Y9RjWAVxGdjWh3mc7s6DT30FvvOsQomXItY5A855IJz4&#10;qVR8vnBY47EWa2UtFl3nBPJuDX+ttZJz5X/nTaToohWbFI+tGG0qeKnlBZ8CK9txt31pvmRrFpts&#10;LR4fc1Ic2pmnzoC/yQoLDCVunTixCPKaaGHgv9U5PM6xbGnxWqbBERQU5PA4BUw2bY9g/jYbuWG1&#10;6WuZBqbx5bPE0wUH7yEuoAC9jmTit9DKig1icMd/1cTvf/yNCszM14ZVu4g92YIOFRixGO4xNldN&#10;NrdnzLiS1j6+Xe6yyd9ikhrc+OXs4Qvx3eKTzZtd4PypM68apofGjlFOTKjiQnZz4fzuF5xAZBOe&#10;N6FWdbPhn3fjS5+OD2ZmosPsh6dMVX0rOkZnVqouEV9WwBkVTq1XKfhcOIGaviytmc5VBZylAL6k&#10;TYwBC3dqxZ2Pa/fv1ytvX77jWElTi3RhUuNF7sx1GpbA3Yxrl/mRy+sHvNKKsZ+nzGTOxvUN6Pgv&#10;zh5Ez+rE1hi9uvwPaNvV6L6nf6veSxbo1a3f6HByPtqKbJApfb58Xdtcgdva/sQOHVxCDapJ7+mr&#10;WV8re16xMicUqoEx3zRSHB/juo1z1k/0fMfRjM9ZbFcz24nW4G/92uRyvQ37bPtG6+cZvBm25Nl7&#10;2OZKnr3t20DMnDUPc6Zmrqv9PbC5kOVUWexc+cRy1nOtzJPse5srZRMTnou9Ng+OnjWOseXp3aqM&#10;qNKDU95SVjJm+skPafmT/66lc19QcVS1miO51lDaBvZ/tAx/a7Ozl5RiMygPsFrS5NBwP2nj0HVm&#10;WYcPo2hSsaqnlWD3zsbfz37ce/445m1mZ5iFVowfuSBsl0sOucNP+sn1C9vmTmjlOw+/l3y3bTn4&#10;WzW5incBfj21XC28d9XEv5f4lVKXEpsFtpR68D5s9h5VHa7RnTfmqa/FXsF9rQbU0KWntT4Jftd8&#10;0cbaYtwMvy3LK2khjehw1jWrT7f+6uzVTd5d+sDLOsN3uqNB0leFrbw3Nrb3Zr0vY2t3xvbu3YkF&#10;8kaHAb5LnqhhXUpZhbr4+Kr3sBE6hl8smv3iCWr14pjduvXSx19/o+TqNs2sfcQHDRx0sxunK7EV&#10;e3lxPlqvH9/adm7v7ujW98cnSB/WEPtP91ZWe8COHi4O29VX6tGbmLq+6jGEmhDF5foUXhKMXfYI&#10;/bE2v1Afl5XAWa2GA3yYtvNiMwy1mGqzHVjbjQ3Z2jaaxVRtdA2dMfB2I+fdRNtK287r51pTW3x2&#10;e/6x5dNiSXN5tUXE+5iGsulcGPaGRUU4zLXcW2uWj1uNVkNUEjWA2M4L+3I5HNm4rTWrH+x1FX3B&#10;58zcLDS3O+JT7UjOVK369OpJn3dycUPW71kZxHfVgk9grtmYTT/YlvZ3bGyCuHxnd+7Xd6Bbl5dX&#10;aDTXfbZ14WERqiiv4qWGk5+OUin2iMH9bVsv9rPYrWT6nPjxZPg98wMvcNa+YyRTDJhSXEWN44wM&#10;dWW+0LeHrzt2966+8u7WhxyfbGXB3QImT9aKF57V3r2b9dHKN/B5n9Dho7uoA1pCve1M8sTLnT2+&#10;hr49Hp2mpDzLUTioHw0rV5ebudYfE/8w6ji5yuRzlmCOjMaWkJCmWOzMx6hhFBKNztUP4G9SFPlH&#10;4SE6dTxQybHRaG6igRUc0sZ/weF23G1ffh9/k8HeGPh26NEQbNcxiieOIeJYGNpd8N8T5PvCe43v&#10;ngJjjfs28c4bDzZdLNOhDAkKcrUdkll3/NgxpwNi9X9ND8ts1uHhhx0GHzoUA26Thx6+h7rQBXrz&#10;3ZfRSS3UDQ/N0MbwaD02/zk3fjUsqiAWKMPV0quzWBnGmitp7ePt5S49/pyfca9hEks4R/64UocR&#10;ZyelKXxxsOrCciTmaVU5CWoqznTxpcEzjipjbLEa2M/sx2ZHzBhbiA83xXFL/xtupH77AX2580UZ&#10;vgVPjlTy2CIV+eEvmdiGC+V+zeAD+lzUKqqcydxsZrSOLN6ndcuI81r8qrM/6wCwCP6eGwd+2HVy&#10;fRZbZLoahr919F0pSztmIVoccf7BXAh5kc+/yYbCX5Kn2sxWJgrEPnb+ifafSFIcPrZtZxMc/j7z&#10;/AfE036gfa/u0b8OfUYfz//EzTlOPhPBRXOAHdzu5Eydm1TCOUx3il8P9/yf8ob8m8nFqnPXZrlU&#10;5/F3l/mhCcpnqxlofM/5v8Fb28/FoXHd1RPRrZrEOj5fSfsh/C3zQ0MWLU7TsXR5T3Y+ri2F+KWY&#10;u/LRDq9j7sTtPrnd5Qc/NfdDdHZ5JqX8XsFh0iBE2ok+fyZQ+x5Ar3XqYRXNSMUWnOPmGYa9FVOr&#10;1MAxK3gO5ts9N4HPE8pd3LXhb+sCVAn8mSORq6aFci19NLVn6Nd8/DEFzAHa+8Cecw19Y/ibPb4W&#10;jejzKqY1zbZ35bwa59Qr9+4cFYwrcu9pMTy7cgr+E/C3OaBZSY8yiTrVxn+vJl7Ma0St48C954Zq&#10;1Wnsn7XYZYn3Nb+pxRxdCfbavhYvlQaf8u7gK5+OPckvhcs305XwyXTwL7WK83f2VrG9hrTEC6Vu&#10;2aFDFw294WZqNdRTAwE8qGOegC/SCwxOYbtjjN1ejL/ePgMYt4nPYV0Wx9uH3TeGz8aRvLz7qYpz&#10;dR84XD6DRuAvrVMej9kwvx2Ty/l8tqhUffsPd/tc4O989smlpdeCXT49idMZpUhsAqGN+K+ZB+zn&#10;voxTf0m+6/82/ianYSsuzCJWKV7l1Rdguh4dOLIX3lhNTi68s4YaXyzjk6Pd97Y+LilaldRf6uJD&#10;XLK3tzp27qzOXbui4XmesTvRYe6Afn3VlThka7k52ererZvjwOfhpXnnqDfEeG91/vr06w/n9cFG&#10;bVgMf6ZlZeeg4ZDn7L/295gxY6lnWOKO392XOQzrcvPQ12duU1JEjSJwRa7PO8CXOzhu1sIKq9dp&#10;sViWU+zq1zIvyCAAqpRnezzitKt73LmLnZOYraxc5g1XYyPvqRreoeTUTP3q+ec0d/Yk9bjGG3t2&#10;CjnD5FIJnYoMtD7OZcH9iZmvotZlIPrZES2afV+kTFu237A6DbipSlfdcFYTFr2CBnWpIs6EwleP&#10;KJG5QmTIccWloKeciA35Il9tx2Hz71qz+kbWrMZCTjraHOHkA0UTv8w9ubzbKHCUOGjTo7q02XHa&#10;j2W8+nhQEJrUZ8ktw58Lnhq2JoGbaXGxSoHnGv6eZrl3/z72i1Sx+dPxkfv5jSP2uprBogV8TdKx&#10;oEMqysvW4QN7iNUC9yOs1kQ82G06WcfQmM5U6LE4NfMOvfHaM5xnu158cbp2p+zRuqBNmjxviWpS&#10;a7Vq3Cc6N/Gcamd6XMxI+7hzucvLxd3v9rNxE7yw+BW7hqp5jM2j0WlbwLgyhjz4uZCGg3TDcVok&#10;v927CxnnwJQAfIrkI5VNBAcNv2cwvkzK1e6H92qu9xilhaVjc2cw2Mt4Oh38tHHfjj+pbXytxmbY&#10;GsDEzdazr3HumqnkGs/Gh3dHipruBVvxW9r3llfrcqKmwufQsyqbAneDT4eNztf2+3foLwve0Pqn&#10;vtQHj33IxXhUjfYeCfB85thA6aYHDzibudmfn3vqOf3up69r+aLndGBjqGJ3pDnOrCr4KF2QX16p&#10;YXePk/+9S3Q2r0x5WRyDeeX6Bw/r337ynE5PRkN9DLozYE4FY3/rLPaD27b1H4Ma12i+yHabgtnH&#10;zxOfW3w32jiTS7Gxghsz4c/0u/FQd//WB5fZPP7kV9Oa/a2u03/4qivpZ9PcNI3xEvOfc3wP31ez&#10;vjCgVBvGfqLnbn9Ek6+Z4n7/g68dTCwH4eSPv07sh9Tr6l7MzbtqBP6nJ0aM1IbHV+vBHo/orTs+&#10;0NFJ4cqeX6rT486SR7RUf7zlcWVPKUSbHF/h/EN6+eY/6il0UD6cs07zBj+qgO73a/2Qd7R1xJc6&#10;POGwts7fr/m9ntD9vov1b/6vaBOctXxGI1y3TKkTChQ3O19vzPtCS8c+qoGdB2lsnzv0wL88rbCX&#10;o7Vm/jo922e5XiSW+u0bXtamYeuVjt+hknlA9fRqhS8KVNmeCl03OF0Of4eV6Spitq9l/bok4psA&#10;R8OXb6s8aEVcOf/dx7F21YOd4Olg8DSiEI1CHushxtxd+HpP2Xd3jFI0WB9BXHMk34Vid/W6BtzD&#10;H7ilporaTOjF8Qr4+PTBpuqr3Cbin+C4nefMlW+fG9Srl2FwZ/l6X+eelXf3Xo4n2br8Rjgydk/D&#10;7lR8jXbu4JJiCzkH97up16DB5Ok2qsNFbpfW2qpIak0msZ3lPnXoeDXH7KqYUupos+6r4mLnj/64&#10;oUEr6+rQzcJPTjM+63KImiyvGHymbaCZD9g0QD672NbSH9aMG9v3tu1WfubbabuZvra3nXy2Fkse&#10;bm1DJVoW6BYVoOkI1mbnoo+B3rjFGuUV5SiTmCrD5vNoZmTnZVDbB12L/Ez8qfBesKvfgAFoPFL7&#10;G/v8+eIi4p8S1KUT3BduacusjHSHvz5gNcQK/Y08WS7NWThqV2wFhqf1+GwtzrnfgIFOg9HioFLT&#10;0sH2Lu57i4W2GOiRt94G1neTBxuAxUl5mGedAzsvMC/qyDPo06eP0yfOyMokDxV9rPRUp99h19nZ&#10;p7uCsZ8WYXvOwt+cfi5Pvfv00JChA9HHyudZGLZ3VUWFRzfdepdWvPhrvfXmq1yDlw4c2sj59jHv&#10;OA9/jhG/eOqWxenO2Y9oyv1/0ZMvblfAnBPyHlquwSM86jakSN2HpCoqg7hLxrUs6kCcy0pEr+Kk&#10;kqOo8Yed3+r6/hD+Gvbu3raJmKsUlxNsOhyGv6dOwlujsWf/AP4m4ScOPHhQJWBqMf1u/f+LZcsU&#10;dZzY5qAgh71Wo+F0NL7giFO8ta3U06hg2aI1q/5dL/7bz93npgbybNDtiCQ3OJv48KQEcpWZH4Qe&#10;P8RzilVQYBS1YRrUwrxs59aV2DC2oEH5hnYk7tSs55foniWPwyM51C5wagY2uQmlbVzqMsfd9vH6&#10;OxzlOJfz2cZkiyFtP14qPLXlQebGY8hZnF6vs1OjFTef+cayMwpcGOSw0rCmYnwhmhlwp4ncjx+4&#10;Nb5G1dyX3Z+O8OsvZpleq+xHYpUzNu274xtH8nCtTWCvB7upnbfej+3nWHxuBdhQTYxsq3LGU38C&#10;m6q7ros41QrHqWJbw99k8lYS4D3GUZVAi6AlMX6s/sweHTmoD6m5hDiXJwO1+aED+vOYT1QTzDZg&#10;8vnkcjWcx77E8/jLY39XVXwTWHxMj97/rF57531mmIwLWef05w/WqX/P6eSl3qeod9g4mn/TUqkt&#10;lSnPNJt/lDstS8fLwd3vYsHB1vb+tP61e2udSZwRzfC3dYZpmjD4XLJd+/b/7PKH8LeU+PQLF2PU&#10;m7gWw9+ciYV68/rfaZ73WIgQ1wc884Pmt9+FHMN3GctH4pPqBJiTFt6jl6Z07aR/PLxKv+n3in5x&#10;7YvoSMYoa26Jzj9Qq+evma/lvpNVPLdSBbPKtPeevXq85zP6aa/ntP7RrRrdbabu6/uUjvptUuwC&#10;fD1L4vT7/n/VtKuXOH/8JG/8AQP+Rj1Cj4onVysngLy3uYV6+Prfajg2CwOSIcSzP3fdK3pv9Cfo&#10;cDyjZT0f0ZYlG3T4kc067RdG/UJ0W/zJR5pYrDNwdIVRk2NosYbcCs4NK6fWaY363huor7PB3boG&#10;hy/flGM35REYh72i1tTYhr/wT8PgcxzveBlxSvBHsyufwZ62l3EnHmwLx1d3GL/vEWyrXtdi/8Uf&#10;uBdc289YnwZHNTztOuI2JZVX4beaoO2paehh+bj1HTt4wweIF+dRmX3b/IS1NYz93I/T8hgyVEml&#10;ZTpeDj/mmvKIqXJ2ZnhhDljREVu4F/OpBOYDx0ov6CQYHI3/1qtDV7TAJygoI9fh7wEmYV95GrSO&#10;a7L2v42/MbFRLq/IdBkstzcjM5URmLkKOajN2Lwtz8jlAFeVEw8byt3TV+nEZpET3IW44D49u6sK&#10;u7Vpk9syLzdLVXxXVloMF/UiB8kX/22G288w0Fo38m/NRt2J+KyOV1ETsjDf+Wnb83Ztmy4+3vRX&#10;B3Uz/zH2Y9PpMB0sdwz27T+Ees7Ec7XxYS/n7/XtyZyK7/LQm4wm5roOvMhiAp9+Lh39rAR19e2u&#10;wcOGognXjeO0cW3bPrswh1gs7OupOepz/W18561b7xgHHsOnmf/WNhTqtTd+yZ1js0o+pRLivVPP&#10;5aBF+Sz1GfDbMfb9aGSoBo3K1yDsPaPGSf0G79T9D6wXUq4Kj4xUSPgRahKFOft1Ugr1iKyGwini&#10;nLAHt7Vol6/7H9y1zR9sMdEWl2V5vyeCjyk9LQOsC6VuEb9lcnzaY6Hacdg4rGvkbRuPNj3njCR8&#10;+cSKbf5yrfZt26hfPPWQBvoQ85aeqKDgo+65u+fPPieOBSqFGOykGG6K/AQbmDasXaXnn/+ZGtF1&#10;USuY0VLDuclpCtmPPu5pHQk+wDsSS/4a/jXe2Z1fEMMb+wn7H9fqHb/WdQFe5EVnU4ttuRtzkucS&#10;wwePdNrH4M8/O+Zeuv3lYO6l+5h91Dhb+UXfZsq0s9QYDteaseu0ecq35Gvmq3hqGX6984q+M0O1&#10;c+uV75+tTY9v1palW5V093lXa9h4cQHbJAYkK/sZcPhr4qDmUDtxagb4mo/tE3szPMzVEwzgnAHE&#10;F7fHe9nfYFKD3wW4I2BguMQ1OVsv/dMIfnj80YP2Z64AFp+bSO3UgCy1HmGb8nxt2/y5Qj790sir&#10;fvXLx5gnlenlXy4DPxq19ufrtGbmWqXfy1xgSqmS7kzEf0gN9Nm5Ms0kqwVfObteUQGJzm6ps9Jr&#10;y1/X6PHz9NnWw8plCpBaTgxFArzYZ5GGdhqq1lPUe3tgg4Ifpv7DYx7F38U9T8hUy8JabOrMQ8iH&#10;Mdy9wHzC/OKZCzL00NCHlfDTQ0p+IUQbx3+jjFnUisTveumzvJzPTZzH2vf3Nd+vtSps4CUTsM2y&#10;jT338klgQkCc7utxE37yDmryVLFzA3PyenJAJL97VvD7xqaJr7IreRmjfHq5+l0fPbZKc3/0kOb4&#10;PKDdvziqnUsP6FtisIZ26qV+5BltXhChnY+gi/NYoH573Ut65/qXqIcZqNhnjmpF7yf0m77PaefP&#10;tmnTkv0a5b1UNw0ayPNp1o87D9Pk7kvQZ81Spn8xuVFlSsfOfH+PpzW22zQ1FnjkP2iWpl37pD5b&#10;vl8jOt9GPc9RmtZ/Hvvepq/u2qg0YioK8RNbi1oS5Pw8dw8t1I0j8QeOAMt+XCbfeUHawFj1BfbV&#10;ryob9XUZsUSeK8TeFqaa/N5jsUN28LIxFa7Usx/YCo9lrDXNq/PwqsZWcku6MZ5j5/S6foAb1719&#10;r8U/WMdcwAMPbFA6cch9BgzlGGBD1x7alJRADOtNaFA2upqEnb17ElfbqoyMLPzBPXXX+HGKLa9w&#10;epamk9XBx8d9TuBcYay3p+p4MfbXc1xjv34D4Yu+SsbObTz3FNh2kvN2cJy6i6s3HILt5zj3tK66&#10;gvhkaWVNNdy3TT/afL6mG93e7G9rG5ijWTO+e2lr16M2HS7TKNl5sbX7fduP88GH72n508s0Y2aA&#10;fr3iV5q/YDb5PAU6fOSA+7zx6y+p0zVCf3vnTSWnJKq6hnigyRM0fcYUffzJR/rZ8ieoQ7+MekLZ&#10;1ONtgJeRN9OAfjbOk1b61o5l+h4XLpyX5Robpidgd7U84PxC7JD0QXIac+rsLGzciSA/9gHsrKYt&#10;abFTGTlZTvcqNTPd6U9GWRw2+0SQv2M6lMnkFtFVzodp/t4yHDdpzCFKcbgm49suIyY8KT1JTfwf&#10;kxjvjhWXmEReMHHjWdmqwehWUYduM/y9uKxO6VnFGj5yorZs363nV7xALBk1iDetUmVdDraCYPSq&#10;05SQjm+Za1v86PM6GuPRyJlbNdwv1tVXGT0aHzDcd8niVIWEYsvMLgfXUxV2OsTZak9HYUdGgzox&#10;KlnRJ7E//wD+nggOUk5GukKDgoijSnD1fc+Q03viBPm6LH8If6Miw5RKvxuOvvrSc/rm84/V+yrm&#10;KGBv8P7tbp5lcy7TejZOmxBDLm9IoBKI/UqLOw3WNjI8MSAxRt3jfyd5UF+oOD+dv+uVkcr2Z6Od&#10;v+IcuVdBwcy94ddV+an67N3ZDH5H9dfPH9dTr83S6x+tVp+BD7u5eVRANLZVJiYzOAxj4pW0S7H0&#10;cj5X+9XLYlBt34ZJPK+L+Ktvua4NcNKpOSqdXqGCaWgBw03z4U7xd5xp84/uEzbHKuXj62u9h+0X&#10;4re6/bhCppxGj5c6kbMj2Ye+wt7p6jQZrqJnaXlHAqdkS/9md/+NfsV8Zp19zzqPv217SQtouz6z&#10;dZfOxGc4C0w/yvXu38I4XqVzR8NEUKBWr3pLtdXwu1dX0P9ljhPrEObnedQXG5NNvjGxj3D39GkZ&#10;yp2bz71Vw2dzFDkpTntnBTJZ5JxF4BQDWGZJg36/8h/6eNtBffDJfu35Mq7NhhFBPc0eP1Xp38mb&#10;mJ6vghnk9KObafZ3zWR/u1Z/+pRlwSTyMEbSUeD6RwNf1tv9f4XRjsuanKss/Jv/6R4vvd//4ecm&#10;zmPt+8dpx996+tz80dafl+Lv7G4DqXHgxUriljwVxK5gF+CV9J/zksJjrCIa/3laNBSb2qwfjdLa&#10;Zz7TPWDv8j4vOG778nV/0J4lhzXm2pt0+4+G6DcD1uqFfu/oyxmb9Md+v3f4m/wUNU+W7tCRJVv0&#10;cp9fwF2f1JYHDmhZvz85/G1kvBrS8UYt+ZdnlRGA3Rbbc/qEYnLHq/XzPq9oXLcZTGKkO3r4abT3&#10;fdr0fIhmXb1A072nqSGzVeN7TNW7g97FFpKiBuaFdbNrqZl9SLX75eKvbr4NvjK80umG9F98QutT&#10;LV4IDlzfis0XUw1zqy38fSVtXwPY2cqY53W1OuMDLqpvRi/KdKsqXQxVOd1odmCvLl3hpMSa8V0S&#10;8UAXytAV4tXfUlvlOLCt9+rIdr59tf1wsF7Y8IVG/uxpxXB8x8s6eauwEP8o1ztw4HC27agc9skk&#10;brbDkCGuVmEReLi/MM/Zls9iB/cZcRP1n0Zif+YYxBV1wdebxT7GfY9jzzvTil+yO/MFbJ75rA/F&#10;b2OcfSP8dw3t/wX+rvzoE23etBWOCgdMy3J5QPHE7Cx7crkSE9A2LiJGAFvtLSNv1wcffCT77sUV&#10;/we9yWydw2ZbS92cv735R2Wlkb/E791ydBoYr/Pys+GkueDgBTCN2n5qBOPida4oWwmpcehEVis2&#10;JdrFUkfGR/Fti8M1q71gNRnScrNcjaPEjBRXjyEXzRGLD4uBx1r8NREeSua45VVoyYCjpkdpGtFV&#10;DVVgXZjIhiNHKIYcXfo6IgRshW8RT57NcRuxiVh9etPcOhl/imMxvz9LrlJts/7wxkq98sf3dftd&#10;k8DvJL3z/isqLkcfLJ8Yr5pM4q6SVcXcICIBbcVZT+lkOlo3txyU5ft2HObRj5hr9h4Ml00gLpPh&#10;1WKfUog7joiK1vGT1BNKOaLQmD1Ki8ykzgX6juTiWvsOhy/6g9tiok8TD42/mDgr05C0HKygoFBF&#10;nUH7KooamuTyfh9/T59p481mGzb/cUJchM6EB6m5vkwp9HdDQ4VWrnyLXwW/hbRojnMKu/pxjms6&#10;HOQSgbuRx44oE79EbOhRXUDT01NWwLufocM7N+qLNe8xLpE7VFXAtQWjdUV8WRjLSGKxOVYDv7Fa&#10;YtXVGqHgrx9lDnVYH21+RmsP0kc9Frj44MAZJyQ+tuXvcCn/w7H2v9vucjD30n0sdspyoZInNunE&#10;nflKnBHleGD8u6v07vhpjkuE3HFSqWOyVDKtguAaafnkxdqxcRM1v9DWCG3RycdC9e3tn8GJdjsf&#10;sedsE36957T2l+v113ve1KaFW+CHvKOzmZvMpO6Qn8dxYbuOlul2fuJnwYh6f/yi/gDBTMyO+AJt&#10;WT2J7gZDasGyonEWS8Qcc1ItXLuMdfikhm/BF7gCff5HOZD07gsfszHm6IMHwN9qrXjqp9icGWiB&#10;57Qni5RwF0B4H8c1jnoxD9nx7bnYZfHrFkzPVrr5vI/wXI7SgmnhNLrF2uql3+jk+7EOo8V4vsBn&#10;obYu2KOwpYF6ZdQf9Pld/0B3hLgm7MxJ/hd0YBoHyOBSMqKVHbRDoVs3a5H3YHnC6O/ZHIA+uJLW&#10;7M/0g9amW1b/3bGaWGfN7AyWb2t9beepxAZxZmambunqp57Ee9QzJqgV229BmZg66tnHXnQ2+uEk&#10;ID17zeP6+w2rlfEAuaazCvXtzUF6e9BKxQegFXdbhFInZetPA97WH/q/oW0jNuvQyN1wV3QYbj2q&#10;NUM+1cGxB/X+oHe07sZP9dv+7+jl/m8rZUwK2hmp+nTQS1o96P9o5aA/6/hoHs4s7CHYOWzuZfb6&#10;mDGxen3AO5qBnTqg+736Vd/XdGRpiNYOe1uv9n1WL/T9nX5z/UeKgS9fuKdBlZMvUK+D2ur3rVd1&#10;ZI1mD01SP4u/YkzyGkENNjj/C1vgvBx+a0ubNuJmxrErwV7bdyf241Awy7jvgAHDFYrzPI5+3ApP&#10;24ufNx3fa4+Bgx1eFnngQHCyw3Ayeh3tz37OH3ySY1TWwNXhviMGDdeff/snPnsptaVFB4mTPcnx&#10;zL/bnZjp4Vdfpx74e4/imz2GjbsQ3mw2TK9rfJVeVUEeUIN25mQyurGPW++j1NpqDQeLTWviVPkF&#10;RTYRQ9yKZjVxlYa9t98+XiHwh+hm8o7wJ+/ivBv4zWzn/r6vF21xa+YHthxja9/ns85HzPcWJ70N&#10;+/Z2bLaXNouR/obWnof8/nsfavbs+XBV5iWM75YHtGf3ft1+212yvFvD2HLmKqln0/XUsqedNkYx&#10;hfYysCfa+p3YM1evek+52fDHwlzmJ/Q5/LDIMBTsNJ2pyOgIYp5KHO7aMq8YbSnyhCOIAbZag1Zn&#10;MAJ7seGqLa0Oki1tvXFNy3uKPZvI/PSCw90ziTG6UF0uW1aRd5SZQ5xMPpoa+J7z0KqowW56NguO&#10;W1mknMJMtKyoX1hMnh/xQvlF+PUs1yg5xelsJeCTzSrOxpd7Rglp6H3+/m/6/R/eU9CxU8RMnVJh&#10;cSrcl7l6fjRzBvKu0qPIfz6PvmIjtRbK9JN5a9Tx5gO6eTR6z8Oa1BWNHMPfs1nCTgxmMl8JOhRI&#10;zFqyQtCAPBG/3+Fvysk0Wfsh/I3Gdu20NshhDgo6hn+AHPRv98D7s8kdQr8DvLbWbn/+Pv6ejjjm&#10;8DcbH22bo4sxircz4tg+eHEYPnXmBSeC0eBAWwX+azUIMxKjdeb4UZ1FAyT62CFitk+zD3VB1rxP&#10;HY10vf36i9BifA6xbdhrNv7DIYfxT4Qw10hwvEGNh7VnzQLsGEf1+up7NWTuXP1tTbhSvjxHHvCp&#10;//AbXuH4a+PqlbT6ifxSpxO2jMZCOvFP6fMT9dUNv9HJ195S1fb9DocyF+VR54jxbWq53pjwrLa+&#10;9w99vuoT1WHLM2wKXnxYqU+fcb7Yun2MLJl0Vzq4kMgyiraLHl9Yoyx8y9nYqy3v1DDPrts0GgR3&#10;LptQg0+YXibOuN6/jnjWauYn+IAnso0/3GwC9QSm8RnMNb3Bej5bDdzYOYnaOXuHIl8J19uL/qT3&#10;fv2J8xmSHMBOxQBflbKPBLp5RNjMOLXMgD8z3zBNCOPahklWO7EFjCrFrm34mxBATY1Fkfi7g7Vv&#10;abD2/jRUny3Yoc+Xbtdnj2FD/cUuffLY50r5ihuNkH4Hn9s8en1bjNpX+MNnl+js+AIl4I8MmksH&#10;xXOu4gztevcVvjyvk3/f6HKrDk6M/g4vLxeDfwh/64hhszoM7cevos9S7j8vP9851CXq5+w7NYwr&#10;QAXj9fVatuSXqjhb6mLOdi75WqHT0cnxS1DYePIb7imC76O3PCdb2dO5v3GpCn/0jLZOBHfvO6uS&#10;RdRQnUBdlnHUe7iPGtvkg0VOR0vuntMKXBBFnvAZFc8sVunsUqXOPaykOQeVMP+E8h8mT5L5Svvz&#10;aJ5YqdLFZQqad1JfPLFdj1zzc73U76/at/Cw0l84rdD7d+nb/0vceUDXVV3r2rmEJDdcXzIg1ARC&#10;MYTEYAi4ymruNm64AMYGB8ehGkIvJjfUSzEl9Bjcu9zk3i1btmzJ6r1YvbcjHfXe/vfNJQR5yc0g&#10;7+XlxWOsseV99tl77bX3Wf/65/znnJP26eTcTPy/5EnCF984uha/ApqdBcEYRch3eXMhuTFr4QSd&#10;OueX3NvVh3XNo2FaUU7NPrRXG7FRWm6m/xf4exQsdDUVwGBouSKwTx4EYw4wjzte+32zPZ/n7MMn&#10;a+BQfOYFcMy/eKiGnBUc77TPcN9zweAr/5MciLwyseiJwsFCywVpsUL90Updiq3/ph9fxf4eHYbn&#10;2XEu7nXA1eivahQL3iT24Ne96MfsR/sLx83hXs3faFqjtM5WRXcQ8wRvTGDB1VeXKa2ZfBut7a42&#10;47qGWrdGWQO2/LPx95VXXtGSJUt641/RxrYwlr9Bn/PII4+Ax+lgaQ6cthDe1KZx48bBg/BzsW6w&#10;v/39/TVo+C1gaS05pfLlweabCSctgvd2wkDLqrEP551Vfhmxsvhg7f/ma3UYid03Bvum5a5MJ+Cu&#10;uafF5c6qb8emRU6lcmKgYlJi4KT4fnPT4MB15OeKggNjp0EP1tjZBEfOdvbwWPyczCBOT1zHeSPR&#10;Z1e01Sq/tkwRGXEqaarSmVT4rjoUwzna+W59HXlG8vBDogeIxb5bUF2vW0ZO0HMvvq25cx9VaVE1&#10;9Rly0f5mogn2wIWzNemOu7R8zR6NCPyNgoKp0RfLO/TTCF02yEveuhb97JfNuvCqdF1w6RY0ScRe&#10;hhUQ45OtTLhudnSOYkKw8aacJAc0vuBkq62LDzfmNLFAMUqNJ9dCTIYiz2S6diYiHT4a53JlJMfE&#10;KRm/rvHZ2IQziqKdSqJmEu1r3P0LHdbfu9/4rjWLOza/satzFJPAuqC3hZPjIwNNu+mvcQCjgeAZ&#10;x4XJ94armdsL4M6h+AajqFl+SpmM7emkYzoaEczzpC5h5mbqVJJv6YvfaOz067GRVOoX/z5HH8z+&#10;ozwT8aX6Mc8Fdru58Zt5lB8UmNDX2vxb4IEtap5IrNcwalKOJG/KKHwXTyYq44kgNcfh64nmPFOx&#10;efI9qynUzBz7x1s/1NmZqXr35vdUPKkUv1ob2Feu2rHYzYcWOP9qG7rdvusYBnt8CpQ+L9/hyOHV&#10;a7Tq08+d5ih0yj5FTg/t1VaBq6olh2MldoF24kJiiOOYvkOHf3dEW58KAvPQoJ7Zq30hv8fvxfOJ&#10;WgfZxA9z1KODPlGqpJ9NxnPt2uCtXd/iaFvHoMsd2Y6WFX0V+03P+7UPGKzsAq/bwUvPSGpXTOd7&#10;xpPY1xLAXDYR2n17hFY/vEZzn3lK+dj+ulp6NPb7g8i78bDWDFijzBG5qvb1kueLWFkw/2vtMed2&#10;fni3bSKWqpUaENQNGmUaOdbeY6gVgZ+6HBt7w5hO/NmtOn1rngoXFqsupF7znn5Be/CFVDbg47vA&#10;Vys2hCkzvdHZqUPu2KcYuPQx3yh1JNJnJss//u45bfx0mZqSm6k5H+dqVzT799qrrYaw4+L0xbZ2&#10;zy3ovcuJtWkPqKNvjBk501r82lifMG4BvRy3b/319bNkTPv+Nr+5nastsId1B2saW9vANbOHFmvr&#10;Dfv0yVUf6KmLH9GiK+eoNrlOjz7ytnBrufVB7NwEYm6r1RxYT6tVc0ATz64VvzL5tuwZ0sp9qAnn&#10;S8yvDznE/IkVCsjWyRv3av8v9xETZr4Jlhz0MwO7Qw9rH41rx89fhXacMeKZd5gfgnevjvtp4biC&#10;keXY8on/pL819DvXt0ErBwRp/YA/Uc8KvjEBk/QonsOkJp0MSFZtea3umzlfy95cpj+++KFaPfwG&#10;ymp1+HCV/vOqvfqPQWAjtrkf/apGPx6epX21LdrPujGYYdnIcK77qq1na63Pn9lXN7evvoHzd/L5&#10;FmsdNB6VtajOTh3AdupqCV56Kf5fNDjWbrwJzPyxMnpY+tViAwd/+/0ce/C5PwDzvsfx2IXxxab0&#10;gL0/vZB9/bE9Xw1O8vm52JPPv9z5Yi0XpOXDOoRPtt+1xJdeeYUiq6uVBjamY8DGu6x/u+jfHF/u&#10;d9mPeq9j/bj4Evf9kDZ4LnmbTpsea+CtvTj/ixvU7z/pAxy7308vcpqwU6wJQlkvHEIzZLm3NleS&#10;OwO+bnw3mHve9lVz929/MwbWNjOO1rZ+1frWM33/38T+P2/2+Q7aLn6+B2gfffSRFi9e7DTDteiC&#10;DWs3btyohQsXOpytIF7ImmHx5MmTXUyhbe+6i3iSJmyYlcXkfvKACdRG7ESXmXfW4azpe1tYixj2&#10;VttaA05l+RpLsSOfzcsk9qcOLVMS+baKHc5ml+TALVPRPlRT8/4Mo9rhcmnll+c77E3AdlqJ/qfE&#10;i86gtpxcmPH4YMkrn5fFS009DfyW9a3k1fKW47fCBwDnzfUWy4OtNCY7GX1dPu6xPPrK5wWZ1B4o&#10;Q3+dqCKea1pZqa4Z4qs/vPWRXn7tI00YP0dLP1ut5V+s0TvvvKP33ntP12C/qK6nrsXxePTgXZo8&#10;60X99sE1vGdp5MfJVv+Bzbrh5g5i0VJ0y00h5MtmCirG1xCapuzYfOyBMUo5nQzHDKMG4EHFJ0XC&#10;X08pm3FJjkHTHG164kxieFJ1LIS4oDMZykwr/Jfjr9npIyPCqbOYrtDDu5kU6zXgfPRv5/TT9pXv&#10;MPLU4mCcET4zIaJ/by5WU08569sUlTWe0q41D0P0knX1zf20a9sR+VzyoMvBlD08Dhxg0v4W/DX7&#10;Yb1PiWoCWXeNIG/KVN4xv1KtuvpNvXfZLE35ERqVpCZiXMrcnFwD/jq/8n5seBNjecm53LBUZTFP&#10;dtwBLUXXbFgt8LhvjrZtJ3NqrX+Z4makqyuEz8srIaOtzv6a/NtInZqEdmhBPFpjYhpPRJALZjc2&#10;I6/D56MLjumLicv04cz31JrN+XHaVdYfcPibnLBZ7TmMTzIce3a+Ym4rcvjrcAbstHheu35DAPMm&#10;rdKfmBlaJ/jq9MQBTHL83eSHDXWs4RF2Yos5Nvxl7Gwez8N+nTA92o3rzEWPqhDdSBscJ+iZpTp9&#10;bxi1cbJVPYV1CnrpZjS2DWCpxeHadZv9OA/n7ODa9v+K4fkk/epRMWudjqmtKgcrrEZALThosdHF&#10;gdikAmp0bPhxh1H5/CZeeP9jzXv4A+WWsXSJqyDmcLDu+9FsRdwXqrQ5BeREzNC7d29xtvua1EzA&#10;psXZpI/7HVHeCHLEgj3G/Xs5uWFSm7MN2D17fKp69dNozRt8GEfjsvTXMNswuDPgG/uH9f8vWyvP&#10;tZv97TSzPVscc+1o8JJxyBpWrMzpaQqZcUDrF3zqtNAPP/Smykq7Ha8Pmxr+rfhr/vg2nksDWNuC&#10;f6J7FjrkwBz8FWhUJ2Kr8GVM/ejXFI7hfjpHNcF1Pe4dtfu0Wh9Wi8PDcS3cS74Per9x9S6naBXP&#10;OBtbRdnUOmXejj8okN8hzz53eLWysVVETczSedjQxZDY2qanGn+A3zx1M7yJCVxyVrbLWX3JYOrK&#10;DCjSxSOytSa3xNU0+KisSuu4/D+Kv+HwsrQefmZwsvh26sTCSxOwOcfDJeOwDYcRt5KEXzYajVZa&#10;Jz5GflPGiVOqa53P9fszxvH9Dl02MlA3jJmpEqaR/Dp+K/TtUCNrAo9Xx3kcx7CFniZWKZmY1Sww&#10;0Xi24a+n0aNlG5Yx33QpEVtqFvtjaWF8Zwecan9Dq7bgN05g30HuOZ399v10OLX14wTbsI5WPbJ9&#10;s4LhfEcxhOxCp23X3M59/LPx98svv9R9993nMDY3N1eGwUVFRY7bdsP9LZeUcd4p2A9XrVrljhs9&#10;ejR6KuyPYLJh7BU3XOm2MUkxxDBRt68w2/Ff47eWozGnKJe6vGg9Gr3EL1FHEczOzs9xnJhZxtU7&#10;KCwtIrZooLPZX3fT9TrvItZD36EG0fe+g524Bu1zO7n9w4lPuhyf+Tluv23POx/NHceZnTsLe3dz&#10;F+ui3Axw3KvUXGIVS/EFsMaKTIp2NRPKGON47KwVbIuxlyfBy6cumK+34TrPv8xvj4V8QkImtYGZ&#10;gssq0ZyRi4I+zv31fNYQpsFmyk0pR/dbrUnTX2c9Fq9rhhG7NhA7yLVeXXgDto9rPZo0u1gHTjDt&#10;ZjHd8E5FRJyF554l7jnC1fnLYx5KjCB+F/vwkaN7dOz4YWodwD8TsFvFoI+OTURrBSbHwIGtwW+t&#10;Ga+1mkTh8b3t7+W5f+u4b+O/cQmJijpDzY8De1SN7SITzt2/fz9+8+BhZozWfXm/gpbO195Nr2vH&#10;u4twDWcij85hQiillevT9xeA2Vl66Y+P6RK050u/2KsvPjzDjwdJDr7WSuZ/rz+5hJiLagLABnhX&#10;M83mImt5w7DN3U8tk4CNKl2P7WRFtXY9flg9jGvm1gwmGmjp2DdVFOBRz31S6K1J+vK6YLjf5fI/&#10;90KtefS/nfbnmH8E+THyXZyti1XFjmvzfXNANw3E9CXynXk9bWi16uiy1tGC+X3eHKuGWfRlXA/c&#10;k9+/f77LKdmDk8s4nHbAbe5McLbn12e+oeqIcoVs3M5kiy/u4Hom/iote/8tSJD01h1v6+W7XtHG&#10;qUH6cNpH+FkzVcq91zDPtrJt9+9wuNgGJtdgv633q6NPrXxGrUM4XxufG5bUY1Ntvp15yrdaX4xa&#10;ps3zt2jHvJ36/ej/0qplS8kd4dHT8x5RQyox/KxLFEg/wc9qsMxszw2cxzDM/N7F8DqzXxbB3xom&#10;tctqE+yZim1z/FKl3r1N6XDYrdO3g4MNjq/V2vpmDMutcTxhvzw3FsplrBqluX6/1uXfvVytVT0u&#10;t43xi6u/9ytniz/+XqRWTdzm1isKwyw/GN31ZPgefDQfG0cF12/BHuIh7srj4wXTOlSEziz84VJt&#10;nxunsFkJ8kzjXkZbfUiraUz8uPFgxq7DtW/if/8cg7/m+dyvjZ3l5Kr1ZTwDetTBPdQwLsXjqONy&#10;R6i6o0m9POEdeVki9ERgUxifyDoAcDMfwVeth21vs/3WODaA98O31sVjddBva8blu219NYpJfgz6&#10;L9YBlifNrbv4jofn0sTzM828s4PQv3beAU0lv/iY8t5jZ2ArYb3gDSxV0cRUki0zXuPJXTC4QA2b&#10;mvTcyOfVxpAY/rahaVIH185oVmsc72RYsX6H9nrAbXlwC2Ihr89xdVCX8H6e7JaW4Vtc3tCk9VzS&#10;NeZ6i2X9H3kv+Lm5szfmtY//OQ7M7a2u8mpzazN+UOKJ4Y0hnNvaXvSpR9juqG9wNRZC+Xs3+ibk&#10;EuBdlw6gK+o3bYbeiTqjfvfcpae3blMUXNX5jnPz4aJ8t6VTu+G5O/DFhrRjN65j/YfN+KO1X6Kt&#10;ppbeZd/T9y6gtvIdY7T4w9eU30VuBjjrYTBsC74Xu9ZR2n6wP7gG7kTuEcPmU8RpnGJ9cIpYpOMt&#10;teR57tKTB4IVTMzxDvyjht0fn80iVyb8t9sw+Kv80awfzB5trU+//I/y388//1wTJkwgPsXruG0q&#10;uiLLn2w8ODAwUE888YTjvWZrrsMeX1pa6vJbGAeeM2eOnnzxKW3dvc3hnuGt2Z1D8SGartjszIbF&#10;ZnOuRxcViT7HPj947KDbxuN7zMrLUhLxMbbf4e33yf9cWiir4ZtfUqBf/KoXk+3zlLNo0r/C5Bbs&#10;+KUe4pELc1SLLqsGH05BcZ7j1sbHDXtLa8qVCh/3ttYrs4iclLXoT/Ajt/dQ/4FrVtZ4dMukQD24&#10;+HnNvH+h3scu9swLr2vEiAkaNHCYnnryWb32+qsaOmyI/MeMdvHC8cn55K1m7vFQ423eB+6d7jeg&#10;FntKp35yo3TVIOmC6/BXXLpHt4zarLkPBDktFm4Oty6Nxo4bExFG/C3aqOgEdOJJ4D3xReDymZho&#10;ahoT2xuXqDNsT6In/lfjb3ZuHmvpeNYN+LJ4romRx/jBN+mmy/uxrZenaDdxpAfYlaqknZ9q58Z3&#10;tfrzl8h1uVfPPw3AtbMGilij1Xs+0fk/u0IhIekaMegZxy9yJ/MMvgV/2yagGxpVqE9/9oZ+e8Gv&#10;9dglzytySRI7pT+MfQnCBZ/5III8vvVKG5KjnBk1OjoxQRHLtyps6SYdeXs1RjJync3Nk56ly8y5&#10;Nme2Y1PtZh6vGQmvog9V4Eo3uJI+zKsE3xJl3FMIp8xUy91gxW35ahjdqcYxXTozOFWRcxLkPeFl&#10;ccA8d1eCjg7Zq9h5IQ7nlcWk5CEXQm4MhDZLsUe3gU08/JLO3jjdAq6/jxZN1289qTLwv2QEelvm&#10;324wwdmcGTav4eYk5nX/BuzDgBv7bJ538zf9zBlaiu6mvbfe3Qn2H6SlsOIhJ2pKQqzSwuIgyrZu&#10;wF4d0KgecjDauc0G6sEW0BPAdxnbklF1Shqcp5ap3XC1aue71SZy9l75uIKufUnJU3YzcbKGBOs6&#10;Aqw/TPe0HsbR6vak3peirfdtwXaLzbucPjRJS176WIuee05N8IwWbmPLH/Zpav97FDzviPY/dFp/&#10;4ndRih05fahX3incC/dXydqgB2x1HJhzl4NL6T7levVnG/TkTz7XJ9esVvKQeJ5dHa0LXRp4y/18&#10;G/72YbHhcBfP3WzGhr81+NPNblzqU+tyZ5yYeRLAlRZOXKKaLO7jDDxqQtLfhb/uGqPb1B5AHgn8&#10;9s2sdzroY5eNMfjbOLLKvXOGs52MoTWLNzNcds/b9hsXHmXjW0SOFQaN511F3wx/qwNKVTgxxeni&#10;4ofAX2bz/X00nnfk/rO9/BfsRNiisBXHqYG1V828Z35D/4R99YxuwH7R78okclEW6Jx739TeRmlp&#10;Y4uzm/6j+LuXy26gfoDldV5D3gvD3d1wYmu70MQaFtv+w/TPOOWOaq+OoNHcnJOvflPv0GO7d8j/&#10;vSUKxxZ9xAMW8jNJ4GdwmOHZDR4bfh6g3cY83M9/hK6ZNVn9Lvm+Fr/HWre5Cj8lcTfY4C4dRs45&#10;iH823w1nHXLCrsX6Yltts8PyndhcDjS2o9vCz8u5oznuJGuWkCYv9oB2DXz5OafzCsK+uhf9kF33&#10;/wf+ZmSdRZNUhlYZnsEaIzkthVxP+EaL4TrZWe4z2zbCySvQN9XW11G/iFjCogI0QNQOIU7UuK3Z&#10;nfv8v2Y7LiS2yFp+ab6zORsPrqwldwXc0zhqSmaq+79dqxmhsJe46X/7Ljk7fkBthSx4AX2yrV3z&#10;B/1/6PYXlRQ7m/0Fl/zY5bbyVJMHsgB9Vl4mL2M7Ptok0lHiR86Cp2LHt7qJ7RBZu6dSTyXYi06f&#10;I8PAuQbel+feeE3zn3pUj7/yoiKIa6pqIOd3VIy6eDZp6KVsDFLSk5xuOjohWp8tX07+LHKTppdo&#10;4ODJ+KnrNGriCo27/ZB+MihMPx2Uh50HX8d1+BquB4N/Xsn/qbE04JACJsRr+3ZsH9lMUfWswcKp&#10;K4a/9/ipKIVFRcJno5zdPYL4pPDoUPTZp8gpRY4NfLK9/Nc4MDoruHBUTCLfJXcz7W/x2r93v/l9&#10;ne83jtrDcOv/yf97YN9eFeZnK+Ik+o807Px1JYxii+65/Ta4bYZyTnzJwhwQyAlhYi5Wbd4urVyx&#10;UNVFayEY24kJ36j9Ue/rhzf2U3x+IbECgapMQIczJ5r5sG9O6nZzXQ/c11on+83G2AxGhP8qXbvn&#10;7lHDm1Vq+riJxTWXP8j+e8hhtpBYmkDizCajYR6SSQzmHu19Yg8ggy03psjNUxnjE7CdsmMM6yZ8&#10;wLatBHebuEYHnMOuZbkgm5n/GsAqq1HnxaZruSG9ftwp2KOJYCLzoc21LdgLi6dgGwnIhRPXSdPA&#10;i4Bi5Y/mPVxP3yJp8TTmcNmrWUlrI6cLa/U9m95VS1UyYFstL2v0T2Z9proHWjgv+fnxAxtOtPq1&#10;qvnBMi0N+FIb79mkbdODwdsCtTHHdwaY77ORnMW8SKGct5ZYwaAvlZwQqoVzuDEw7+OnX1ENet61&#10;T61RGrb3ltE1jG21yxfSPZqvgD9nWWeEDE3Q6wvfcFqjngweVVSttj++BV9th+4Z+x1t+WKRwld/&#10;il27R4k+deQE6YA38rwYgyqfGmcXNt12OZ+lkwNi992nVFncSKfI4dJSrWAK813171epu5R9HdJN&#10;1w/SJ6+u50LEWP56p5Y/skIv347+ZOq7+nLhMm2Yvsn5SSt8y9V4B5i1gzHPKdLBz5crfNNp1Yey&#10;FplmtgGvmuCezfhG3Tvi3/uutNE3a/Y8u2j2rExb1g73bLNnGEAn2Gf+Ynvu7XBUw7yOMd1KuSvO&#10;4dljs5Y4/tsVjq59XALHdrvv2Pf6mn3fzt/Fs3KaqVFkxRvLu8PYVvmZLYVjOa8d3+HLfdxhY07t&#10;M+zKHsatdTL99ENDANcvGo+G5T4+m+vVO1e8q9z/DtX5xPEsf2iF0j9J1/Ep8S6WPPvFMmU8U6Su&#10;N3mHFzWreQnvzyslevLKpa7fth5VEjbbcceVsCBNq0atUxf/D/hZmK7/eYmuvbUVP1m+LpuUrA9P&#10;YTPitpbjF92A37O39ep5Xd5i5sav/b6dvbz3r/gv+40Lf4o9+FNwLojzrQL3trD9As3fDrbmA10B&#10;590I1wwi1mQtuGu4Fsw822/UeB1Pgk8N9nE8eTt2acPZD4gndby5gzwd4GIofdkOBwgHEwvhvm+s&#10;eJfc6h5iMhL5HcWS5q1cH679TEvWfaxo/GDH8S8erK1zHNbsx0H87oI5bxCGy3127Y4e/LudxEC3&#10;6BA8fGddObjbo9nryIcWske7WtFeEcdjNRTW4wsN7m6lWR3F3tZXZ6lv+4/yXy+2XcNgw1TL11he&#10;WeGw2PCwGE2xNcNBwzrD3KycLIeJqWhymDGJIUqmZi4xvOCv+XYNg82va1vD5Sp4qfl/K2oqnEbL&#10;eKxhtu03PZadx7A2Jz/XYesPz0cnR74Na5XVYF1Sos77UX+d+8PvuetaDd/+F5zv+lLlrVZGTgr9&#10;aFdM/Gni+OrJW5lLPQjy3VXhs85Ided264qMdGzOcGTur5Rz+065XQueeFwLnnlM6awRzhYXEWNU&#10;obDIGNYYYHcZPkzGoAQbdR4cOyMH2zY2lutu9tGm4BBwuFFxqV4dPMp7t0YaODIWLhytc9D7XzhQ&#10;uuSWHnTRrDt/FqkBw85oeGCUrrpupe7EppfK9Jud144/uVMxiemMR6JCz4TpRNRJxaJlijQMPhOq&#10;DOKk/9X4a3WWU8lVGRWBr5q8X1nEM6mH/LiVucpNCtNHf5iiz1+YoM2/n61PFg5XW+lx5cas4JgE&#10;ZSd9oLKUD/j7lN5dc68qu6jfNn6SHn+ez1ni7/TZ/fV82ck8aba+v8TfghHYUcb1Ym7yr6MVNGST&#10;UhelaNfoPTo6lTpQY2PVfG+NUm5LU/005vkDjO1ydPxxxfgbqUUyldi6GWjdwSybhx3fYF5sZv6s&#10;8eudJ80u2cHcadomyxdsteNqmNtbmEOrvppLu/yb3XfNL2u8MX5oqjJH5at1fLfD4BqLgR2XrYr5&#10;Jdpz604dn3lG22fv15ezVuqPv3lPn/7hZa14f7HD3ubKJC1f8iwTOBNCDHPmwGPqCaBv9KOv5U1O&#10;cPeiUPbtAvOnkPeZ8TE9r8Umdc5plY7zWT72nDJAvsuraaMHqjYnW+v++2PHid6/513l+Gc7/O3w&#10;Q3uGTbvRDzs7WFHo16LEKUXuOdQfqXCaWZvDNyxc63wD6RErFX/sM9ZUvKzgbyx4XelvPtRe/mt2&#10;hHrfFnUGsPJl7BLGVGjz1CPo49G34bNqaq52TTyS8G1H5XsTXwb+zkaWa+pANGEL97rrmB9CCTQu&#10;Y2sq3c2YB3iUORRtxgwWMvCXpjQ6VsRYAUVlpvP1rXM5t80H/m342xPQ8/WYOvy158dz7cNHw88G&#10;v2ZFTQpz/Xh0xtsOfxVFl2aQi+hb8LeH9VAnGipbz1WB8ZW8Lx5aTwDXsOcZQF9ZN2lSj3KGZLs4&#10;8bxhrDEDGYzJLM98mStnlirmVxHSakw1j29lMcf3UqQHL3xAuU9Xa+fIUIXMOqOdY7Af3Bau9HvK&#10;FDuH+eL2gwpekKjwP5QreP56lXxMrruppx0GH/1tqPIZYsPfW29mHrqmRJfc2qGLJyTq3VA4aT2X&#10;a7Y68P8Y/i4HH9fwaNbSVmI3XQ/OfuipcjhsfxsGb6dt4u9VdQ3ahA5qP37b8xY9ATe/WivxzS4n&#10;99V+jlmGJtYweEOLR0FNHrC6TfvR9CTwCE9hP82EtxW1VejBJ+9kCiIeJi/U4e+Mh+5WRXetMjvr&#10;e+sQcfzq8tJe/RTn20Lejq0M99YWsBwcPsy+zU3tvbbyrkZqMVVpY3mePs5K1HceW8Dn1GHqtHpN&#10;Lf90/L3ymqv04CMPadS40Y7blpT1Ym4heLRy9UpNmzHdYfALL73oeGoctkjD7PGTJijk+DGHq6Zt&#10;Ng20cV0v+S5Mh5WZm6XkzBSnszJttPl+swqoqQoWmz7aPrO8F/n5+a5eQlUVtYDJY3LOOec4DbZp&#10;rCsrKwmfaCA/9HnEll1BnqZEfI/9ySX/XYfVv/jFL3Texd9B09YPSSq5Y9BVtTTXkB+ReGNsH6lJ&#10;5H3yeNFCob2urFYxhuOgPfv0wlvv6K5HH9NDv/8vZcHRy/DbJ2SlwcvbXKxTblGei1u2/B0xCZHg&#10;e4fzYVfUgN8VFarhvU3OzudeulWY3USuKOp2FjTqQHSuxtwdhPZ9nX4ylPXEdXkaPIq13jXF+q7x&#10;YfzDVre735Vh8rsnWTv5jQO/quInmpJbrcOniE9KwD6dcFoR4ceUlGD89xve67hvXK//NzImUdb+&#10;Xp77t45LhPda68ub1XdcX1xTyHFip1gDHTt6RCmJMTqwe6vjwAUZCepsqlBne5l6eiqxsRJfsuYN&#10;yAcYlLcb/rWdSeg0+/cAdMF6dvHNrNMqdTk+/tCwXF16zs3a/tAOVYwm91nAn+WbAIdlzeYuWrtt&#10;Zxj3LHPN+Juzx463OY6Y2TGYgYdTb3US31nFNL2b/Bdo1H0uHqzlL61VOd9twufXh7tNvmXUAsxH&#10;l2p+Z7DED58qc3Q3fsBa7J11PoVgcTU2VnJ5cS2zGdaAy5qMv9e/lj51OR+yzd+mYTYuVDy81M2v&#10;mmK2XS/5LDxqnAn9Rd8TPjXVYUtdeh089VM1VB6n48SeZexUZXmsOs50quOxLqejMh2yswtP7HK4&#10;XH48i4s3yJuVr47jnSq+Ix8sRa8UUK/qwErljspwNu3X0RTv37lCN1zZjwHAbjd3hzY9u6aXe6/G&#10;LIltwPpl873hQI0Pdij/PCkUXCce78uXX1RjdiF5En0V9OI2boj5adlr6q7PUSdzo3J5P8Hbs8PR&#10;DnPfzo95O+eaCB4OL5P53rOn5Kg1hnpCVYf0xZoHWOCU9eJIODR28i7398iBE/XsE++QA7ZA0UU1&#10;6GTRoSKc+O1Tb+sY+ghk29rxwmFt9AlS7O/idXLKcX3y1Apny/Ak4kd/bIP2Dca3NakFm24lz41s&#10;PYy/tb735a+29Nf5V3mOXQG2doD32pZm2G3P0b4fNzUSoxex3fPfEKGTblwj705mrFvVybF917G/&#10;22jNZi+hmd3CuHSHP9uvjrNzOn/xaMtLkqKkO6O1/uHNGL+kxyY8rpjt/I7msthYif71kY8079p7&#10;1boeU81dYe5deX7QiyxOGfMJqfg8eAU4b/lI4tOm8veoDqUPyadmA/kvA2qUGthEHmp0NejUy8ej&#10;f+SaDdM8OjsjASOu9NyItfr5lSd0/a+a9J3rK/Uft1Sp/20l2lpbTy4O/LpgzTftq3p+Xd/4e/+a&#10;937jAzU/6Hr45Hrb4qMNAueMV+8Fa3czNMHs2+CtBUvBed5j88fuIC/GjwIma9HGnRqFr28Xc+km&#10;bMJWm35tV7UufmuRtrVkK501/qmKJCVX5erOJ+9XRi215tiXXo4W8sxKHd/1LC9vmM56C5Xf08nx&#10;6OnZ7iOudWONx+H5ZvqxHLutcfMdtNXNbdqKJsy03Gvg7Mvoy35815vQAoXx+WbWDTvbWzRr6yaX&#10;I3sbNlTjvr38t9cH3Bff27f9R/lvdl6O44iW62nSVHJfYQ82Pmyc0X9UgOO9p8JPK2B0IBwzVsZ5&#10;n3j6ST3w8IPkfwhHc1yPfzPB4a/hq+Gs5Uc2nms6K9tnXNhyUBlOm/bZ/R+NlPlprd6d/bN6Ohdd&#10;dJHOP/98V1fHNF8ZGcQRg3em47D6Cfbv3HPRW/F/w2fzU6dmxhHv61VZVSHHUhekJA9tM3GW8ADj&#10;FwW5heTX5PmczdbSlWu06IXFWvTSf+mmcROU5alWfHYamuoKZYC5pWyjkpgT6f2RY4d04DAxBOiz&#10;0zKT3P1FJ8RRG6paKVlcAx9+XGq+ygvb0TDDk738ZMupVRUCXCwo0r/fCM5endmLtwPKdNFNHfrh&#10;dQ269rZ6nT8wHl/MDvTwH2rWvNWKS6HOST1rPPRWp+G+iXDg6KgTrsbBvxp/4xISFH76tHLwQSTE&#10;nKGWQzI+4FDFnj6qjERyeSVxw/JoxuD+cBWecfw27dv6ogoyVpC/4xW1FK1WzP7HtHv/C9Tj26WJ&#10;d9+lpNQa8soP5obRhn4L/jYxR5q/sn10A/jn7a19wJzXjv1OcAiPL9jFMYZLHv84PTjAX62Zlfr5&#10;OVdp72eHlYTduRGM7dULc5x/JT5RbMu+NqfR9a/mblcLYYLpnOCIli+Sec9qx/dqdiw3JHgysZPj&#10;mVj+cr5nLVDtU4F9F7sra4Kaseg8h5Yrc1JTL/6Gch2+Lm+2shI3qLEunBju1zCOApZx+KKG8Buw&#10;ORuM6Ob7pgs//fABfTj/Fb36yO80e0SAi4mKHRbpsLd7Uhe1lEpVMjFPe+YvcxwxMfqQ5s3yVcvW&#10;JoUuCtHiUc9ow9OrlXJnqrKHZaPjJd8GPKweX2QjHD91DNc+zjXJF1cUDUiW12jsDwbqTw8sd7id&#10;HX9QW1a8zo3Va/PsZQof1ojeC65IV4z/V47AX0WcaiM64vKxtYrxiQUw4EFbnlBp9RGd2rKUhRG+&#10;wGl7dOL+k2rNAPP4jbDU1ZKPt+uK0bP13sa9ijjrUWhMrj5aHqzNm45o+vn36u0rlkBa0CzOPKW2&#10;HH7GBVyTR9KaBAWGk5b5VjBeze459OHiXz2Tr56RYbS1TvrdwxhbMz+wvVf1fr24abFeDn/p/2/m&#10;vspvmmUkz+XQmLBvx9+A9q8xvJVztnOdbruWxRUFwiHQnre8RgzGZwk6/WmEs/Xb+ualy36vM3Mj&#10;pXw528Oe2Se1bTKAmcD/2X2CcTs7NVMlPuTno79l6NxLfYhNA39reY5ecohW8HuIIw9L9oROpQwr&#10;U2EgcXn+pcrzocbKNJ7HbmxBWyWfG+OYiwp1wU11cAL8P9dnOhtsUHPjn2Gv4fD/Bf52EsfET2Jb&#10;NzZe8NfsvMZlN9S3uq39vbmpA0zmkVY3unpJ/Qb5aHUK/GT0NB1kfzAtCK67qrOS85Rr9KqX9VH0&#10;Lp3GTtTvBmydzeRbbaOG4thB8nTm6s1355Jjb6cObF6kI8xBZ+Gw0Y1WsxD/blezizsOasX3y7VX&#10;t7EGoH/r4dxrmbN3s2+ptwZMZb1DC4G/G98Nhj8eQ7u9Du3itE3r6VNbb/sn429MYiz5naqoEdSu&#10;3z37hKbNnq77Fs7XTUMGaezt46i5UKkibLCvvPmqkjOoEYx2yX9sgF57+3XlFOaS0yrN8V7jtWaD&#10;NruyHW+6K+PEti87r1cPHRF3xumkw6MjHE4bXzYMtRjbri5qUcB/jd+mpWHbZm1m2mvTWRv3Ncy1&#10;emq2tWPsM4vLZTUKBwyHm9dSNymbtQT8nePS8SN465qUlU8MI89/xLipGjP9bj3w7Av67TPPKxo8&#10;ruaZJOITtrgl4+OmGfPgD0jMiNeDj92v9OxkdFpxzv9bD1fPystRJi0Pv7DlBrH8W8115G6pIk9/&#10;WbQquvKV7qnQkDse12nmmy1HvfKfu1U/HQw38UnSZTfm6oc/r9e1Q9tdXEC/XzbqwgFHNXv2YcUl&#10;M8VwO7HJFmsbqRR8sdYsR3R8NHmi4cExcTEu9tfif2PiLf/k/177qI+7/p9s+3hv3/ZvfpdrO1s4&#10;/uLe2ky9ccNhyfsUlXmU51DN5EN8KT6TI8FBClq7TOu++Fg71nymQ4eC+bwJ2/4JVeDnePKlt3jW&#10;lzm/aGdCl46NC1PMELR9zO/Gd9uNTwTwo2Gu7AjobZ1s/5znmP3OWivHt/j3gH+12GYrFHf/AZ1+&#10;JVyLB/1eD170lLLQHxWMqHU+yhpf4r4DwQxsgsZtTYvTzjVMB+zwmWs6njgVjn07c9dwL/mL0Wb5&#10;oVeaBY9kDmzBVqlAJoxx9It+mj/WmusP3++in9aM09egqckcnq22R5iLV6vXxhvK9PpWdK8Pm3k2&#10;OZD1+3BPrz11LBjDuqJmJBr9cQlufRL69knHicT3Cu7NhVtnsp5oUU8A8zz37hnfqAx/gIO51vhO&#10;MvrvxumNDtdL/4Q+0XCS9YDl2LLxbDdcuB0cZT3h8T/LBMT3wOG8adh7me+LJhWpYEKBO5ezB28H&#10;M2fWqNin9et1h913zyjGgFiaGv864rGrFHvnSTXEN2jr56+opYA8aK0lnLhGry94Qzvn71LUlCO9&#10;eM+ti9ObvTl7W67WPrdVr895Q4H9F6iOfiiHls3bFFWgxU8u1ryHXtFzr65gjY9uu5ZnkIzv7oVt&#10;2vFGmDbNCFLGaHxMY4tUORGsA3vaGY8Wv9r/xdx5gFlVnf0eDRo/jJ/cfPEzRo2KV6NRMYoCAzMM&#10;SO8WEAFRsMQWjSVG/TSxxVgSo1FjF6RL730Kw/Q+w/TeYfqZXs7Mmf/9veswSHKfhOR6kyfwvM8+&#10;s/fZe6+99jrrv/5vpX/wh6Kdhssu1oo1kqahHhhRRVwz9a4mo4MPaKUP8T2nP3MXpDudw6N3va6S&#10;w+j3M3sVPTcZ+wOxF/Sb164Dvvby3q1WlfmxtbGuyw7EB4W82mWTiDua5FHXg02qCyhnLeYlGIj8&#10;eoF52j4vXh7rDrp+YdBj2vf2fsVPylVFEDZccpCZv7vVuDKpJo7JpCaoh2OwGPDdxIut2uTE34Bb&#10;c+CX3zCK9tA+Gw+94HIj+FsYnMQCgn48JN11zxadeWU2ergiDZsgFy+5qR5/J+Y/x2HRCa8i/5Rh&#10;0kbEuOyqTvI38Xkdr9kvf857XTzwMZ5ssbGbeNwtx2QHS5J+Wd/Y5Oy5OzuIw8XGG9rF/SferAEB&#10;kxTLkNpudt9u8iNj75228g96JvxDsDRZ2w59yry+AUVDET9UcjPmhpKLMUsbdr9FjoFl5IXYq4++&#10;nKeD5G84AFcMYe2wG9mEjXA1PmDLTXrRh4OvZtO2tUV/TirLS7UZXDUxvu7ifLvBZp7H/U2/WI3G&#10;rQyfTXB7k7+M/+3XC3xT/mv+xw2sgU3nOmnmZOdzbHE5cxbMdXFBhrnme/Tw44+ARzm6ftQw9KX1&#10;euDRB3UIX16z4RrPNduv4a35VRl/TMpIdhibiQ6XUeRswqabNnuxHbd4YfPHslgn0yubrtnVCARf&#10;U1JSnK+17e/nu4xeh8VW32jw4MEKDw+3XToYyaSjLhdPa3ri0ooSfK/IY1BSip8y8259i26dv0Tz&#10;7nlI73++Uo+/+IqyyiqVVoQODAwuh+83kYPOOLxhcA3+LPUt8KehF6kde/KXqz9TlNlmYw66PNWZ&#10;eTnEHoGRGaxnk8iFEZlGbftsxWTuUXZdshKKCvXsO2u15VCDwlKl975q1Bcb8d8bn+v3lR6CT9Yl&#10;5f686Fe26LwrwnX9sGW6876N+JKx5k9K9df2RR+QGkdc8L85/ibmh2pf/AZlZYSpsog5jPWn0IG4&#10;YnYdzXyu5v0w8fS1OPyNww4/YNCF6LTL8KsJdZzp4NRo5cJBykYxLzLv9AZzyk3GI4in4LNJD3Li&#10;3NOPv01B/rnR8NA31qO0+5h0IjgfqtG1g/UM8UvGR5uYwzrwue0gjtQ7EZ0ic5XNn02BTBbT+H4w&#10;kwjzn3G7KvyRc4fXqgaucRS7b+uEXhWN4Dm4R3sg+ZTA1dYgvss1Toa/tVPqFDE0RN5XG7R99CpF&#10;Lzrgx9XFUdo5K0aJI/PJt2G81MNzo4vGJ7vjJvyZZuVoz62M7STadhBIeiFHkQHhqgoud220e3fR&#10;J9UTmlVAzYfcqUkqm4Mf2tRGHRlXpXW3rNfq6WvI2UUOCPxfLXbYy3rDR/xMRyCxPsG1qhubr7Rb&#10;8DmYGUrOqxhlBCYoIyBDOYHkb5oSpcyZcapdVKKiMayl6Wc333MNtyV+q4v1TsfELsXiH5ezJNHp&#10;qVWfp52fv8qX64hJKPTzPR4j9+4EHZqwQ/ufglffu14rF250/kIdaVyviLyW9+7U0vt2a82Dm/Tb&#10;Ka8o5MMtLEY4vYHHj6/Q6o3xuvrKBbpv9JOaMGiaxn1nobOPF0/D3jHF8qsUgan83keWEd9cSxuZ&#10;6OmjPvrIxpLV17A80PauG8b4iKHFjs777AriJuOoN4pPu+Klx+5+Q81VnJPL0mR6lIuL6sffTq7V&#10;ENjjYnfrsfd6x/EI6N+rZmDrCiBmY2SJwq7eiW94O+vIdvJ50qZHpWVjd2vRrF8qLYrce/k8bw4+&#10;oGOw+07Av+//A/62Yg837PXSPk1q5xmxo9xeBnjQ3kjSjc5bo6uCj+r0q44w95Qw99RoZQUx3D7s&#10;st0WY+PXz5q+di0+SYbBhrnL27q+Mf4e4FpLjzZoKzlo7H5j3nxP96N7HjDjDkW2+v2b93GvXT7s&#10;sL5a3fjGfGX25uhA4ipeXqkq0vepoyqZWjLbeDhsiA3R1HPdxvz7niLi38CP2YuPVg9xu93ku0T/&#10;6LC21+HuCvD1ZPi7Dc67mefeguygfU5vjr50I/Ivwd/SfIeD/Trjex6+R7EpcVry0BKnKzZ+a1h5&#10;xfVXkkc5Sr/+7YtOv/zcy/+jFetWOl2y+VZZjK9xX/O5MnuvYattTT9tObEMm+1axpNtv9mIDe/M&#10;97lfr21+VeZnZRzXdN8Wa2T+0O3o6K0+nvmImS+01SU657xzdcrAU6kf+G241AC1kTc6FcemQrjv&#10;4cJSFaE3Sy/B12Pxw/rFb9/Roy+9rkWPPa1LbgzQg089o2lzb9dd992PnZp1x/SZeuXNVzRq/HD9&#10;JPBHikwM1S138hufFqRbF9yqeXcuUBV+Ww/8jDzpFUVadP8C9M81mnTbGNV29GlbWIzufuYxTbtv&#10;gVKy6/TLlz5B397Kd7tVAv5HZ+Rp8h2/0Cn/NU1BxHNcdn2kLr7KQ76sRl12TY3OujhJ46fsxc8N&#10;nRjr0OjwWJVmFyg9Dv4bl6UUxOWjgvPGp1NHGLE8WFaX6q/y1b+TG/fz3v7tX7te//G/3OaBp1a3&#10;MDokTEnh0Tocnajs+FTlxCcplxrLvtZW5lHmaHz7dh6K1YoD0bps4p2sUzy6bPi98hWSR276DpVM&#10;gS2N5ydmAlZY3g0PmNQMtzUxW1tX8Nf8sgu8NjG8NF9c56NsXCCIOrozsOObfXR2uz6a9IkevvoR&#10;Jd2bovBbI1Q8vIzv8oPnPsaLGrCrtZGTuWxEpbOPWm7HfVP2+32D0lk+pLfp4zs+Ud0c5jLmVMut&#10;ZXG6PZzfyJzezhrB2tUT/OfrA5v7e9nXw9zfxhxbAz+vDYTXYE+sgE+Xwr2OcP/qUeSQ5hksxtee&#10;pY/rtcLTrX1NxBt7OKchGN0jnK4au28nfLznpr7jaxHH7SbC1+mLRtYTHWCLxVQdubMFJxv68VOo&#10;JtiUNzdDh0dHO19ts3n3cS9NRo9P+2rpA1tb9ICtzr8MbteKj5fG97p3YLzLMMzWP3auwzWwx/JJ&#10;OL05ba0KynPzvYoxcyZHqsoXq+XhL2LTCVPfEToyG3o5LYaaxeSU4R3UT0WfHQT3vy1LK6ev1ruT&#10;/6jPb1mhnb/epY9mL9O2R3dr0wub9YvJP9ezS/5H4yc/pJ/98nfavKdIeyJqmFPAykfe1/XnTNWQ&#10;/7hUG18A9xKY6+9YpqyF+dTRyCdfN/WG4ec2Nuwd+Hgfru08hxtnPJNtm1mLJE2LVENsox6e/LK6&#10;itifBocbu1+eqfBR47esNWpYy9SOo0Yg/Nczhlh1dPrlt7brw+Ef66aLxqsmrpYFEevAlDY9e96v&#10;cP61tRz7uEddAH4jgeTVAK+b2BqH1nT6EI7bMsa/vrQx5Anyi+Pa/G3t9a8NeUfBJvQ578ntd8c6&#10;iKPDNsx3zc5i46HVxtcocuXeXu581h6Zv1QDfhCuwVc16PzRffDgKp05NkYfRpOLuMWHrxEufsi6&#10;dnTFnfzt41UiZiPtt3P2b0/kvcYBVx6TVWztb8PtE2U5tt8vmlq0odev7x0wfrpeT8vRgHsecTFC&#10;64hHCuFee7qaqFt4FL/os8hdiM2kYDM/gDjVF+3ihxfP51SV5m5nEFaorDNVf1j/gtamrHD+1MZZ&#10;N/p8WtuLLxjcdhkc+EtweCVrCcvRbNzXbLhbetGDH5duPmN3pr3re8Dg3j733Jtp5zr6YAOyhWOb&#10;vH75Z/Ff46v9cbrmFzX55ilaunqpbgF3DEvtmMXuPvHck5p39x2O7xrXHTt13HGcNe5o3NbyXljM&#10;keGx2XkNg83HyvbbtfpzX9lnw1+zCTeT08Rs0OZfnZaRjr8x+F1awtrZgw9wNCVIepRCMhfbml26&#10;uwe/tTD8vtDzmm+2r6+TeoiZ4Dh+UIVw+fZ2Yn7LyH9Vq6HjZ+mJV3+voRNmKxofyvFzF6m8sVlh&#10;+DibH9XocTeRg6NaQ668Cr245e3I1KIHbld08kHdOPYa2t4An8/QZVdfKbLouJqHVstwyi0TFBa7&#10;V8+88oR2HUrQrLseVFoFeeeyklXBz+qRp99BJ99D/xBnXFyl3Ko6XTP2LnyscLn4SvqPH+7QIPwR&#10;//uyGl1AbMD5V2Ro/iLigZmjUMVo344D2E/JVxkR82+Pv1GHIpSKT1h6XAJ6O2o6gbF5SYeVGROn&#10;/KQUZWPfz4DH7wsLUwi4vCORfEPp5Vr41Jsa8L+Y9Jmvt0/YpPjh5DKDk5gfi82XPnTLvXCsk+Gv&#10;YY3AC8MH45C1o46qmlibBDhZ3vRmv371MMeXIUuRW+A8x/SSNoe1j+0lL/MRf6wtuuUWuKg+I3fQ&#10;d6Yr8S1+97wzJcBzmD9LjQMbVtK+bjDQ8j+cDH+bA/Gpon21tK0N7DQunjOcnHLMu54JrAHoAotJ&#10;6UAHanzf5bwa5+f+tg5pZp6vHwOHBX9LiYmtIn+05d84Pv/yDF2ca77bVmvPdPEmycF5OjiMHC03&#10;sCadekQbLl+lxjvLXQyVw9ApTGvoLVvpiw6bx08U1hOC+/ewVjiOUyce53N38DG+xWfD7OpxhSp5&#10;MAW+zjnojyp9+Ok271FI1HuafMkAta4sUOHducqfQt7ZYdQyu5Xf8/A85c1IhfzI2bfv+97Dzv75&#10;zsSPtHzhGucD1VfIWqGeYVLaLUKqyJHHEmLBWxox7nE99fjHKk320EnS4yOf09yzF0nR5EoaQw7M&#10;iXD2yWDvBLMP8Dy8N/Oxt+e0MWZbW4eZnaOdvN5ps2Kd3ftXd76v5hz6PwI7wfwU7KlHVRlUA/Z6&#10;VIV+pQb8reF9HGWdZu/iwFDav5X2MzRUwrgZNEbrnlqmA+MPqgDO6QN7e8fiNWP6+uncEz+/Thtj&#10;9H8NeolvjL9jeHjeU2+w/314ecZOuH/VmFrtD2D8JuFWxqNdMAT9G36gp1zTAv/FD/S6A/o8EewB&#10;0tcynNa0+PF3A/C+kaZu7O1z0o+7/dt/FH8Nk41Pf+Yh5hf/4wF3LNZ9O/ZryYYd2trsz9exqand&#10;4W8mc/nqtK34WcHXPJH48oO3Tfz4amNUl71d7eBwev52lbQn65wxA5Tny9ROMNb4q+HvV2DuF94u&#10;fQJP+8L00Nz3ZPhrNmtbG2zhuyaGt4a/G7t82sznfzb+JmemOLwsqsCnCI66ZtMaGQc23ygT85Wy&#10;Y2edd7bDUuPC3fx//tUXFBIZig+S1S4iN1VSjOO6hruGwZZzw841+29rd5vTS1sMsOmjLfek4b75&#10;asUkxjp9tum2mzuofXSk3OnC8ZpwOTjSsw7LPlu+DGdXLi10f1scseWILinIxY8UfXJmhiqxNURm&#10;ZKi6T4yxYVr40pv64YzbNfbBJ1SEDXjAeZeombVObiG5h3G2bG3yqA7n49paj8vzccfiuRoxfii5&#10;Ays0YVYgz80amhikufMXKCs3T7Nvmwv3T9HEWcSvNhXr+jEXq60P/0Pwf+j4scQC36WSYunXz65S&#10;VnKRKsuw/xWUaevubXrqpSfJq1apMtaCQZM/oB7lJg25tFCDLvdo8BUtujYwRFn5PlXWNJBjKhvM&#10;Ao/BtLTYXKUgLt4XnItJi0EfAS6bbfjv5Lh/jdP+rf39PPdvfceOJURmKCMhX3Gh5LBOPEyN4oPK&#10;OpyIP90eJzGJ1HtCUnPTdYB1T0hSnira+3TVVdM08/635AltU8k9xHuDQ+bb7LdRemW2O+NbzWP8&#10;4oV7ujxOzGV/hhVuHu2CU1QwvzGZ3IbdjM9HbzrqcNRXgG7zFx9q+7tfafJ3h5OLktgYm3+ZF73M&#10;Wcb7zJ+6EZtw7cIy7b3nK+JVfbp53k+oDZKkVetfYs1N3T6mgfLp5pvVAn5jr6OtFr/ZE9zjpNeu&#10;RVtOFNtnftSGl2Y/dN+39s8GM7EbtoCpxuFN5+6lPbXGp8F0W0944TA+OJvZMV2OTjDZcU3rI47b&#10;Z7uu1RS2z1XB6KgDOuHLxOjSZ538bZgTNydfO+bscNjy/rUvwcE8jgNXB+KzOAoMgYebT7PZQB3W&#10;0o5O7m3rGYuBboH7mo7A+qhnLD8sjncHgx2B8P8gMI022n1Mr+Cd3KotE/Y7P9/N69crdTM89rc/&#10;1/uLxqslqlVLrwt3eoSqAHIqcn4neofCoHI98YOndNuwM7Xh/efUUF3rzq+kb4rhiLVT8WsdyUsM&#10;k9NXaw/bVCQWySbW9LlP9P1Tz6MD+LtGemLqkxr17dHa/TK1Bias0xdTlurxoU9o5ZjVih2Wptpp&#10;1JrCV9iD71gb/LUqiDU2PsP7ZhxkLDZp5o3PqL2Sa5XyO572oiJujlDCggRtuWWDNs76yn/fUGB+&#10;0l6Vv56vQzcnyPs+3C6Qhn3OOyQWrho9eM9U0w/wLuhXE/NttzgnG9PmY2C6BtOFG176xT8ejQub&#10;WNyTiY0hE2f/DeY3EOxxYmu/Fvrfrmdjzs6x925j2n5HfYzr2rGdSppfpDaA5NbL9ypgZJbO/VGt&#10;zvlJu04f2qjAKZ1aQ3dvbEb/bDmi+PkYBzbd6ybDNXSzX8e9EtsLvzSMM0ztl5W9cGDEfJz699l2&#10;Tb/4OI4sw566grl3wKLFGoz+cavhHtx4k30PXI7pY6x2e5TeVa7N8evUyW/O68P//Og+Fi1xqinZ&#10;qeb6ZPSL+5VVn6vgZxYq1ofOGlv1um58mvGXWk/7VnVi9zWBp62h/WvgbRara3kkTcf8l2K+24bT&#10;a5F1PMMa2rkeH7INEKGN3r4T7L/+nFf964/j8dGc9xWy/phsYGvS//caPp8odmwzspV77UYMY42X&#10;Wu4qy4th/sobd2xyW9tnXNaOGw82/DSdcT9fNlw1PDXcNjuw8VrTNRtfNjuv7Tf8NZy18+z7ienE&#10;14K/xn3t3mZLrkcMhw17m9qoTQQWt8JnDWMNe+Pw+SkoKTjuC2axuHbOkTpqQZSXMOB68I2ixlFT&#10;s5oYjkMmzdTi1/5ArPlt2pKarfOnzVGup0PDb76dnCnd+uCTTzVzymRd++MryPE1WY8//kuXC6up&#10;o9Hhb0P7Ucd/DeeSib1ZcNdilVVW6dEnnmSN0aTRE4cTS9OgOXdNUF5dniLS49XA+84v8cAFW/X4&#10;Qx9ZKmSHvx1dfTpwMESjpwVoZ/Q+NdL337ngCQ2/NlyjhtXp3Kvader/rtf4WQmsC5iTeCfZKRnY&#10;iqJVmI6v8b85/ibH5Dj8TcYOnpOSRa6QRBVjZ8jNS0QvkaL4lHBlFCSTXyQW/puoDSHxqmSqH3DK&#10;EKWWQ0f/8w6l3RyPTrLpuE3VYRhziPn5/D34a1ihqWDoKPzfR+TDeci/PL5GB4djG4yq17rX1hJD&#10;WqfZF1BTEp2n5Z9wcxpzVQ/SxtxYBx6lB8XqqXOW4GAj/BumqqgyAn/DfC1f8UvHgfPGFYFLTBRg&#10;UIfh3mQ7/2/jr+F0d7DFvHDeBLlz29E/Gv5azblW5lEv37EcXG5dwLzpDWphjjXc7WZrYjFSDHOk&#10;kzm2je86HaQ9N9hp/VUyqkflgeTuOPadliD09qwVwqakMqHynQzauo64eDhvw2j8PYaXq3Mq9+T8&#10;Vs6RYau7F/flmfrIKWH5pazeoeW+6uaYrTv8z8L+IHSqgZzHdxXMC50GBI4oVuwSbhRJ+5jrjsTs&#10;VWPcTv30ytNQgmPHnV+q6Bt7ZDV5S0eRP3J8p6qnNzodRU1GiNa8/RQP73N9XUI7q9Ad544kR2xA&#10;gXZMC1HoPXHavThGOxeHa9+Cvfg1rfHjLu+rKLREt114u8NN5bPE+M87tXnBAeeDpBTauQ6z602l&#10;yqGNHVPR+4Pthr+VQcQU3kx+/jsSnK725Z+tVXY07zaHc7JxY7srRX0fgx9jPlPOSxmKfuiQtJ/b&#10;Ppanl3/wjNbfsENpS3J1YGKYCpdkKyUIn81hOfgqU3+U92LY68O+bGsmy2fl3pe9N46ZfFP87b+O&#10;4W8bYnrrVsQT2EtOUY8iZ+KPs0uae+V+XXJZjL51SZlOv7KR+AvyP/4wTa8m1mttAzo3un1jK1jZ&#10;hB6W12d+wivJl/FN8feto7UOnz8DJ5/LLdCpz7+oAfc+SGwSmIisY7itZ4hvZ94/2FLt8Hdb8ia1&#10;9BXg07NK3Z4I1ZZuYxvNmCok9z9xJT86RXf8/klqE5J7hnauh/Ouwka5AQ5s+GZY6q/vZ75XJ8ff&#10;lawLVrDeWNGBvxY+0oa9mxjW/wr8Nd2x4arlzDDcNJx896N3/Tma0bUatz0YG+Fw1nI9Gz6bn7Dh&#10;qNVWsPNsv+mujfMaptp3TO9sXNgwPSwqTOaDZddu6Wo9nofS8N3qL1Q3E49IzSM8/FRYBW8kB5jV&#10;Y7CaSFZ3wY5nohu22gxW+8jVYaivdLWQ0pnvm2rIa0tNwaS8Al138zzd/vxvNP6Zl3T+vCValpCu&#10;IfPv1fKDMbpi0gxdExjsajk1EedsBXqLi6qo8VSpqTNm6P6HF2tX6GZyNidpd9hWLV31qSbPnKHC&#10;knJl5RTo7Xffp94wfPjO6So+mqYREy9RYU6KWsj18fpLr2r4dQHUE+3VG2C/+YGVlBeTD6TGYeor&#10;b/9B9zzztIaMmqtrRr+hc35wQJdeWkV+LH4L+GTNvOOwYlOZq1lvhO7ZqXR82w7HRZ+Av4dZo5D3&#10;KgUbMGJ+WSYn46f/6PF+3vuX2/7r9McF99dHikim7mD6QcVnxCkhI0FR8bEKj6QuYVQctZF4prh0&#10;ZWQW6lAE9ZWSs8jhnSh+cpr70APKws8v+Mf42MeSL3QW+DnecuZ2yGEPc7TTRR+bU3rR/Wkcgv+y&#10;iHlpG+N1842mGxZi3wNrLB7JcTjmOuO1hrPp08NQIkkPXfiwnr/oV9T4ZT0JDh4e0aImvmN41o6+&#10;NmtevvO5+eCZR7lxszIik/WT/75cX33+If7tR5w9MOlWxvyIMle/oR1u0xvMfY7No3++NTtql7qQ&#10;zrGW34F2gdWmK28C662NxocsN5PpJ2tGNWnDjzcRY2K1XDuxC7eqFoytwU/XN8UwnhyGgfTLMf7Z&#10;wz0NX80HzLDbMFLgpd3D7H9Ov2xzfDC65Sn4Fo7K1NLLNihxZq4KR1e4a/bbcdt5BuPMVlfIC1bY&#10;msfWM/Z8nRzrMKGNfYg9r+m6zUZtz9vN300Tu4mRwc5qbaA/jSt32jpjPxKDHEZ4BeX4ktfZd+YY&#10;/2t0fdjJmqd2dJmKp+S7d2R6fntXDbcV0w5GibWD92NrmKNgSVXAEfqrASxrpgYFuvObsE/jn9xu&#10;cbbjSpW7sETty6UbTx+OnxOq15QKnfbDa3XNuNnorah5WtWpL19d7XQBxm/XLVitPeSrWDtqp7a+&#10;tU1HUps0aeGT1IkHwzzk0Dn1cn3x6JcsbmgX3dLawDsAK64+92ot+tG9WjV/mVYuXqXPJnyu5LFF&#10;OjyS3AOsg3wz7Bm5AP4Imm3vvdnfr/SZH38ZHzxTG+O2f9z0MaZ7kA7edUcw37PvIl3oF0wMV036&#10;9zcH9RA/Zf56rO3Y38o5rXbOBLs2Y4GxZ8eKR1e59U3lgSr95vk1uuKCCJ17RTEcuJb4xyrNfWmH&#10;nouo0lf14JgH7PKYXdSPvyvIK7nBZzWCLT7XBFtq77HYYC+8DzHf4C0nyDY+m9g+O2Zcz2KQlnrw&#10;b964Wa9l5+nnr/5GG1vataOrRx+j612Gz8umdi81eeGOWel6esWb2py3S0f78qjhEke9133o0r6Q&#10;r4v4lsYiLX7xGSXQdWHcP8yHn3IP3B383eLzgredWgr2LMUfyPzJnN8z7fDna+adg6smXx2T5fBi&#10;sxd/is76E3SiX7LdwHlbeM4NcCrL/Xw8/7M9/zExXDcx7vtN+K/5RJn/cr//VH99QPvbsNT8sgyD&#10;bb/F7xZXlhy341o9I8Nvw1q7jvFd83t2uZ/hwv2c17DZcNr2Gx82vLZ72rWtllFWEed2Yu9NiVFZ&#10;bbnbZzhr+6saj9D/+FezNdy1GoT2XatZWAkG11RUyEsuU6sPOOn2BVr07K91Nbg7/devO+z9ODJR&#10;V979oH4yf4n2JKXp7p89puuvv1733j5H86ZN1uefrdLUKXO078AB+GemfvP2r7Rq4xfYcYtoYyl1&#10;e6kj3EDcXXOby+ERmxCth4gHr2kp1IKfTlbO4XiVmw68Ah/MonKVgOV/ev8zVfLMeYXUgkKfnJZF&#10;Tca6emVir04radWVI1/TtNHFuhL7r+Xk+P61Pl04dJvD3wb86bPTkokTJYcvOoGv+e+/J/4mZEfp&#10;UEqIYtKjFZuGv3YWHCEhkVzWqQ5/48DgQ5HYh9NzFY6fWkYO+dPQ+3v6eOaAYbr+ggDIixQ+En91&#10;03ua3ypzh80zplvrn3f+Gv42Bh2bk5hzXMwl5/aNoYYu/NTmssybDynp/ii/3nA39GiqYS8+NMx/&#10;FeQA9jJvdSOxk5Pcd/Yt/RPgVi1fQ6fCN++Vj/WWvO0uniduVpyzH1cFeLBPGy7q+HzYPy/6t1/j&#10;r9mHLbdlYyBzJecc91Mdx/nsb2GN0GH86HfMtdNRsd5QRK4r5my+28r1La9SP2fqYc1ha412MLaV&#10;5+7meGMg1+FafeBnF/3nY59rQzATDPduCCYOeVKJkmazbn28XSVjiFNAl9zfXg/XMT7qDWpjX6/b&#10;38c1fOwz/WYbny1epzWI69Empwu3+Cs+d3HMsLcRHmtt6IAf23rAahXH3B2qQwv26eCc7Uq56wA4&#10;S90f3scR6zu+201b+/AnqsNWUDGrRAcXRmn/3HDFTKX+9NiUY/fxc7pe7lUNnrUQA94yupx+rCWO&#10;rBv9dwcY5OF5KlyM1MExMdo2J8zpqT9/ZadGBMzT/jh8Ecrq8K/8SEMvDtRtQ+/Qe3e/pzlnTdGX&#10;sz7V7hmRtDVDAaeP0qhzpmjs7T9Tfk2PUK+pIg09ysF6LX9ylWZOuEUP3/OoPn37S16M9KcHPtUj&#10;597vX2Ps4ZYTSskl6cNHzvoEeyxroVaz+aNrcPoZ13f0X7D5N7TBjXlfx/rb+vL/FX9tbHi5p+mJ&#10;akab3gJQmmj34TfEscqxdYqalerWlrio6NbAYsd7B1xarO+MYO0/4ind8OZWvZ7apHWN4ClDfQun&#10;bmYo+HHnm+HveuzIn3maHQ5f/eHHeh2ONOC887WBHIN7uMen3GudD+ynTpHVIcru8yq1vVRh1VHU&#10;GIxVc1+GGjr4/fbl86BFCo/bpYsmBSrC06VQHnUnfG4LuLIDLNzU06kPGo7qt2UFeo/tBq57Mvxd&#10;AX4v9XbrQ7D3T40NWtrWhq+W+WKhH/8X4G9GebaOEN9c0lhBDgpqRx8p1hH4Z34Zsd9giInLOXXG&#10;6cotoO4nORqzrA9Po6bygFPxPaau8emna9CgQS5/htfrdfvMh9niiCyu1+okWRyvxe/aZ/uu5dnI&#10;wFbb2UVdKmy8VkNh4GkDiUEaoKKifLe/tIyxwnUGnTlIaenk3Wqk9mx+tgZ/90ydTnvOHnwWx8+m&#10;VkEOWF9JDbSndfHFV9G2wdqC/XRHKjmmkpLJs/M9lyPrwhtucD7Vg79/rs7g/Ebygg8eeJrO4Bl6&#10;aXdgcDD5NsivkZNLzPEPufYp5LOv1PdOH6RC2v0BHLYGP+hoOF5WThZxNAOJoyHvIdicDnZXsT7I&#10;L/Pqpz//vTIL6FPOrWnMI046SY2t5fia1eqDlcs176G3NPWWtRp40RZi4T1ObryxXdNHoAuo71Iq&#10;fmelmejcyYOVHpUBz811HDMhL1bbQ+LIX52j6Fxs7wURTpcQk5SAzxj1DLEPRyWnk086U2ExhxUa&#10;na59xDElo0NIKgKH8sIVkbTL5deKjkhUcmwascXEn8SHY7NNdTHV4ZGxSk7F/z8c/2owMz4xHY6d&#10;6nJDW37opOREJxaLbBIbSwxWfDw5t6lFzuf09HT33m2fSXIyMVkJCUwI0jvvvKPnn3/ejYl2/OQs&#10;30oofnH/de1CnERQ/42NdNypYQKcjLnD8g0YFywKKHW6QYqbqDMyG90gfGc8embmmH77lx8X+MGZ&#10;fdUJN2ReM72u2Ter4ccN2MPqwR4vPLmPedDmJ2c3Gw+/CsRf/6ZY9aUxKVRybjxrgtn70aXyGdxu&#10;HNfEXI9ONwjOh5j/jPcYD/Tjkv9+X39mYmEt0YdvjD92E34Z7J8rv24zOAQGe+E3vvFgK+uGbjDM&#10;avS469C+Htps4q+5Q7vdXM18C3aZeMBiw9Beru3OCe5m7mUSDQYkEOPOFicTT0zx55cu1d7AJKXO&#10;K4eDU8MATu14Nf1t3NrpEVi3tAXiE45OoIV71QT6pX2M8V7WAu7aXJ9jfya8i/51k+23Ovcmxsv9&#10;awbOp59Nh23HvcHkkScXiNXDta3Fvrr9rDGsVpC9G3tWa3+/L4DpKmxNYDHfts+ONbKvahScn+ep&#10;HVWh9pvrAQ7aZkOuCB/eT9bp6iEjdd9Ndyp2Iy+zif21HG6gbl63T1H83sOPVmtHVqmi8trx63pd&#10;Pprlze5T+R9zGYdt5GmpJ+66QnUzO5UwMlV3f3extn5FHExus047e5Zumft7NRT7c1ml3Ej9TfKl&#10;to2pd9J5M7xhbI5rqwd/dhs3Fr9Ww9i2NYTTg8/mmez5wWzjrCZ9PL/pSxqJfzNp4ByLmzJ9QE8w&#10;z0Af+PvRryOwMWDSxXvro1/649mt1lcD6yHLVW6+aXXYY154aisYnKIzrq7QD4bBgy+I04Cg3fo0&#10;Bzz0+HNGmj/zx+DmRobTdl7jLv7eRRO3Ov6LnzH7lnUe45PM8V/zQrO79ue1BNuwxTqOyLlDnn5e&#10;rxWWKWDZ6mMxTj4tNfxDTF9seL/LR4xwbzu23Ral9cLJmohTLMvQ42s/0OsR2zX23dfgzdREAh83&#10;cd4uJMIn4o9atQde9kVJgX5fUuauv557bqYtJsbhrY1W48lkHffZgmwDY3ewXVZfoZdTorWdOOQQ&#10;ePQm9OGbe8nBQZssRvq4PZt+MP68gWc2cc/G/fvtvYb5Jv1/n2j7tc92bDOylbaZ/Te9NFP1Xo+y&#10;KvN0lHV/NrhrNs4i9L/V2FcLivMdBg4Ao0wPW4v/cAHbgWeDaQPPcHhqOTRsjjV8LSkp8X8f3LR/&#10;hsFd5CApLS09li9Dx+N8K+CubcTepsH3usn7ZVh72umncpZPkVEHVXWkgviiwW6/4W4P/uIpqegv&#10;u8npyHct7qii3KOmlj7yq92kt/60nP3EL51zMboLng9srOA9DbhkCPWcBymSPMart26hfm8Z96CO&#10;K5h68ffO0Vmnfkux4FQP7+W6EQHq8PZwHdYVp52hLes36rLzLlR1Wbk8xCh7yL2ZnY8vIfce8O1T&#10;HfYaBjfw7rPw10rLadJrb69Dp9+D7fgwMcTUtqjNRgddp+i4UO2JjtQfl4dr5bpWff/qfeSjYQ16&#10;aY2+N6Rcl10Y7/A3Iyne4W9+SqSK0koUGUK+ukNbFZsdDb7mOfwNSd2h0MRtiog75HS+hr/R6OLD&#10;45MUBu6Gx2boYFwmuJ2mkFi4SMZe7Y1er7wK6ipF7Vf24ULimsBK8Dc18ZBi6G/LRRYRHe94azQ5&#10;P2LwpzoZ/hq+RpEfy2K1w8PD3TYkJMRtDYvtmG1tjFxxxRV69tln1djYSKk0r6677jrtTM7QqRfN&#10;dHrKzMnxzq6YP9Jibvr8+X7ApZ75vC6mzk33vq30TzarL6FIR6eXovNsOin+dgf7OVxFALpO4jQa&#10;zQdmPIPj2Pxl+Ht0NPP65DZljQzlB8GPI49YmUWxCp2J3uv2CKX/NBn8rlU717L53zC4ObATDGAS&#10;Onad/3trx06Ov+485t4efGLbsfuaj27nGNrAdb3c75vir13H9N+h1xUSjI6b8TQw5df8wmibs0eD&#10;vX57stf/LOPltp5A45e+b4y/lhvZ9O3OBupw3n/9jsB69nfQhx4ww+PHi7/al/5zrD/aeF9mV+3v&#10;7zrehYnpexuD8H2/qUSF01O0adYWrX5qs9o9PnJSU7OwvE19VcTb/G6rPn95rea9/I7ueed9PbNq&#10;ja574CE98IdP9dbyg5o592Plx4GRuczp92118UPVcNie2zBB3FCgstuOuDzV2am1um74AnQ9LVq7&#10;PleXDJqNcoU8VTN6OKeKPgfkp3ZRP5N6JVM5AJ4aDzbua/hr2NvAWDSumj2CttE3jeBzr2En33N2&#10;YbbfFH/tvl1cx/B32+QDbmxnJIo5Bzvq5UVsC3Te9TXY6hL1eqy0tEX6ED37x/DTtQzDDQwTw9+d&#10;DI+d2En/Ufw1v6yPPe3kxOCeC5YoeNU6XfLOB043vBy988nwN8PHfNtHfaWydIW2VumFyL3YqsmP&#10;cUxWwsl24VcUAv6G+cCQu+ZrA7Zcw8hVneZD9rfx13jztp4Ol+95GfrONzLxtetsJP8kMcBe9OL/&#10;ZPxNLkxXQW2J8rC7ms63Et5eXFGsenTPhSX4NFUfJd52IHhDXcDyCmoSkAe7oESnfusM9g10uZsN&#10;W21OtRqG9s+4rfHiyMhI97dxXstXZfhcWFio888//zgGn3U21wFLLffG4O/6sba9vUVH8Gk2HB50&#10;pj/fZHNzI+W1yJVXUaKW1iadMeg0Vy+prKxBz71A/ZSl6zTltru5N/WBT/+u1hwIVyQ227WhYfDU&#10;M3X9jTdoz6FD+p9XXoaXlruYp9bWFg3kvoPg76cO5Blph8UiDYIvD+KcMwedhX03TwN5lnd/xxoX&#10;/LW8l/a9oaNGOAwu55naOzpVxvopu7JAJdWoKBe9oLIa6rb68NvOPKTm9ko4Z4Tm33mrLr7uBr36&#10;3lZFxrVp2Ng4DbyiTQOu6dOlV7fonAti8OFmjmQtkJ56SDmZcUrEryk5Hn/ovHTwNVJhu7Ch7s+H&#10;G+cR24O/MTWEExKpW5SOvZVzIpMOOIlORh+cAtZyPDU9G1wlHiQ7g9it3crNTlV0ZAi68yQV58Sp&#10;qiRN6SnknAaDrd5vTAy+1em55BfluuiRU0zgvifyX6tB7ASOm5ubK6tbmZqa6rbGgy2HmWHv/+Ht&#10;POCsqs61PxSJH4bIBbygXpCiBFQ0GgRBYOhNmgKiWIIIomiMJnYNahSMGjUaoygivUrvMMAMMAzT&#10;KzPD9N470+vz/d81HJLc373Xe69fPn6/xZ5zzt5rr7P3PutZz1ue13RFDZuPHDmiefPmae/eve5Z&#10;sP3tmVn6xUZyIeY7/nto8Ta9NPNlHf8dur93fqE1j67TH2a+qzVz1mrn3VuU9mqC5v5sjl7p8YKS&#10;ic9pmcgjcmkuNtz6++Z53/ik2Xkb4Jamg98wigkGW62zCY7jePpwtXz4u867Xnlj0tCsII5hGHGj&#10;cDTL0zSfpnEST592bD3zaOMYbMfmi4Znmk6w5ZKYjbXJ+2/j8hxjdnSLi3HYDY+2+rCma+TGwXcw&#10;rldv3IWt53jzfxvHs+bpx7M1LLJmuVTWPO9XErPU2iqdf9iwz3S7dB++stvPaEHXxx2/H9j+Zq15&#10;brV2jLigKHzOGZMayWstIyeJ3zA8zPDA5VUzZhu7jcudw8bMdzWdEGut9XEhQp7PL22r4ObWLBe1&#10;Aayp8SZunNydKuKvzTdQPqLS6UoVDIfHu/uDnWJkPd8FLsj3tuvdBCfPGc69GJmDb7MYjst1ppV6&#10;kwfNmsJixVtrOTM+roXDOL6vfWZx3efxM4TdjQ4AduDq+0WMGnlf4/PhsemQGPYHhxxPDmebSLsg&#10;vbHwNVVlVDnufGyqL9fNdE/LeB6KXI5aBbaTFLMDHGV/8GrsHc9o2etf8JtK0aAbbnX9Ji6mDsK0&#10;Izr3fIj2EK+1fs4RBU48o6w3kxX/wmF9M2+V4tA9Sx1dosTB8SQt0de98Pi7mTwY/z88a1xPu/ae&#10;Z7vVTvC3+23PkD1LHv5r/Ngd7+5TayxA1t1FKmKNlz6vQMef2KO6cy1674ldGnbHGd1KTrBpU/Yf&#10;z7w2aK++Pk/p60Jidokb/Rr9wK3NcEAwbDdtT3OrFrLpRa+DM66lmR/V5cZe4oOeeC3DLfP/Wh7P&#10;McNxsNZr/Cy9GXpeHyVmaCN2h0O8v4t9PM38xvs57hA862iTaVpV6VhDMVy4Dmyl7jFcai2xGHac&#10;+aGNYx6nbcvJpYZgkyat/Ii6RcRclZRRa6naje1v+Mvai888+crfM/Zdl9qBuga0KGuxZVdp4eEd&#10;xKGh4cfcvQve+M/G38D4UOVVF6HN66+qpiqFx0e6eOWMbNaR4K/pY3Tq3AUMboe+IxrLRaXU84P/&#10;YXv28mrXakOurXUcp6amxmlJGj4Z17nyyisdDttrazbnmq6kaV7Za+M/SfhOm7ifnn2M4xYUUN8D&#10;bQmrH9ilWydszW3xIfo6/ms1jQybjfvaMWfOROilV1do3L3zwDxy27zA67Y/1djHntDEx5/UwClT&#10;1KZXb4eV52KiNeX++1THPfY7c4qHnt83+NmGfn4+cCBrDfg/fuS2YK/x3ycWLtIk77Fqx98VrC1W&#10;f7VSBw4caB3rTzgPY1i/cZP27N2nbPzY57EdJOc06+0PN7OWKcdXnq0y7M7ZeeQ5E1OdX5il37y5&#10;TH/65gh+UupzTolg/VmstrcLHY5Kdbnen34wEwWgixR0vBWDI1Lk63OO/C7qMuBrPh8Kjz6aQH5S&#10;tMPfsDDisODZYTHBCow8Tf2GkzpHPFRAhB0TohOn8alnoy8ecFa+fieoceUPjp5VC2vF6vJCNC5P&#10;qCibWPScZIe/UTHnsSNjZw6PhQdH/iD++pFv9Nprr7m6GYHk+Z48edLZOnbt2uVsIxa3derUKYfR&#10;pudt2Gw4bb4HexbajZ6jtzecVnNQg1ZN+JhAHW7LSdoeGvOb4mh+hO/CQT/p9T4/POJqlgQodkgW&#10;fAH+wNxkzTM/ebae9y9vwV6NYU3E/F9jmADWNXtfmrcv9WFcpBAtQ8PfCrR7a8ALZ2f2fG5bw8Ix&#10;dhw4NN5yZ38k/l7C1kbGYvhrW2tu3Jznx+Jvw6W+zFdauKDMXdP8vXmAEXxuIzUxDX+n1ipyKD5V&#10;MNc4cSnxUVWsL2xtYtj7Y/DXrqnVsDXsbZmI/4C/bc3RYu8ztkquqTXPfTL8NV0yDw8sG1eMTlUp&#10;GE1dgVHURaMV4fP17O+5TpdfgzP2dxU4ZvgbxTOSOZ3HaEguayu0IScXKXMcenXevgqcfVJBDx3Q&#10;mUcP66vZO1XsK73y2EsEgLHyD2Md/EAgNnj047nHtiax+pOWI5aMPfjcjPPa+hA5SDyfIYGpaFfv&#10;0vVXXaecF9AyeDVTkQuD9dq1v9cT17yqp7u/o803rdWnvVbow+sWu3sQOTzJ4W/VROpsYfcox07s&#10;/Laea+HdfPk7/hj8tWthz0ABdn2f2/115pnDaggmV43vOn18tP4V7L3jHmyE/cOJid6tq588qg9i&#10;G9Fxhj82mKZFLbbcOoe/hsGmY/E/wd9VBWVOZ/kgX8dr3EwN+PBzbblYD07Sf0XVZew1DP6P8Pdw&#10;LXnMYPBh2jHw2HByPzhq+LsNPN5RY7gsbcpP0WPfr9E2YpCs7x20zYz/h/B3e0Oli/3eUkP9G76f&#10;4e9hzrGn0c5FDBlY8c+0P8dhM81G8zgpL4N82gJijEvhh2nkAV1kHk1zHKVVA7INte4zXSyS1TLw&#10;anul2l7RCa7ZXh2uauWw19+AnbYwX916XOMwynQ1TDfD6gdbzV7DSw+me/A2rxDd8Ox0tcWW27tv&#10;b+b9EKfh3KxmF79kGNemvReviFXBVh2XEKv8gjxdcVU7Xd/nWk2f/Yief2mZnv3dm8SAGa63l1e7&#10;Tpq9YDFaoUc1/+mn1KdvX4eVC55cLJ9TJ52eVlxcrJgF8OUG4zPu48ZWxXrnbHCQrK6SjS8RXpee&#10;nKy7bv+F7oK3JpnfGyzucHVn4sGT1OO669TU0ux0Qnb7HNTE+fcpKYcl82NvKTiW3yHPV0iIH/uQ&#10;b1JXAY76qaiqgRzeArTEKuU9JZD4Z9afA1gboknj1TNU0Vn8PGPQzIrKkm9Aonz9c+Trm0DcGTnA&#10;2IuD/NDl8EHHAPyNIqY7kpiy6PAIhWGzDg46y/mIgcKeH44f+NzZUAWcgQP7+CszJUPnTh8n3jtE&#10;DfUpfM9VSkrZo92b/qic+CDVVeUpxP+4q3EUQoxyQECQYqLJpwilL9dC2Lb6fs0H7OG/ixYt0tCh&#10;Q3Xw4EFnC7F6VWaTNow17mv+B+PHZvfYsWOHMjIy+D7YJrCNmE26z+xF+vJYoHrdyoRZyzxREKDl&#10;L01SxLHNevvX8/XXFb9RU2mq4yan55/UkTtOKAlfZuWk1vxgm1+s1THH2Nrf7JPWPHythfctR7YS&#10;3G2G+7Zgz66bQNws2FYwgmPZmu/T8inz0UNwelLMtZXwM+MiVt/W5q8m9nONeayR3NEmb8NzMPjS&#10;+RtHV2GfNp8suoa0Ou9WLLVjrRn3teb4Ca89/jk7R62dh/7L6at0JH5ZxmK8znhcI/ta85zHs23i&#10;vdbW0romuDQO46Y1+JOLRrQ4u6zFSdfzWeZwYjqIw6kJrtUzU59TCcN/+vfvOZ5n65xT96BdNjjZ&#10;Ya75Hlu5aKsWqJ3HfIp/3+w9+14WX2bNo3/dul5oHbON+6J3KeskahXBlQ1fXPwZ4zGfvPk3W4hh&#10;Nr3IRjhcM9fBNL6y8Lean9gwuBCOaM04nd1L8yVbs/vr7jG1kGpG8jzAcc3WYfFs5tPOGY4fGzuv&#10;461TW7GzDntF4YgS7pvdKy4A5y4djs9sRIwuLAJIo6TfL/lU2VHFqmc9GP9ABGPLxrZdrItjLrbG&#10;mTPGJtYPmcPSFD85QRFP5HHxoK8/neViFNJnFlGPKF46DWR3GUN9Ni/dPrStvDu0QTezjSbfAjfp&#10;4KU5N3try5KtxJvtV+lD2B7vIU9zUoWzOzh7B+fw3OvWLeMdXU2rvNT+8fMa7B7W7J78w3HYelxs&#10;3f28D8dOh8enzeQaHOe5O16n6cM3a+LMAjf33IqOpelk/Xwi9TGTSGfOr6K2ApoYNOPBrQ2NSrju&#10;Bvyz65srnF/UbL2GUcZ39xI7fJB2GBuwDz+P082EwpPX830+2oWLX9SgBc9qF/x0J/bt7YVgHvtY&#10;O0jbS9vp+rK4KfOtGt9G7xvb8kbirNbXVjqNKqslvBFb+EbOt5mYmwNgruHzK/iH12RkaRX5MPs4&#10;79oyi/tq1Xl2vlr6vsx/+Q722Q60+fZxrjVl+Y5LLz15AH5dh/7VRc51ycfLcf8s/29kynmVNVI/&#10;ApskFjFFgW8V4FxSWqoKwFKzLRsWmQ3aauJabdzEZN5rR/xV2w5Ky0hzGlZWi9dq9Rq+mkZk2yva&#10;gpnNcOUYh8EeLUnTkIw6H+10Jk0/Mj4xzuXp3PbLQQ4j7ZjYC+QalRYS7xWvzt2xZYO/uQXUEua9&#10;hOQLrl97z9orby7Xex98Thy2xWYXMdb26vuLYdjRKxQSC27Bs2z8Ha/voWrme4vPLatA65/8o8ws&#10;eA5xQIapV/fojn6l1ZdodvubPboeXm/1hzq2a6+C3Hx16dRZV17ViVp6r6NHu8Ptt2TpU3p3xXv6&#10;evMa4tiwDSTXaNkHW9z8FpOYwkNPHnPMWXj+eeXnoF3UAO9IID+an+joqUHwX8Y8oFZX3lSimwZm&#10;yicMfneBGqr55GJl1XAfmJP4iRdWNrDu4LigbGqo5igjMkHpFC88B78NJdYsJDhAgef8FcTW8Dci&#10;PAo+G6qM1Dz5HTuj2MjzCsNXfPrULmo0JmjFx+RCl57WXz96ViXp0UwqpWiGMAdHBCsshDguaiHG&#10;no//Qfw1XLV/FqNnuGqc1rYWe2V81zix2Z4Nb80ObXZp48DGfxsbG/XI8i/054Nn1Obqm1VfQUct&#10;KfrsnTkk1SQASBkK99shv31r9ey/PURu6RnFzU5SyYwG/Gq5ro6NZ66p8/6P8dfzuc21Tr8PzlpB&#10;DFH+iCa4FOfztvepKTMCvzB8z7O/YY3ZNy3XxzDDttYsftXFWaNn5Hyb9p777H+Hv6ZpUQJmFNxT&#10;zxxPDM0o+h9Pn8zztjZo9G5tnnF5toZ/re2/xl/jrubjzhlBnfFhJ5ymVFMWfKdzHxUw371/3zs4&#10;+Ph8cb4ysfGWj0TX066LnZ/v5TnP32Ov/W3vN9B+CH/L8JvXjScODD/wRWLgDNttHWL6yXX8rXHE&#10;FIGJhr+GzxWTG6h5UevO3UL/Bd7F1IrMv3xf6tjP9KTMVtDM56XoLtd5F3KPyFE2zLb7wdhzhoPR&#10;dj8ngb3k/9jWbBlmh6+y/nhtuo0NY5kLxiUocn44AhDSI+OfV10u+0WCC3fucblOmg7eDs0kD6vZ&#10;cfcK46pzmxQ+KlK7RpzT4YVhOr7slDYt2q7ESeRBzCjU8UdP654Og9Gzy9Dq9e8odONqbXvrZW37&#10;4lVNGIDtr/217nwlryaRk+6vi3PJIRnMM+95Bu25tO9yudXx9/8Cf22dgf2/EJ90M89VLmvQyFGp&#10;OjONm34WV/YWeOm15AYPyFDngRnqPQEsvumw3vAFU/maG4j939hY43iw4a9h7/8Ef9dnFOoUX2Vd&#10;WrG8P/qGuguT5MtlPNIgtzXstfaf4e92uOhG8Mm2m4lv3sOxG+vRtjJMpN/9zdU6wWf7a/Id/p7k&#10;c8Ped5PS4OwW6/Rf4+9+9tkKrm+DH/nAp1/w9wGTy/Bz15KXXNMaY/VPxN/QC9FKK8pRfEYy2ks5&#10;aD6lKQsdjJTUZBUVg3fUJjLfbKerrgYHiD8izzYxKdlhr9mgDcvMlsusQT2eEFe30PSZDfNMW9Jw&#10;OQUs792nt+PKVlc4Jz8XLlvpMLot68Ievbo77I2OjXIYG5cYq1p836npKRxDX3DgCuLRLBaspLyY&#10;+rEndXWXq91nb7yzQh98+hfll/Bcgbc9ehqXbQvu43NOTVMGMV7dutM/4zEebuO0eoqmV2n9ldaR&#10;b0k+jJ3D9ukODnfG5xwXjZ5ETKRqqyrVDWxJv2Qz74gtPhx7b3o2fvEOVzmdkET6yS4v0isfvafI&#10;pBq9vmKzTkUkaMbDD6uEHPHiUmKfy8uVz/rAn3zkhIxqRcQ2a/y0g/K6LVI/u7Oc+sDYzvtm69pB&#10;4erRL1ADbk1Qrz7n1aFnGC1YU6fh5w1jHsgjL6JAOkm825nQkzoTdJA8rtOKi49G+4M6SWdjqAeB&#10;DiQ+49AzUQr0C1Z8WIzOnfRDUxqcFT6xkB0KDv8arIuGXz6ueiachrIUJcecUxz5XREhVg+41d/r&#10;0dlytY+4v/a+1V0KZF1izWKtzMZsPn7754mF9tidjQNbXID5gu0zw2KLBTAMthis0lqRjzVN1z+8&#10;VIGVzKlV2JRWfasTmz5ncs9Q/fmTqonyUUlKjPq07ansCdXoQGY7n5knh9WwoO7fNQ8/sn1qx1Yo&#10;e0yywob7aevsbXpv7HK9P+qP+nzyFwodkUhMTamWjXpL66agZz69XjFD4IpjqOWN3dN3SYh2P+Cj&#10;mGmpShyR7+LDXN/M8f/gp/NuYJ6DB3r/zYdr47Lm5lDeN9u1vTbcslydUnj0p5P+rE/H/Vl/ufev&#10;2j1njwLuJJb87nQw03ST6tXIvo7nXZ6HrT/4Ov7UMprVZirCttyqnfG3ObuBc5WMRFtxXrOCR3Pd&#10;lxzVqRf26dBvt/EQEY/zDf+d4zkadlZlM8vQjDgPHjLRTLH+aeQvGc+0PNw6muleW7PY5CbDhkv4&#10;YNhurbXeAfmroytc8+BGzcQalc0vdZhovLR+LPuPhuNPyVHJglTqBBRSu7lOpVPRYP5VCLUZdmvb&#10;gj1Kn0+88dRSRSxIkv+sSId75g8vGIFm17RcBc06p/ML0MSbiu7PUnjCM9zH+ecVMOeAIhafUOxs&#10;8tFn+SnzMe7byDidvAN9uRcidPy+vdiG0baZEayqB7IU8Hiktj7tqy2/W0X5zCaNnfeBwhOaVXi0&#10;SHnzw/hu1fhl8+S7mHqgS6gLw5ohcxgxo7+MUNLcNCUtYT3Md1nZ9zuFjo12z0f63eUKnh2uve/u&#10;1/pvH+SGn+YmhtPitfKrxxV14kvNGv1T+R7Zr/qEFk26ajKa1xsUuCRaR4dEKHMOHOQu6khwH2q8&#10;W58Xew6s2bPT+vwQV871MH+wtVKeA2tl2Dvsftg+9qxZ3HwhMQya17oOMXtAIWuYi3PgXNNjWA83&#10;avy8L9WrX4QG3oId7sYKcoOlAVMT9GkQuAkGr69tdvoUTisKON9E24j/ypqHFxr/tZxf474+aEid&#10;qG/WKX7bAQ3SLRPmEavaT8tPRqj/pLk6hm/5IPWV9rPdzec7adto1tf6S20tj5i1b/DjroIjbTLc&#10;p+9NzYyJYx2P5Zh9tVXYjSu0tyZbL7JWX5WVTn/kAWN73sQ4LuMvYzNf9QaOsWZ6WNZ2wXG3ozOy&#10;s6lOq4k3fjc2XFvgUfvA7R3Vtf85/sLLrZ7SVsZjbful9j1ba57XPxT/HIK/N6eiCH2LBLACDpQY&#10;h8ZEqeIvELOL79fmVYulslikTLh9QWGRw98rOnZWG2KwLA/HYrSM5xq2BTNHm03abNB55OoYJ66t&#10;r3PYZrUVDH89HNj2a3MFfXeBL4OzBcVoI+Sjs4VNOig0kP6oSQjHNdt0DNhhmGncmGjRVrxs66U/&#10;fvI5tfvIoSoqo45RPeuC9roGDDY9DqtBmEMd4faWH3X1VZp87xS3Hkg33kuerXHpouoqnQNrO17T&#10;+bLdvEM7L5XC/TNTWZvCiduCyxb/3alzZ9YmeY4zh0WdV9srO1GPMNFpcUWmYKvmOibmSL9+/Rtl&#10;ltUrhXO/9Oav9dHHb6mkGL2uTPS+KuoUHJ2LPpjQOCQ27PYodfxFqTrfXEtNhnp16h+I3nSEBt+V&#10;rmtviFaffokaO7RE3Xpu0aDBX2Ir+gu5Vvx+mtFOaixTcORx1kyR3ANqPiakEtNMPQQwOCzwvMLZ&#10;xrMOCD1NHNdpagxh2y8vTITXJ+qrVY+roTFY778yCyJQhNbWScWF+ikGDhyCr/gC9z0A7Pwh/I2O&#10;jnax74an9qzY1rDWYqntM9uaT9i29rltDYeN/xpGlwAdXj/tr+8vZOun9z/OhCN4L/oKIUc1d2g3&#10;VYQcVFnwAc0d9Qs9NHieYuG99XBZZ1NjLrR5vol5pu7fNQ/+mq/R6glljESPfH6yyyVycTes/S2m&#10;2ubO4GHxLr9XB7HPjS1T2mhqTYK/ewdF69XrVujl695T7AziIUahyTqiFQ+dpgbn9uCMcej/Df4a&#10;BzFbpfxpe7B1PFikrNEF2GfJw/FutWH/GPyNB8tjp8dCOKTf/usCvnOlPp/5gY6+6q+IPxYqauYF&#10;6rbnYZfMws+JvRvbtX0n59/m+v5Y/C2Aa56+7ZTDCuPzJSPANnyyFydl6cjALQq4zQ8dqjIlDInV&#10;Z70/JT5siRZ1e0Z7Bu5jHZKsL/qu01f9Nl6+zqXcm+SxKVrd7xt90/crZUzJ1Yb+W/Vd3y8VPfms&#10;vrjhbX3S8zWdGXlQq/t+pp0/36qiWcSUPpCsD3r+QR/1XKbPb1iugwPWKd07XO/3+lzzu76kKR2H&#10;6xdXjtOYB/7IGpp7ESElT6f+L/irqcKX+4Y+6PWRyrg2lePB4HEZ2jVwv769cTOaV0kKHRejA7eS&#10;58zzcdEb6dN+a1zswpG9L2jdqnnatnKeWkp8uLDRkH/00Hd+xMWt1pAOI91+C7o+q7rvCEOcW6Bj&#10;t8ep5l64/z0Wz9eKpY1srTVcaoa9/x38rRt50dkVbC1Xiw3feP/FCdjY7ggjJ/w8eYOswUKFffCs&#10;et5URhwov8cb4QIDfOU1e9ePxt+uC5+T1/V3kO80VKvP42Pr+0tnlz7WCHf9b+Cv4e0GcNdqCBqm&#10;mU6VcV/D31WVzWAvtQRr8vTUwXXaX5uD77cBjoxdGvzdgo36h/B3Y1Wl0wfZBra8gu3w26JstDeq&#10;Oa61frHHbu1ZZ9jW7O2Gvf8v8DcwJlRVLXVKzk2X046sKUc3EG2L7AwXe9wWXtije2ddRb6sxSmZ&#10;XdkwtA3YaZzxur7Xu23bjm3BPi+H4cYjO3T+idp3uoIcJcMu+sBXa/UKzbadD85as9rCjneCwTlg&#10;rvmdTVcyJCJUbcDcztd2cbjd5Xp8x9YP/doxdi5P3z1uvBG9LfzHV13FPowBnLT92sHZO8Nb83Nz&#10;3Livh9dmpqdp3/7dys/PoUYw+Sucqxo0D46NdFjfjnEOvK4TdtJg7dzwrcpy8fFQU6GDcfAr8Aen&#10;pSgtJ5tYJ3KhxHPapp3TuDZ9zpiMZMVko3tdIj3x4lfElBdp1oJHiIem5npyhObPnq/S/Ars7XAb&#10;puqgyAz0O3ao120JumFguX52U6V639ykK/tlqvtAfOg3l6NLWaZOgziP1SyEG/cfkk+unj/P8zFN&#10;mpOlE6fIkfBD77OS3IDDESJ1nHzgKDgxemVJ/vDlQ/hifdGFJM/X97wuBFCLlrjsFuK1N65dBu5m&#10;6OCm9/kmhcRyHVZc2Clygn3BXPSbsRdHYS8OAoNjIiKVgL88KR78hHfHmA0ZG3UI73t8vIal5us1&#10;XLV4K7MzW06aNcNci9MyPDYbtPmHbWvHEtau0dNe14kE1lQdZ6o5rkUH5u51vjjDpYtfJPMl6/Xq&#10;pLdUF1mPbxA/nzdDZh40/WOzr1ozHf3W2NDWz+y1+XRTRucreEaYPnz0I83uNlJfvP6qPn79MX3+&#10;h4fg1+AS52/JZ16qLsQwCe7FUhf1YeLXJkaqZmutss+gWxFT4PSc0qemKGpIkaqYfx3+M48VcO4C&#10;xtMymj7gxKZlab7blnsbwRU0ntG/KBjKJDeFcfF5HePOIZ83YJS/miKblRzho7VrP2IJlMqXZfER&#10;CDedHqZib3x59On6Bbfs+zpfNX2Uc87koamKvzdRK6a8T+zQSr3nvVwbJmxS4dhceHMZcVTMz/i8&#10;k8eG6OKxSrvFOvaHb/VwlyGqTKQW8/0b1PIntLEmJSp+RroOTDqk92/6QHVzyum/kJhp+pj4N/u3&#10;5Vpba6A1efP023ho9d5MiozJjY1x1o4lX5V83urRxBSNLEH7IxuM2qK86SVKGZsln9HopT10Cr0N&#10;H71+7Uucc4WOzT6qh66mztiQuWjHZ2H36aVHOj+oTXPWa0LvORrfdTbfNV0R4y7oCLz10R6v65Fe&#10;b+rDaZu1577jemfAJ1rUdbHW/Aq9um6jNLnraPm8fERP/Ms8vdTjMZ1YtE3jOnTVsCu6auWLH2rH&#10;st06cF8Q+d3nNbfrXPXt2E+18CMeBY2d/4JSud35/gXymX5MZ0fzHM9P0H1Xj9cj3WZpK7zcd3yB&#10;gu9J14lBJ6lrsVYN0/HLDTdt8BLVT6BOBDbenFk8W+fosIzQ6oRwFeee1ZbN72j5b2bgAzin+cP7&#10;A+Tkz7U0qc/1/XRd206M+3bWgcSHYLsOGROqwsnEe9GnYaZxf3fNefZavOmXa2+a3BfvIe9kODrZ&#10;o9HxZe1Y4F1GLvtFVY8hVx1bRS3PQSkYbLqjDYytkGcil7VlqnehvrxzpVieyzdc6tU7Ulf3ydA9&#10;d0o30sZOidI18/dqD9x3YznayhernD33AMNYX1LpYqp2MvGsxpd7kPe+y851cU9+/L2/tFxBLTzy&#10;z75E3ucN8po8RZuSCzT4rU9122srnE94b1V1q8Yl+6+En21g+0l5FZya/KeL5mvmPGhWbudR2/l3&#10;bTs/sy289vhxd8GzLE76Nz5b6bdSO+vKtRXeaDqSG1jH7wYnrW0Hw7cw766vb207wWhrxlWdTlaD&#10;xTrXMybykWgWt7Wz0XKG8UNzvsv420TcF8+Ki+8mNuvH8t9I/JJF1fxOc9NV3VTjdCULwBPTxciD&#10;iyYnwREL8xTP/FtSjE0GTmt1hxJTk6kdlEPuqb/D1Ai0mq1+QiQ2ZNNsPnrymMPSVDDVcNVwM5v+&#10;TLPZag0b/hp3dDZvXpsNtxTRN4/ms/VrmGx9+Z7xdefA8kUdu0CNGDdSf/rsY73xzpvKgVfGJZtO&#10;JlMXuMHtIYYHO3kJuupRUUhMVisODms4nEs88qDbBmqU93AdPIQuT0SISuur5Bd6Dn0rYj5YGxRn&#10;JdNDvcL8TygvNV5p+MdzctLRAiugNnImtl9skBXo9uDbDwprjRU3fa9E9LyiMtHjTGnU0jdWq5zn&#10;7xj+2GET7tRp/8Pk+sQrNjxeS5b+Vp9/uwltf2w8Q5eDpWfV/7YqdbmpWj0HNJALkKoOfTPUtl++&#10;ftq/krVolW4bzG/irhr95EZ8Ab2D1aGPr3oMOquJs9B2vEAtM+ZWw98OV97C/SPnN/QMdTFOoCNC&#10;Tm/wcaXFxSvuHLkPxHMVJOYzSdbpu69fwd8aq0/efBjsYS4PPcp3j5f/yUPkBMNPuXZB59DfMtsy&#10;9vb9e3bL38/3sv05KCzc2Z8tzsqw1Py7hw4dcn+b39fXFxznfcNew2LzYxg3tv3sPXsdQJx3Bdfh&#10;ZEARuQ+PyqvbPJefePThwzowEz2wX/miGbxVK4gZHdNxiovBqmH6cv7JS3j0Q/ibMaFYu24Hz5MI&#10;P7lqsBp5dqtzwnWIuXDHty+rPrNG37z9ld57aYl2fPeZlMradspeHRzs5/yiSgMTub7az1T6aInS&#10;4Yh55MyY1lQN85/pDVoznGwaxQJoLPuCRzl345ccV6aGiWVqHF8CJlrODvZgWir+yMwFGQR1o5XY&#10;24sDSlgHpGv3sncu42/RqDLifMxe3Zo/ZfNtozf4jn2xdCQ+CHJyDH8VzuE2zwfRdlNTfngKscV1&#10;avZmLMQblc7jC9ln8aXM7dma3fEWnICc5qFtin4QnVDyUyMmJEhr2IfLZPHfhr/ObjASPuzdet7/&#10;DH9r2Kfe2UE5njFWeleQY1XG2gMtdvA3aMh57b75mJJHZyj0zig0QFbp1NwT2j9tt5b/29vkkr2s&#10;QzMOKvj3ZzWgXX/17M98zTr4mWuW6NBT+3VLhxEaeuVkhY2JU9zUNAX86oLmdvmtpnV+VhueOqnt&#10;9x7Wc93f1HM9nte2pRvRsbodv+udOvT8fj3TbYGe6/oAeUAHdO//6aXp3W/R4Pa9NaHjZL17wzfa&#10;cfdpffmrL3VN23+FO1yhgoZG3TN7KfEXzS4uLfCRc4qelakv+m3SvR1Hopk1Sb/utVP7705VzkMN&#10;xAHio5vMfZxdrJJh2eAh6/kx1dQorFbgHYcVveQYN4T7IGIDyrhRLWnc6vN64Jo2WvX2C9q3YS2f&#10;sU6qrNXO7zZr+BU3cI4pql9ZrdQH08ixo++ZHELctcNerm+9t1r/9m65tO5hVpyAreS+JmpUo8E1&#10;DLsdue7147kXo5vJnythDciakPuSNww/01Q4Nra1vMmVABvmkDBqIw35WLcOSFB/YkFv6F+rNqz7&#10;va7ZqJ8/eVz76sHWoosu5+eb4gqtLiAXife+zMt2eUW7uVR/LSh1f+8F8/ZBAg6D1Q+sXI2+5RB5&#10;DRyiCIZq+Pub3dj75j6hg/ykjnPcNvB1PVvD33VsVzVKf6ls1Hf0/wWGsW1M5j+Ev8fB0IONJc7+&#10;vL0sxfmDLWbLjjU/8A/hr+lz/T3+Wo7V/0/8zS3L1YWMC9TGi3H19nLJY83OQwMrP0PVVaxZk2LV&#10;DB9Pz0hUZVWx4hPQqiorRAMrinimi07r2WoPmlal6UhbXYUk9L8MK21rtRpMm9K0Kk0X2ur/mgal&#10;1WtIzU5zmG11jVBN1ckzvm57BOy214bPBaX4oNmWg42n4M9nQ85p2fK39fDCR5UFnlutBvvMYTmv&#10;s3OznfZyUnKCmL3Q50gjzpbxw11buLZvvP6y5s6ZqaXPLMHGTi2mGrQghI+E+PXO8PfB13ipGh9C&#10;XV6iwnx2qbm2AH9lhDKK0hWXFk/8crn2H/dxOG81GXKKs51WSQbf/0JhqQLiqrTkdfQreRbTiCvP&#10;K6eGdG6cFj3ypAL8Al2dxdDYGHRAjujBxR9SM+n3uvd+6g3POUadbF9NWxCo+x87q2FzTmnU+OO6&#10;b14s8RFH1LZ/GDGKQepzT446DMhS99vBanhx715RemRyFrX8PsUm8Hsd8klS8IUL8o3fLp9I6mMG&#10;biT+i/W0L9zVBz3mI+dUyPpk5erHmQ9i9dLSyRDIfOKzSxQXQd5uVJiiI/FRX0iCnwaCw9E6ftSH&#10;H30LcVtVaPoNQSOlvSbPmK5FTz2lbdu2acuWLXrxxRc1ePBgZ3tYtmyZi3k2nmu2ZsNi47rGhVNT&#10;U53P2LDZePIx/3hqV4qc8PHauvKkNj2/SRtHf63KB+oUf3eS/IZHa/OAo9pzy1kVAc/Rd+UQv2zz&#10;EPq34F/1KJYPtMs+SW9+7DR7XQTmRY3OdnZmRUvLH31LSUHntGPdCmWF7dAj3lfyvWrUq2dfpQVE&#10;a3wvJq1gzIEPswabBdzfldpqG94J/2C+ShuKz5JzFo3gMHa1eKysYaaLhXK52fbGMBbvWhXOKNDR&#10;13308S+WadeCr7X89ueUOS1H+d7kAI2oIe6rRQG/POByTh+c+nOVZIVo17oPdWbnOrf+yHzwguLv&#10;SnHnEHboOnQaXI4v/Rsnzcf+XjWvVvK14aerMj+SbbFairAJHL2o0sXM94zTtJVKh+fBjehrL/sC&#10;B2ZTUAhz04NbVLoBn1Mi3xU7aEtRJhM2OBJXqg/u/lDxo5KJBau7PO+3+netlp81y0tuxWWXA4yN&#10;ttGuO9ejdiz8nG0+HP/CxEz5zzmj565ZrCNPf69X+z0LPv5SYzvO0FvP/Fn3dJqlh7v+Wn74PTeM&#10;PaAd009o1/LTGvSTKXqv58c6cu8pTfvZfeDlVC279mW92P0ZrZ75jX7X6wUtvflprZu5WYceStLT&#10;1/1F87s8o68X/FUz/2WMZvQdre9mf6unr3lW7/b8k9YN3k5twnnU+phDUrO0sOtT+sMNqxQ5O0th&#10;T2KbmbcFzCfHsn0/vfvEWtVEAxBx0poHN2rN019qbqeJerrbYj3ZdaEm37BAf3zgW+zPOaogNqxi&#10;eDbPG/YOvrN9/4zhtYodW6zMhRfUGN6kGzsQazWok9PovUichS5Iq4c8r+acFkX7x5BH4adycKO+&#10;oVDhp45q7E3XawQ6gAu7j9DhRZvkP+6scmdYjBh1D6dWq3gyf4+B704qU/a4IvlND9fhF07ow/te&#10;xihSp6TveYBjitV0ihjeOVvUEt2iheMXKoL1eXN0rT6btUFfPbyfBSK7BVCngrWDcYB/6RmuewZn&#10;qW2Pfbp/bpBWvH9QManFOlKcrhDm7sOlZTrTjD03J8/l+xwiT+Y488H3xBoblh4oKdVR/KWhPAZe&#10;4yfAe6+W16Sp+pycjTNV+IEb4RCvvauH/rxSu8DXNfSzi+M20Pc2MPS9DDSrwMI19WYzJn+In9NO&#10;jtndwLNqjb+t7eb9HWwNX63tbaqkdlOhXvbbq0PE4OzGH7yppsrVUthBP/+Av9ij13OstZ3wWmvG&#10;bbfy/pZG7Mk048B2zM4m6jDw2qN3/c/iv+EXwtF8yHb1DUrB15LKQuKSzqsAzeX83DSHwfGxEcRi&#10;ZZNTEqjS8gIetAbydk7jj61w9tcIPjfstXqDhq9Wr9C0nk0L2l7b1mo1mKa0aUSbFrRxRjvGn5wZ&#10;48BR8eA/OBqTEAtmW72lXBcLVkFsmsWEGQ7bfsPHjtCWnVu19IVnXf3BQmzIxrkLy4qIXzY7crOL&#10;HzPbcnQM+tK5WQoNCWTMzdiBYrVi+Tt69JEH9dnnnzgtS8PPwMizfIzmUnaC7urehjgfL+XwcB7d&#10;8rWSKJ5ZjV0ykc+KuT7mJ69AL9TyhNPh02m5qa6lYDPIYB0bntKkp9747v/ydh5wVpXX2kejxqvX&#10;T4NEVBRLiIKVKJ2BoQxDEywIBFtEE0ks2FHRmIhGTYzGaNTQpIN0AekMM8P03s/0OWd6PzNzptfn&#10;+689DPHe7yZ++d17o7/3d4Zzdnn3u/d+n3c961lrKbGoTHHYzg28V7kFiWqBw8lOy9X7H/xefjMD&#10;8Tln65vgAqVmSreP+UpbtvHcXvw2fpLP1O9S6pveFwymfoxNuEazH2jSdWPzdNWIAuzhVJ0/rITP&#10;WnSK1E28LlPzpxRo1LCTmhm4i1yXrJc7O3QkZaPiC78hr0qY0jOjFH0iTfmJ9DcZTOE9WrXucdys&#10;J/XHtx5TU3k240OsVPgJRYUHE88YS67mUGznBGKYIolFjtOoEXfopwvmk/sE+6ahXulZmeLxd2xY&#10;8+/af5abpKeHF5D/zAdgmmjjnM0fbLHfhw8fdmziY8eOye12O9+dii8gTku65Ad+ijmar3mX3KeQ&#10;xw7h581R1V11ip/hhgPEfr+rSkljqcth63nmOePezEYz7LX2D/HXsCcBTeSDv1Yr6/bupjz58oNU&#10;FL+TH6iLNXKcWvJ5rsvJITj2C0XOwC+NfdsaSO2tu2OU/Ti6Pz+LB0Z5MAMb0Y9rpA/OufnsCGA9&#10;cBp/vfC2LQ8x4USBT/vQUT62Wl/OeV9pfi6Vg1MtrB3qJ+M/nJfi6E89GUGKC+HmN3nABloMa4yA&#10;KHXOomfgbq+f23Ls92JeD/tnjuYdm8i2wehGN/9BR3d9oqC9m/ErcjnO/kzyk5l86FfH5EYVj2Pt&#10;NTsJzjdMRxeH6OsHd8u1Il4dX7N+hC9p5v2K2LtVuz5YAXByDI5bOAvcHs8Yc329rY3P/xd/ZZot&#10;1hwO/8y21ePbHO2xZxx5zKd6dHzmMb1/7W/19ICH9ET/RZp+wRTNu+JhXf29EZo8YIEeHfCCjjwc&#10;o52zT+iNqz6S/4WLtOjSFxS7OE2HZgajTZqjJdc/rW1j1unzGz7Sl/es1jOXP6m5F83RswNf1lq/&#10;ML0yeL2WXP2q3p29wsHfO865Xo/3Xwz3/Jq+mUVM3bO5WjVjjV65ZjkYvFDPDXxF8fcVKWRSmj4Y&#10;/L7ev/IpnXfRzehQbteDo5eDY4zbKTRGj2zXnAsna+FFM3Twof3aFLhew1kbBF70sOLwn2oO8U7j&#10;eeaN9zg9TlX+cAujPIoJOOnkdIs8uFmj7sB/Bg4PvL6fkl7cpn13v+s8a/Jh8214hwGGH2kuVQc5&#10;7uvzM/WrOydo/gW36rkBDyrnYeaZGVXc81Il3EHMg1+pquBU8sZ5qDlRqU237NPjl/6KusN3ata/&#10;/YTPOzTr/Jv1s0sWqWMv9yWNw1fReLyV3q6FrFPm4+8eecFPtfRnWx3t8xVD0jR/Tju6mXg9Ah5P&#10;CQwivmUK89FQvXNir443VTh8stm1xitvK6nRyc4WJ+dFKI/Z+pIKp37gQX6/aRn5c+B9z56/QHFM&#10;EGHN2FV1HTpKezM0Dky+B464NyfHVuI9P2dOXYMdt8nBQ+zqBuxejvlpeYO2NIHF7WCsNTDY2h4e&#10;t520XtwEXzt95JH2acmBTawL2uDCe2smmO/Xtvku/LXtDMfNBt7e3g62t4H/vXFP/wr8DYkLEp55&#10;YmLisTmb8G3CCRILmleQCtdM/g2wx11AXA72kbW0jBg0z6XklSgnF3S2U8fXbNu++gpWa9BqI5n9&#10;21fvyOotGH9rv1mNQquLZDUIrQZDXRM8Fbhr+NuEnVoBT10KR21+IDc+2pqGWqcOsNnIc+ffo6Uv&#10;P6f7HpjvYK9tU44dDfMH9iapnbXLKWJs7Dy52NoN5svGBrdzF5YXYhsX4vd18yASO4Ad3YzOrLLa&#10;jb2cpqcfna0ZU27T6wsny3V4qw5v/ljRwbv0wTtPkt/So7CkYPI7l+DndSmnzA2PTu4KMMhTSc27&#10;unIlFxLDV0t8UKH09G82KYv1YkxBiipa6WM182EHscbBYWjRyIPtdSu/tkhrd+2kptJa+PIeHTqW&#10;piw3+Yl5FuIL4b3bSnUqL1r5dW2KTPNq495c3Tz2DxozfQV89Tb5B7p182jyVw+p153jpP4/wkc8&#10;mFqJ95dSc4gURw09OkVO56OxB3Uq/gg26CmlEhMcFxnOPa3RXzc8jh9glz7702vqbia+0XgJ1jGJ&#10;2KUuV66CQ6Od3JPnnHuhRg4f5fD5leQn+fENQ8g9dp5Wrl0rr89yhyY7zXTQFqtmOVX8/f0ZY2Ce&#10;da3ZwpYPzTho29Z4Z/u0PFjGXQejC2PZq337d4P74Zo54W51Ai0fj/yz3NgYRdPRAo4sdri2nkCW&#10;7VMrlT/eg8aWucXwhVN1OY2nwL/XB9zDv+37hgnQutOhlAOrmUwF6UVjWnQ420N8//O43r8TMTsX&#10;E8vpl678GSVqn2P4jk3IMWrGk7dpUq+muYPjW0yS8YHGe3eBo63YiOZntbVAD3Ow169bkSPbtIrY&#10;buVL7rhYNRYVqvYwOSQWufFJE3vMMX1+9H8uN9v6dIyWSgsF9+Zkow324UtEN8x2HYZ5+PI02/pE&#10;PBp2cc8CdGKTczXzwlmAOZwi7+qJv65zbJrj4Fi2PwNIf2xNYNdgdrqXfUv5u3gGrvV7q/Tu8Pcd&#10;G2/3m0f4kfVA5SlqrARr1efPQ/Czjj4B1z43V8ZdftuvbjVpzf7trZtHnxkDs80tn7PFn3q5Loth&#10;9qBTz5pdKNeCMK244mm9PPCXtKfwpeZo28jjev6Kt7BZn9QXQ1cp6vZQNc2i5hPHKMJ3rEdYjjDW&#10;pjt2jclXJmvPqtmWN4N4NL9EbRyyQQdv2qdi1iBV91QoYTpa/EDqoOCbzZlWxPblxCzRJ+5j7hi0&#10;fOTC8s6ok2uEi++aOG6eoxW2OrxiPGrH1ejjB7aysJHembZB3ZFcE1i195e79NOL79aSH8xS0RS0&#10;dzPrtej/TNfzly1Gk2W5vNj/HvrKc2jPi92zWsa9jFZ+P7+dZOxL2/TFbz/vxdsgnkmeX980uMIZ&#10;Ob1awJpWtJLklnnt1xyomQGtRoeaqo2b3tPNQ/tp8Nlna9zAG3Tk0z1aNGuRfv/46zqyco9uhKt/&#10;/K7H9JDfLN187mUaO+Qnun3wLXr39Qd1z8Qf6hbwPnzHOgV99ZWeffRhHdq/UQsXzWJd/D10MlM1&#10;5eEQ9bvmoIaOaMbn5aEm6hH0qd/oexfMk6sAjok4if63nKe5T92lcYsnqd+F/fTB3l3kKS7BT9lJ&#10;P1k+VlUoE/9veg98Mb6kl7aQd4i/f7tvj7L4jG5sVjKf8WBbZLd0w+srtBxO7Yv4RK0kN/52sC6s&#10;gziDHnjrxmrsWOJ729E2N3U63PHmtl6/63ZOZ7WHezXLvXmi+/yvh7q7dAjt1Ilu4oPLcp1aDPs4&#10;l2m1TP+8Fyy1tgNssLipv9m/ltcL/rsdrRbbbmcS2oJfbltrCxiM9pltt3eg++r6j7mfzR62Wkp9&#10;5/+Kfa3Z+aztPN36/m3H/naz382+/5pX/xAttxQuuL4YDjqN2JZc+OMk5kMfeTBOEa+TqK+2rWIe&#10;9TkYXM7vpiVq5v2M4/dacNg0W4ajZvOarRuLdsnq/EbERzoYm5ad7tROMhvYsNf4aHep2/nNagcb&#10;hnqIdzI/sbV27oVhsdm1ZgMbHrexpskrKtBTLzyjletWO9vZNmX4kDM4hhf+OyohSobDljuzoZUY&#10;KfpVS3+aO5sVR58MpysqS5x804a95uvNY98G1hFprki9uGQeL4tXBz97W0smDWVOymdyLVOeK1S/&#10;/2CZGnt4f4szVNNe5+BvC/fIgy/R6idavUTD36Qi5oL8Lv3itTXyoHFKKMrAD4zGNCNU1WW8d7XU&#10;UWKsPVW5ikGTUVRHvbJir3bsCNXWHWG676HleviFV/To8qU6mHRcG058pcBHntRnm0LQiHG/TvYo&#10;OhXb8pIPdPVNMQ7e/mS4dM6Pqlljd2vgtXm6c3iM7hy9XmU+OBZ4/AjO7fIkkJ8sHV+u1VuI4s1p&#10;UVzaGsY6Fkw+qu6WWr6j7kN8DLh7ilwax9C4FxG39SMlJFLPgXXDD/v316DLLyfXFvicmaEjQSfw&#10;2ec7/lzLr2GYanxyayu4wn+LFi3SlVdeeSbP1c6dO504tnXr1jk6aLOLTbMVx/EjyVld6yUH7cCL&#10;NfYWf1UmcoBDYOIEt3Ko19MMzPRM4ZaMx48wEX18QBU1eywPA7yv/z/G38xRVUrFVki8u0Dx88lH&#10;Mo+8Yo9FK8R/p9IWhvT6TsG9sOlh8txN3FEAuVSnNJ6xZ9rBLtNxGfa2cj6HB54OVTvBavfyItEv&#10;B3/ZzmygRvqTMJZ3f0GaM58LzQSLF4fzrb0/x8Ff8w97sS3bpjUqDN/Dibv26dS8fYqYu0cVC+CJ&#10;RuWe0TQ1mA6K+b3Rrwm+nfl5AeuGMdQWG8kggRMP3X61oravAehLAVHiOQOPqOreBnXT3z6bzHSy&#10;HZwzawzr5NF1OjQiWTpOf9Px7S3docrMKq3/6g3VtyYrNmqLWnLiHf1b5rS078RfG/+WCeh08X0q&#10;kPvBeDTwnTugSeEjE5Q2L1TvDXpB7wx6VUHzDmr7iOOKf8yjddP2aMllr+gPgz9U26Pog9B8l46D&#10;4wLTsoj/svWCYWPVHB+680LWG+SRm8aafC7PxMwcMK5YVdN4PyflaOeNO7T1hq2KmRCjFL9slQZS&#10;z5k+eMa2qYZ7UslY1IGdVQHV1JWqUPssNKDkWrE1TR3j2xmAPueVYFUH9ejjebtVe1COXmDtvJVw&#10;z3fpT0OXOVxv8dQqPYMdb61jMj6bifjxx6CHwQdh99TWIgXjupQ1Dvn02AyFzeJAlV1AKiAUQX28&#10;+ceJI6ZuyAwvvuMEFS6J4wKbWSyyjCrg+niP1qxfgbaR2qfrVmjLpnf1xNx7NeTsf5fnRAb4zJrW&#10;7VNJVI7uHz5PV599lY5t2MU54GqqfBAynKcln2nMJW8Wcclr/qwdn/1FTRVl5NehdiMHwC1GLh/p&#10;Sr+tum40+X+uc+uWEa0aOwGf2Daw4iviLeYs1Psr39LFN31P5956tq6Yfp36XXuuAp9/Rv0uJ5bz&#10;++eB4Wfp7V07yF9woyYs/7XePnRYwVXVemb9GgVXV1A7oVPJ4FRUS6fj//2mplEPb92tX0fFqt+c&#10;ux1/suWqjOpuApsbyd+Mvgs++yCv1Hof9RvA3k8qsIHpr/HDZp/uchrYaPh4un3DMaxewja4I8Pf&#10;jd4K9FfotzrhtltNe/WP8Xd9q2mre7FzM/7ozfTBjm3c9L8GfzOVXZJBjd0i4nGIv20gxqi6AL45&#10;X13kvnZ7kvXBH5cT83mCmOBE8j+jMcKf2NxeRR0Dw8lqx541GzMhPdGxew2DDQPN9jTbt7Dc8i3n&#10;OvULbTurO2j8s2FzC3FXhrMW93TBpRfqbNNMw/+a/tk++1/eX6lZ6Zo0Y4peen2ZLmSOvvDiC/XD&#10;ay7Xef2pozTw+852ydi/jSRwMEwvgBO2c1vNYHcF+QQba5w+5IHJDfgtKsH8avjiIv7d2sr7U+yS&#10;rzQdfnWi3l40QT3eXB3Z8J5enD9CvspUcm4yPm1w9MXE/dYVKzEv7Uyf+7j7XNYJ0fmliivo0CMv&#10;r1SGF97dnaKaDjhTd6w6ubepCUnUlspUQUUqWo8yRWdHqbudeEZPhqqKq5WZTJ6oLLRepeRhaq4l&#10;Bgpsz8pXqatM29fu1fKl73IP6riWTg29eaFm379HQ4bv0lnD43XBDV7dOaYHjqtcw2+o04ifHCY3&#10;Ckvw2HSFgm8h+F9Twc6UBJfCjkcoYNx4Dep/ntat+yt6ZHJjJFBTGAyNS0zVtT+6XQ88+itHY+bK&#10;LHD8wLZvBDxyCrFa1izm2+Ko+/TNfboq0z8b3xwcHOz4fletWqUBAwY4OF1aWurooO+9916dQ36T&#10;HTt2MKEw99BRokx14ZTB+v2qCJ3Tf6nKT7K2fpBcKePKiZ/oIWdCFfZVncqWFKvmriry+zLnTWPO&#10;Y361Zrho2iYfWGDN7NMOf35jDjfNbs80al/emeDYK4WjXM6+rROa5JvVzpwPnrO9wNUGP+oQsZ/l&#10;POoCS8ymMd9u3RTibWnGe3cynxs+dAQyf2P/euEf2wx/pqFaYF9bJxTzWww46eDcTsyfWUn4YrOd&#10;eboDPLR+laOVaeHYuhval791f68dZVxz7zUxiXCN1pcO/Ks+8L9gFLFzcMpN95HrZWK0Kl/nHEH0&#10;/QTuZGz3Oq69m22dOkN27awlCka51Ua/bK1gxysaQx5gnh2LdwqfHtW7BvF06c2FL+nAX3fb8szx&#10;mUcH5qsQztzqI5tt/+3WN+7GMdQzZmVwAs2sJxrRhVXBdx+ef1RfjF+p1mnoqdFjNc/oUglxs4Z5&#10;1o9m1k/G8Tdg35eO9TKugAsYZvyC2e32t+Uts3PauXrANqvjU2TbTulWO/+2+GQ7ntWo6CDO2MbR&#10;6hv0TOrpxUP2s+0sJ5blVjZ+xKlBxL3xYvt2TGni2shJOa6UXJQ5zprj+cVvm/nv+OGPzTmq8DEp&#10;5AThMfVnLOlXI32v4VmxPloekE766dR0ntQu8Zw54x7A/nxfNqZIqfhMCgKIZxvfoqIJ3Ff2d7QC&#10;9DtzZIlKpzQoamSKo4XSKfaLoOXTPLQGtEkfvMofXnU1ZaHN2I+WpYx/16u2i3miLRcNZa6zobc6&#10;R889+ZAivj7c64fgUVMezYcZgQ2+feMOrVr1tZb9MlWLf9ri4O5ZP67VLXAs/QaH6Y6At7R6W4xS&#10;PfCfzWnav+935PDZjP42QmcxDy9b8bIeePoJNCeX6uzrr4WbvhpO/TLNen6ZzhoxTstXrdbxzCy5&#10;e9DcMPzpjU3K4zOtG60DoH8KW/SOd36v508Gac6rL8Mjk8MK2/l36/6s9zZ8qpjacsW2k0eD/Y4x&#10;TG9nZjs5JFfzKKwGC9fSNnVjw2KzWqzu7m5ycYAth7o78Uuj7Qgj9z1/72ludnB6N9+ZrXkGf9lv&#10;W1eHNmLXWrP9ra1rQRfNdl9h/25sQTfd6MO+tTyb/xF/N3dCodH+p+3f5Nx41XfUKIVPVB1wt+iE&#10;K3LJsZxFfqg0tYBPMbHHtGHTn7Vl62fEBhcpJ58av22VaJ/iHFwz/tl8wIa59mn8r9nAKVngFbyv&#10;6a+Mj7ZP02kZThv/bPay4a7Zv7kecnpYjNG5Z4msA44N3ME+hsHng8t/xF9rPt8rf8R9P6ufYx/H&#10;JMWCEeVO3V7YJrnAW6tVbHXg7dPwt77NR13aWPnIX5aSjkYb/C03Xht72Pjn7OwYHlJyuiYG8ZLX&#10;qjxiL5MqD24VPvDUYyrNDVNTayGxRUk6EXcMe7ZR0S5sedYMpv+qRfcSmRypcjiQqDz82CXk9fvN&#10;RqXXElPNGBY35JHL06OCrFw1ossvqXapqCZTubTCBmqGpxODUwOH7S5XKz5iTx78TgN1U+h7i49Y&#10;0Kw89dTzHEdlKTcZ26+iXT++fQ75QPCRrKqituInGjw1R+fhDz4P7B02rEG38l7ddvN+hTO1ltS1&#10;K8mVQx7LMPzgcUqOww6OJmY3LBzsb+TamcOYcBPgBEyfPPTWEWrhq/JqH7l7pJBT5JxOczmxSOGn&#10;4LDTsFejiBFOoH5hcqKD2aatMv+u7W/aZrNrreaRfVr+K/veuOa+HFj2b8Np23brp5/plcd+QVxV&#10;P1133090IAwt9AVLHNsxYlooNgWdmcTcSu4fmy93YOcUT0Grz7xqGNuHA38Pf61GkuW+aiPGtHMq&#10;uXb9a5kbjVNFs+wPTwpXWRuALepvXDLzKnO2ccSGjw5HzL/tHCVoR1tm0BfOa5hgGFs5rtGpYVPv&#10;b/1rUveEamfbDn5PGdOhjADie+4NU9bDiSqdkcA8zXPF/p2cq30yeUHAHss12Q5eloLVPnC1lX5Z&#10;vq0+3GkF+2zONvyxXJjGwbdOJ7YcjCu6N1v7x5Fn++fUWEanc/K2aCevo53DwSx/8liybtEcsMyu&#10;zb8XK5umdir+iZNq/Iw14F3kdZmboO74SuZ8cAy9blmCR0cfi1TsDPd34m8jx3ViqhxcrGPMeAHm&#10;Mg7b6cMB7lFAnYO/XuKS6iZ3MQbUWuT66oiRqYPbtrq+zQFco40r98PpO9crfwwf+2Rba7ZOsftd&#10;N4m8JfxW78dkyO/ecZyL67E8W9ba/VudYzhrHParZ8y6wUJbWxn+Gi6aT71jMjH0rJl8E7xgOLXl&#10;bz/u+M6fmP+qKvO4z4m4AxaEKH1moUpZ9/T1w7C3ltaHvy3cr9ZJ6ALMBzzRnoO+PtO/aV3K5/oz&#10;xuNPwx/vGc/52d6u0Xj6ZnDa8Dd5AnkKltRo7+TDOrYkQh/ds1IbX92izqIGblyJkiN3a/+OP6ix&#10;LpWDV+NXoyZFW57eX/WqNq3+rXas/wCN5Fa1NJSru5p9ysHtR7/Utud28Tfn45EXl1Rc3Kpnfhan&#10;SwedQj9SrYG3tcJBuzR4TLbCk8FMd4+S3RHEYuXIlbGTeJcwbdzwPnONS0NGXK9odDsVnU1yN+DX&#10;w97efhTejvoub67f4mCu4W5yfa3SmxrAYTgAJpJ0PuO47AjaG6ERWlVURM3hO5wYXbN1j6aEK6+x&#10;TPevWK5E8DOou1sfw+Xs4bcVheX6Lvzd3exzcnBY/YUDTdXkbqYuQ3unNjZ3OPWP/n/xdzvn2wB2&#10;b0Tf8q/E39ycVPy65GaqgEsusDxO+dyDBBUQh5xZWoB8nvi3lGPUm3fjP03TgcMfKi5qPZxlBmuv&#10;VPkavI7GuAbOwWKVmm3sOU4t2qpy7N7yyiJMnDbFJ0WSu6ocbRS+nFpqBbnAYLjf3Dy29VKjnrn8&#10;e3Aahq3priTyZJSRO8OD3exyvhs4aKCCTh47UzeppppaSIXFTlySYbfpr8xfbBy2/W1xTm7+doHv&#10;Ftdk12a/N+NjzkCHZfFQ9u96uPOSLB6+rkpt/vQlxR/7SH95dbridr+jkA2vK+jL32Gc5DE5tCse&#10;7ra2knhOjl8LZxKfl+rkxSzGJ1IEv+wu5bx1LXrpN+9hd9cqEdu1sr4enRZ1oxqrle/OwpdcjZ/U&#10;dOD4k2rQVruxbyvJOwKem74sMz/T8VcnMz612O2xSdGsJJgX+T8BDt9ypFis1rI3XtGCBx8gXquY&#10;mn57FTh7s34wjFwpN7K2vYlY2mvgkRYVKaOQdeCBMHRQ2UqPoRb5SbdSTuSTGytSrjTs3pj9qiwp&#10;YB0Qpf79L+JFhc8+ZyA5TfKpnZSqkCjq98Jdh6LDSk5NU1hwpLJT8pQS5lJyKFieiHY+nfUEWrcY&#10;fMsWL1wUnyZ3bIEyIok5imAfMD8Cvn1/NPX8cmJ0Mu449TmG44s6W++890ewOdWp0cwroI9OJRCz&#10;EKAWL3iT5FP0RJfS7ypSbZ5XrkPJuuP7EzX6ggXU8q3r1Qefnu/a/JlimF/b/C1mhrnbbKAzcyEH&#10;/jt/m99OYFrLxHYnP5/N6cVgYTvYYN879gyfpX5MZTTvVPJKEYPUCWaY39DOadjYxpxu9et7mGfb&#10;JnJ+vjP7zey5Dub+AuI0Syx3L993TcQ+tzl9Gv3ifKZTbgM3usARxzZiG6sBZHZ82ThsdPreOZUn&#10;YHIL+9laAU00/TUfbO0Eplea/BtONyZa+mS4aM3wpovt7PqtL2Xw3gkWt1SMTmHSM8qblcG6ptbJ&#10;xWi5IPVbrmUmUBzgpR4yHIw/WGWYcXr8uvzteBz39L8tv1gL52jE/iuaUqKIn23Vq1eM0rQryFkX&#10;tY8JGUl5AO8zayfL5eFcH/0zzHTsVo7VYcdk/eI0+5vWSXPuKZjd7A+GglUWe2X5Ou2aTG9t12P9&#10;aKVVz6hBm+RRxfhuGn2hP9lwJM794/fK8bnw0uRtDShUyvQSdOBcUyYmImNfPMmnA9OCIQPkxFK3&#10;xLUitoUnmMV7yr6Oz57npJt7XjnRp4oJxu+ftmP5vW8s7NPWTdb6xsmuw5pd47ebc218Z+sia3/b&#10;nueH8a7y9yljWr4ULKef3eU9ykFL8MUX72GbfgmXdoILr6F1yFvmdWxlR2sVwuYz0pU7CbsmMFdB&#10;LwSpMbGJmAZ0nhODHLy9dFijzv2xB/3mSY2d8oYy3T1Ky2vmPUfvAwYmJIWpsgH7qzQeOyoXjdib&#10;+KsOq/+QfqpxyAGeubZ21TBMuGrVwKNc38MatZvYpuYWpfF3DG1/Q6OT23EfmPg1vlWza9+ITYJ/&#10;Xqjj7HegjNj8bvSZ3gR9nrpH29zxCuryKgSbeTfYbX7cPp2V82k2KXyy1YD4W12Fv/lczd79Z1t4&#10;W5FOlucrprtaNy5/Qodaq+knccD4pq0PFuu7nb6e6UcXebRo5o+29t/1/2Yyz/saKsGEfGf+r2wu&#10;Vl5Ntipa6tDwkJehMlatPZWqaSEnJbhc2xBHTqg92rJ2mSJOrAZnwRAwzuJ8DHtzc6g13dHKfJ9A&#10;fl/0Ivn4TL3k1ymG+0X308AaJTkthocKrXpyGPvXkIMlm393g639NOia/r2xT63YimUF8p8yWneM&#10;usnB4AJ3rqOrtfqFhr8pKeAfOGuxxOW0zLws+dBLGz6lkC/Lcn1k5aNnwTa17fIK89F7sXbjOPZv&#10;w+YOfMeN5W7VlabIVxID9xypFvdhfb4sUMn7PtTuD19UD37cnPCTdLED+zEGf3O9TiaFwwFRi5Fz&#10;1jfgby7wYBOjH8FuXPDYk06dhfSCYrX18N4UWG7qPK4QDXRuusiI7+TIsNjmsqoK+pPvxGHZGsGH&#10;vW78fD0AVFVfIYuNCgo7jh+8N7YrIRVcRpOWzhrClZOj+xY+CQfcwbpIGjONWAL0WP2GtumqMU28&#10;X0d19lUv8y5hx4ZEKfRQsBIOZysrrEQFGZnk1QhRSUGULkGrseCeic49sPzZsXDWEbEZik6g5kNC&#10;miKIc7Z43zhadHi8spJziZ3IVGZMHhppto2IUUxo7/hw08F4apOHpBNznKPwU0kKjU3VnrDDinXD&#10;YYO/xw2HIywvRzKxbti74HC/G4fBdZyrZbuO6On13+iR+18GtJi7J2Xp5Ih4gI81/UufyHW0QPdc&#10;+7Rq/Llvp+dfm/fa/K398/hreNjKcdrZ1+EmOZbDQ4+HnwQT++bWwvHgpJ/Q8vjkGVPLnNmqzimd&#10;YIDliOxiO+xW8KXdabywdhxrHN/ihcuntpLnv673O/8e59Owy7FzwRPLd1EHRhsed/iftvf4bGJ/&#10;L7jjBevr8I8av2r+YMMgh5Od8I/x1+xG46P7+lPrj88tIMMZ25dnLVPm1CR8w5zX9GxgbdcU8kdg&#10;k2aMRWsIf/pd+Gv9NR6gcwYSshHpeveKx/T2DXSuOEnpX/0Z8Q1u6knxjl+305+Jmuux9UGHP/mf&#10;sRntWq39PfztYL3TyFjX+fXav3bdtq5xjnN6jI3/brm/VZ4JhU7+xwa+Tx1ZpUJwu++6vZM8Kp1e&#10;Rn4ztADosqt2lYG3XcTxgNWsXSIeSNa2Bbv01tgVjl8881eR2K4ZxHYbd2L2OjFWU4lpY51QPqH+&#10;zHH7jt/3+T+Nv3v9Duno80E8fFw3sZUO0MLTtTeV8pBUkzfWZ1Opvnz9C+15Yoti4FtSJyfKu6BS&#10;eZMze/V9uSLmY5/6XbZGN42m/vqQGt2EH2XU3HzW9EJv1a3DoTnkJOiAO7QYEvIM5oWpswc+z3VY&#10;kfG7lOg6Rj6/VJ19Za+N5APrqlsYF1pFPfnYa5pU3MVjxaMWge7qUH2dgtnG8krtBTcP8/duCLWz&#10;lr6ot2JS9H4iefnY9rk9rymjO59YpjRFg4GGv9/AVVpOyL3scwb3DAP/F/A3tpt5FU7zgTXvaE91&#10;HvZ3gw7ACxr+mn3+v42/xSXYvbm5qqnFZ1WCBha88jFmsYku9M21qvLBy4M1lufZclg0wk97a1kn&#10;ob2qIF9DTkm0knNOgjvopevIpVMAz9ZSAT4kqREMzQVT6uF88z25Tv7IRDhjvDfYo9QRJOYwnZic&#10;ttYe7GByWJ1zAXPxWdjDdeSJytKkqZP16OOLdcFF9n0/+YjtHjT4Wmeb886/WAN+OMjJhWUctWFp&#10;U1uzY9Ma/home0rRPGNTWk4ts4kN36r52/J/FOMDdvDYuJRMF1wv9ckK4nimXeSGegPd4O+Izdin&#10;0uTjWv3Oi+gbitSMj6KQ/BwxqTHK8xbBNWfhG4a/9HqdvBcueJPCGp8ee/YVVVLnKD4jV/n4PHML&#10;3dQ8bMJ+ZGyaapTnIZaJfB9ZBVmMewXHLCDvpps6FTbuobxjrWiro+kjtiWfvHn42hmvSmzXFLh1&#10;OCAvfvekZPj/qnxinpL07Juf6dGnUtBJJNMKNGhYi/4dLB7hH6+X3khUv4uGaO36XfC+ecT5Ziks&#10;lFigxHCH3zfuHmWRLNdnSnq8Bva/UKEnqTOEZjkTHjk9IUGnThxVTFiIclkbJMaSXys9Bkw/pAOR&#10;Lm37xvQDcK6856l5zMdMCbtPpCk4jry7sbHoz1yKiU5R8KFw8pqkqiSzVEnw0tlw0oVBMcRN3Kav&#10;n93DRCCNGDodjRcc1eUDtP/YYZxozM9Z6C1+udfRk6Ytq9Ifrt/l+Posn16Lf9PpBj/tfxrPmC/7&#10;5kOzK5qwJSuY661V4c+swz7tmydbJ9aq625qdJEX13sX+2GXNZmPdzq45oftyd+Wl9G2N1uqAT9m&#10;DVjq+Cv5zr7v5hx2vh4+W6aDKbPNt9nM/vCS4JPZaVUT8XWM9WCTUGNsXhN5LOvUAT/ZAr/eSL/y&#10;wYSSWeRFZz8vnHnz5Dr8omXaPWwveqvCXlt5JufheGb7Gf9p5/NNNPuMiQw8621Mgv5gBn1tYy2g&#10;AL7HL903HpV+reRucuMslo59elyrntmr7a/vkGcpOvOx8FXwtYZf1uo5V99+fZ9mc1szrthaM/01&#10;LXrI7CDHZ9oGl7Z28wcMRqnKU4469m8+eqeS8XYf6Dv4azZw3/h3+eOZovUd/9ufHVxfA3UjM0cX&#10;yLOgWDtvRSM/gnU84+sdX65OdFauhQl67fJn9dIdv9L2eeu07e6tenPor3XPddM1/JwhWnzpAm39&#10;6VotHBwov/OGaec9m/XrwS9TE3Cxwl8J0ofzP9aLc1/UpPMnavK/TdLPb3tWe5Ye0epffKH7L52l&#10;pQN+5sQvf3kD+WDm5GjRNQ/q4YGPqnM2HDRrgU76+O3WZ8c61+ese7gfPD998dO9n/Zva/Yb946x&#10;/q9aB/vb+qNkQpXC0FXqINtl0/LBPU8dN76ecSanfVuaqnPKMebxg459VxHzwxT5UAQ3GFfwKdbl&#10;N4forB9bDr1yDbypXgOuTddtoz6Hp2R8PZSk8J/LQZvgJPfiXyY/QAUn6shTiYtjgPGlmfE6AP+d&#10;mbGT87lZ67+tYbf3I49wAdrYTifekZ4op7lZiU2Njt7qSGuL9pme2LETe7SprUt/rWvQOa+8rjdj&#10;kjT0qWe1Fw104McLtKPoMLFDefpL8gls30bqIHRqV1MLdu638LfrtN3Jb6Y9thgha/+svfuftw/t&#10;rNDq7Aj9fPtqHWmvdbTUe8H/LVyH6aH78H8rj6jT6IdhsuWldHJTWh9pfXrnvuP3/fvb2mf7237f&#10;Q/uaW2/653SXC01VPbmgMsnHSL6+YrcT/1PNwsZdzHq7p0k5bur2qsfJCWzrr0JPEvVwyQ8OBiXl&#10;BKEnQr/KvUjKDJW3mZwY+Yloa9mvgJjHqlJsXzfcc7UiY/E5MteHR4eoGd25G5vYh9attQUffVSc&#10;rhx0na68erBWr/1SY/3GadWa1Vrz5VrH9r32+uvRLqOVP+tsDbxyELG72IwNaEPgk2PBdPtMTEty&#10;cLUQf7JhrsUF99nDhsOGv2Y7mv1r2Gy2cDLETCs+99rKfHU0uNXqTeSFytfKFQ+pPO2A8uDQdsP5&#10;VGPH58L/1sEJpOamqQZNeCb7FBnGg7G+NuoVlVSxFinUw0+9iC+FHJf4YrKIyamjDkVw2Ann2lPh&#10;1itrSvGdkzcbDVhufhax981osBOoSVFDLSiXatB4GfbuObARnhx/QLrlAstjLHlZ1OZgZFxCtKIZ&#10;z4++eB+NF7EitdI1t2/Q4OFu/MAlGj5CDv7+8IajGjt1ndx11FcvqWPtcoHG3j5Bw264TJ98/K4G&#10;XHOJlq94VZdcdRF6qiBnfXHsyDeqrarUqePHFY2m2Y0uMykG/jk2SoV56LeCD9GPZho1MnjxMuhW&#10;4P1/0rzFq2grNWPBx8ouB/MarTUqJDyC+ogZykoy3jtFybSQY0eVCgaXnUrUjPNv1eqFKx2fG5Q7&#10;9/gqbQ8/hc7yHD077Rlnvvlk1ucKW5qoDeOPKWV+A5jTi4n/XfztnEwuvlF5KoQbNnvJh92rydhc&#10;2LNNcJ+OnQUWdxhmgx0l4GYB+qX/ar6078qwG601wH9Wjud4Exgm5mn3aPS64FDOJNZ9xFV5Rpc5&#10;2NsJBlfhwyyEE/UEFrOWaIMPhj/Gvte97PsubRENLLScW4a53z73d+Gvb1wZeNxwZp+maSxzZlY7&#10;8dA2X6fu4PdM/HD+0cocR8w/a4Va8NzHtRaNbTyzX985/zP+dpjdH9ijkFknOBh9Y+3obXbr4w+X&#10;attHLzLJwGXPhX9iHIwPN9+4w0Hzacf8LvwtYV3UcB8508fHa92Q9XKh7yoGj9oDyL2Ivz3Y76De&#10;veoN3fvvAYp5LUQvDnyBXBn/l7fzgK6qzN4+MhYGR0FFQRRBpSgooFQJJCSh917/jI4FC6hjGayM&#10;vSsqNoKINAugVJEaIIE0EtJ77733/ny/fWKcmf/6ZvzWmplvrbzr3Htz7rmnvs8uz372g2pNq5dr&#10;52Fa3mWOvlu6WVMuG6nxl9yu/Yt26qlrHtGfrlii3cu+0Yw/zNYdF90h//X+mtR5Atogs7V71c9o&#10;pU1CE3q8di78UhFPnHOwd//ws/QQnKT5ly904gLFxPKb3P67+Gux96oZ6K7OLlDkYvoCgps/rN5q&#10;07CiT6G78fpCHf3pPYIkAEQs5/QMsd/lATo64whkeOnZScfkPswfvlUWGvP1urx/sfrdkqq9B8FL&#10;sLwyQ3pg/r16fe1qB8tras5o/741SmHua63IUGZkACuRV4b/dS5gk3Jyf8Yvpk4xYoduGtCBnBu1&#10;M9T9l/PTWa3kfPGRgpqsB0O9o0e5FRw2LNpWR09hHqf38LNe8A9Rh+mzHf/X5a3pcKCjtObYx9QT&#10;F2p/TQ6aW22azKbH0Y5/FvN14r7/Yfz1Je9473cfw92il2JBssOlPtRSpz1g/Ld16E9yWm38t/A3&#10;JjWJnvFZSoCDmk0OMwKfp5pzmJ5CX5GMQnK6SSrHv0tPz6CHK3l/+MtWyxMMFlU0Visq00c1rdlK&#10;AoPzK9PgOMc7OcrSSvKsccZzgl+ajd6sjz+2FbEJv2g+I79B8CIpmZhwEnMPtlxhIXlLsKHzH67T&#10;Z59v0ZN/eR4MGQM/ipjzBRcyfkdvJfhYxCo7d+kOTlF7kEZelXyoYavhquV7DW8tNtsM2oVEsI+1&#10;bZqY5g+bX2zrW47Y/F/7ThH7WQiO5xai95ESQW8C6oMSfLib8uVzeJOSwo4DNeBkVAD9ekrQVz4t&#10;v8gzSipPkW8ccYHqMvhoqewD2hzJmUorrNDL738Kp7zAweBizmU859gwNzMXP5d8eCHx+LRs4vWc&#10;v9TkGDQy0bOIBn+rcpWaRny5jP5AwQd0+NgWTZ99Gzwos2FCVVObKx/fn9CqKtWLL67RQytXaPPu&#10;T9DdilJEWjx1xUzTU97Q3EXBDr/xjhEt6jk4jxoBX3oS8wxeNJOaXfCt460KDA4h/k8/wNg0Hff2&#10;R0fjvNKoOTp26Gf83QAFnT2o1ERicMln0eKg7i8xTCfPcI2LwJJMworniWmf4vdmnVOPO6iFuj5Q&#10;vUfV6bqRXKPe8eo4KFxjpweQa2DeZa4IOR2l8BPByg5LVCi8jdTQCBUkpCjft1orrlqt1DmJ6N0D&#10;BMwf9jD3n/OADmNjvfzNBrbXWQ1Z0vsuHyhgcTg1J2lqccN/cGfdX+bxf7U0X6SWub/WDQ0v1zb/&#10;rX39U499q4Vj7tdtXaaR/7hTL7is1bH7vLX92Z+0pPtqPdLzL3qw2yPy6vOmIqmlmdtztiZd7ani&#10;2TX4pwX4YWXgNPFR8DuBvPHEHtN019WuOjXtlAqnos1ArLj47mK2tQSN356a3n2RJveZh/5joNb2&#10;fJHxgk6tOKnxg+eoW8cB2jfvuA4+c1IP4Z/Nv2yWlnS9G42K1fIfF6AsdzgD+Jqmi9FgsXG27RwX&#10;x1b/y2h/b3HnRuK2wr7QJPxgD5CRYy8e16JQYrMFD2BDBKDRu+JB5VqsZh0cySOcm/vIOZMTNa6X&#10;xeHbz5Mtm93sHLaN9s/zlmXrrbveVkM6v1UMb/Wpt8jVlwC6fJdrWTy/Ed6y6WHynm1YLzyx7428&#10;r2Of2/G3gn2zUe1WBUZX/e13Pcm9c54Tp8U5/Q9+XuGnH+4+pFW9HtfWP+7UnvtOaeW1r+qx3uu0&#10;a4K/9o84pY9v3KwFl8+VKz7twqtWacd9x9G2G6juvxuiTfftou7peb1w02YdWRqH9uQQ9bp4pH58&#10;4LgWXvGQnhvzgb6as0+XXeiui3hOXLqM1Ozf99HzN6/X0YVh6jcYnY4ulyrdrUz11FvVkzuuJyZt&#10;+ft6s52ICZjf2o7Lds5stPv77eftXy7ZhsM/4x63WnPjktVwrtKx+1pXgXHuMQoa7+9oa5TmJWrJ&#10;mBuU77dfJ9/9C0EonjXup9PLfdR6kks4+Dt1GnRE140T3BByUgNq0LaFt3ntES2d6C9vrwKd2RmJ&#10;M1+nzz5Zpd0/PEm9aYhmuPZSA/wU43MV5lLrEnlUe3Y+zYEEMmdvkveJtdqz63Hd0BfN/zp6KpEX&#10;zmyqcnhXJ0rod9Yip//u1iawi9fGMfaqqdd68nSPeB9Th2lTdIT84La4I9qUdQD9Ki/qj5LRcK5H&#10;44r4M7XQP/Idp/4W7LX+C07OtR1/wXjjUO9mnX9nHMC/v3ffDvLTZfjdLdrTWK+vib/ab/8D7tpx&#10;MNr5z/8p/zeUWs6a1mZHt7+kvAqNZvKocXFwg5uUFE/MFfyIgavKrlGnEunU0/oEUOepBnL2aFVV&#10;Rio2x08ljdQlJcFPqi50fGjjI0XF0F+svEXhYenkhOET+lDLk0+eJqMMbnWpAoOovy2Tli15VJMn&#10;L0bX8Dp1vfJGDb3DVX95di253ykO3va9BS2Yp+AbLV2hK7vfoAs7dQUHLEZNnRR+ruGqcaz8zvk7&#10;uV7DWotHW/7XdLPstfnHtp6tb3jdni+OB8MTM7IFG4R6mRNqrM9ReT68snw4I5nUd6TCsQYTS/OS&#10;1NJcpmCwN6eSGi1yFWnVcLsTOQf5BeRn0YUr4f4Df+/787PKraDeoKQSTE5Wfina6ORys+GTGf6W&#10;wsGymuWULNM3KUFfylfMoOhchsI5gy9WQa/6fZ+xbgTc7jPoLB/AN0bLgJq+lpZycuuBrN+oWTM8&#10;tO7LV3Qi7LAKifWfDEwHU8HXKz5Wt5sL1OmmfLArRsOnwrXo9r6WrtqtxSu+ULdrJsj7tA/xiGD5&#10;gKkhoXE643tOfj7ElI+fwP6IUkI0eaSwY/I5/R2/VYadUcg5hsMeX6dld3+pJ5/yVt9bNmrg6KO6&#10;bliwrr8jm9xzDlhPnGtQpYO/fYYd0kOrTyohDv2mEuz102HknkOVHhxFD2N0h0/6yq3zHO1feAo9&#10;3QyFuwXrB89Nao1vVTT3RWfPydrovV+HyX/06zRfOgVkgL/5s4qYn5ijnPmc3fuN5b/C38evmqsb&#10;Lxym4kT6pHWZ52gU+q720/hLF2lml3u1ddluHXv8JPXD3kq+O1huncbSs2aYSufWqW4K3Ffio5qB&#10;jeFJXGI4OmT8f8CFt+uncT8Rzy5Uq2erjjL/Lbt2mYNJLr+frNsvvktBywKpfX1HL1z7nE7ffdrB&#10;3km9F+nkfUFa3PV+3dN1ifY/Au/1qSP6fM42xc2lNs0F35r8r9U8mS5H7Tj4WMzLNv4Z/jaNA2eN&#10;q8Y5MsyzuHK6e5PSlqY5fKP717xE/AQuVu9nnFxhxAjiQRPgh4EhFuP++3PbzPdrfxntn0d7MuH7&#10;iCR3i05t/gk8u95uF61f8InOLqdebRQcx7F/vx3OF7HyJrbTwPgt/G1yI/I2HUwZE6T3e3+gHZMP&#10;6uFrntKKK9GeuPIBfTnzR/3x6hfQa3xN+2egwzE7RiHzE7Tj3u1a2nWZ5nR9kD73J9mvwep54Z36&#10;6v7dDv4+cd2n2u5+Rv06jwOX79CBVaf1YHf0sVj/2+VHdNMlczXoyikEPJo5N55a3eMN+d2XSF2k&#10;+QIdVDS9SdnYW/9t/DWOXvt5b5zGJRsaqiCXMCUvTnSw1oqljmx5X4979FP0tnVOXCNgyVHt9vzR&#10;eV7uJS9w0a0/w2mE63xzCdzMBt0xXBo6OEZjb9mnJ6d8o+xg4n8ZaTpy6CN9//1j1Jp+Lrehl3JT&#10;UzMdl4KDTzl02CEoqMHyPmkYzHzV6k+txnf6zOslTV08UV47vZQIxzS1FfuuFb+1CD43l93wd0MV&#10;9bwtLKvbcqoTNn+pNadO6qPw82hbpmt7/lENfnMp/nI2fR2K4Ea31QHvqK///4K/awOOayfz82Hi&#10;2d8TqzT8NY0N41D/6vdyHP8N/A0GW8KzopSE750HP7miDt5PMfoxGfSbriSWHxKE31qHHxOB71iu&#10;uOwkZRKPCKb2NyI/XpGxhfiOTehIostYR4rOD58TEzcoLALNjAJ9uvFbfL8W6lfyBQQqM5lwVyh5&#10;imcP64HFG/Xyq59ryfLH9Mprn+GXdXPwtnufgbzuxLhYl/bogU5liT798ksd9oa/hx6M5YJt2enq&#10;q51nwZ4H4zQbthrfqry6wokvWwzaRgK4W9tU5/CzDHct9mz5YItXF2CTBcVQt4bdkZKVRD1TJn2O&#10;iQGU08/o/GEVZJ0nv4J+UTE1uiUxyiuNU2ULfmj4UfhX6InAn04jjxGXmqGELDCWk/CXN95nWauY&#10;VDgsKfDa4IaHkletIW9redbgiCBHe9N0sO1cWy43MiZEFruLAmOLKpMVwP1uHMSoJHQgsT1jUwL4&#10;P7GdoNMOjy0+MQrdrFxyrNRWYRuG46sStdQJf380VbA9d0jDiG1eNaSljZNFTPqyvlmaOpXc6uWv&#10;KL3YrlW0Ak+GKw0/NDgAXjOctWgujl+wr46eQpv5pMW8wbxAUk/EEd0mpOrCPmE8x+hg4u92vr0M&#10;TmSJ/oA93X1wpW4dU68BY9DiGtzEb1arY79aXYAvfEMvb5EyFreOzpxCRz8iDr57iKJDzmnERQN1&#10;7t4wJY0qIG9KGG0iz+/IVKdutjKYGoQ3N8hzxgodwz7o3KOfft5+1ImzhZPXjB9N7MOVPCux4Row&#10;yHC2HReanbm9lbmrxRntn7cvndylW40e7rVCQ7oN5qrA/7v8ImKRg7TpoQ3ELt3RGBqkOy4ZrqH4&#10;R6/1XKO9Y7frhis6adANHZ05MGVUBnqL2CbEhYPG+OvZvn/FzxrqjEcG/FGnXA/iv6C7Qo3L+G7m&#10;/w7SmJvddedFQ7Tzfu7/bo9r9TV/pscwsfYLeuriS27Spmnb0Sd+mH4BgzWK3x7wu95g/nhFTAtV&#10;HpzYArCsbGxjmz/pzjGDk+Zv1bvCB2ZUcR5sGCY3cg4qXejHS0y5Ecw1va5i/FrTg4oa3tY/yWLG&#10;5fsqnNxiuCs9cWdXqXky9byjc/GvOX/jK5zRxLIJv7TJzXpN/O0871vMRcoH15N90Ho6R3+teD3h&#10;yo9HQzFeTD8tT56JGY1K4bvZrtTaYguUjitWnRs+MNuxeITl5yu4hjbq2ee/bR+NE+yMJPccnfuf&#10;VPoEPq4FVy/Q3O5ztar7C45+x/wbZmrIhQPA45U6Q8/fZI94HR54QF/e+DbjfRUtrVW4ayo60B/p&#10;afzktde/p3U3blXExEpFTa7SQ9c8p0fYlv/McPzmTehtzHJyrFsfOK3JXZ/S2h4P65MbnlfIiHNK&#10;nZqi8Z1natbly+AA0DnNrZn7rfXXe+7Xe4vjsvvPzn8tw46vkmMz3kEptpONEmdYDVxbbbUdt93D&#10;Fb+MMpY2iseyHNtAnMVqtSqdWrISF5bTpDRsJYvvi0ugY4wQUsDYBBnUYUWPATf3sR9hLVo5501d&#10;3v3Punqgjzr1xSZnLuh+Bz1f7qzUdb2CtWp5gaZP9VbAOdpUni3Sxu98tOnbk/RJTSZGBwcSo56q&#10;euKVPnCFDsL7+JwNx6FXtwW6Jb3Gw/dTI9pBd80ersRqeF+tcO4am/UT8cpvmqRNZRX08a3WF8Xo&#10;G4HD3Z59WhvjozR8rhv1uuc1c+uT+jzDRy+G7KefYJW+pY/rDnKDu5nXvsff/fthPrDTtxd83MPY&#10;zfb+nXGopVXrM7E92M4W6pH3stzDMP/3W3KKVvPbPswf/k/7v9FgaBj4G5eDfZ1Lzr0wQ0eP/6wf&#10;vqef08lTio4I5cK24Luh8RQbjZ+LXlhqpBLL0ayqRocH/KXtAD5eC3oaufDhWsGLRPLy3MZpuWBi&#10;I7zZNO3dE6CXX9im2ZNf0Kp7Nmnlki/15nNHtMHrBy3/4xPoXeIHhoKTYHd4bBL4WCUX/F/rLWg9&#10;jlKp8UlIS9OcpUudmp40cg6lxCjMt22PQTt8K2pyLb5ssWXzdw13rUeDvbd1rc7H3hsuG1aXcI/4&#10;RUSLilC0OyJZL0cF+XHau/tTHfzxc0UEH4QjnQK/+5yDv+W1Gdr47fsqb4U7n4iuFdhpfYZLwXHD&#10;29isAj33zkc6n5iuRF5nFVMnRc2SaYNEJaDHQd1RYjox+iry0Bgjhr2mi1lA34vMXGyYWuNrhdCj&#10;EH8wHr5yDP3azpOHxg6IjPPnWoDRlivGb05KRuunnDhAZoZK8dvDEvyQwqly8PczL/qaDCsFBxnE&#10;nLoPb3bw9+rePlowx0chCfAXmXYTwzPpGRyi8+fgMPv7cv7REIQjZtcvJqFGnlM/1P/ccxKNnCO6&#10;+LoTuqJ/DLo42bpyWIk6DiymZ1OlMzrcCK73AZdvynXsbKBLPQbS42lQsTzHxKBT7aUV8z9VcX4r&#10;PS3QaPTzVViAHz6mpw5NPeZo+Fm+scC9QfFu+fr6rmh9shK+fTk2W361Lri0Jz0b49Gzv1UvDF2t&#10;qCkNaGHV/Nv4u7TLTHDxWlUT9+pwyQXy+P04rV+xjj520zT84tHCJNfIy8bqzeueU9zqEHX9XQf1&#10;7U4vylnpKvIso1cQfZA8GxQ7JUoru61StwuHqe+V7przB09FLgxQFXHKFji2T89+R589s1U9OvYh&#10;Bj1FW5bt1SPXPK2nejyjrRO+0QUde4PB12j7vF30DXhC/3O1B45qC772EE29Ypri50XTWxBu1nju&#10;ADduA5YtLH8Lfy3ubHHqCnDY8tD5Y9BiZFkzFxvZJVi7lu52/FfviYeVNC1GBR7Ygy5FxM3BBQ8w&#10;+zfwd/c87MJYfqMoQlXMzypP06TfX6zsr8J0ZomPglzJa0/hGSSPm+OK1uyEanhpRfDXKok/G6f5&#10;X+NvvSc6tnel6OiUUHDyJU3pPIVr5KG9i721c+4Rjb1kpGZePpmewat1bMopxbtGK25clPKWxyly&#10;Ijz88ek6NzpepxYG6/jcQPnNoC59cqqDv2dHoQezPEzHFhD3mUT8Z0aYPp76nnM86xcc0FcrfJR8&#10;L8+G5xGlT09DmzRZk/4wT/O73E2fhUK18d4BG67F3w+zH5q5No2MWsa/g79l44htsI0mtmnLUuyv&#10;Jq5f8ZgSNc5A4+f+MO2f8JMiVoTIz/WQqmY1q4A69ww0owMmhzk5+dwYbO3TXP45PJ/kgS++BT8Y&#10;DLZ41bSRBep97QH17bdVjzx2QuPnvKzzCRU6FZSuEvyl4spW+Cb0o81PVFNLlvbtf0vZWSdUVuyv&#10;1KSf1NJKPilsn774aq26DblMi555WOFoP5yuqUOXmV4T1ehWGZYxLA/8CRzu9+Oi8X3PsQ+d4BpH&#10;atrXf4bvHK2p296g5qgYH5j8a0sD2ld1/4C9hsP/afw9AMZbz6Pt+GwH2D/D3+2A0I7GFme/27HX&#10;lv8N/A1M5n5FQ9F6xxfA+Xr0qb/Qlx0MDKU2B39293c/oVuIHwYmEjmSd6BxfwvpL5CqROqWYsgd&#10;p+Sh35GQDaZJqen00w0q01degZo7/U36/nyqxcw9hruvvLhdf127UY/9+Q36KGU6cc8yiOwhYUnU&#10;BZfBS7YaWGqB4YRlw/9xmTyengelaDtHaPbyedp37CB6y/SZJ26bDe84Fny1GLPxrdrriZgx6Esb&#10;7HChzSc2bI6KRwMTn9cwOA1sDmd7hsuGxeFgWFYpcRMwMLeYXk0xYUpPi1Z+DprX1elKjiP2GPSD&#10;tm99SfUNScS8T7BtnsWMAPzZHIVEhuD3Ex+IT8QHTVNyQZnWvPmBsspryBOjD12I1ivx5zgwt6CM&#10;eufMBPYdzkIGNV7YANZTOI4cezzHUlpTwjlGMzUxWHkVaZq2xE3DPQfok6/fhd+WRyybnClxEuOo&#10;Wwy9hoS6H757Nnz/kmpy0EXEAKqKFRpXqglzY6k/ykU/jng0cejf3yZde6fUu185/U7OyHN6nI4H&#10;4yvxjBz3C8LewV5KIqQViSt0gJThdHoq9QpFGyda3YfW6MJbK8Fx+j242Pay1WNEIzEt/N/rTqv3&#10;TR/Lc95X8tp1Tt8cL9SQ+W+r5+gf+f5RXdm/VL0H1Tj56Mv6xGjSrBDyyKKG3/zqWC25fJaCph9H&#10;WxBuvWulk6dscoPrROgvcniGAkclkmjmxmOO37nVVydj4FSHR7Cd55RjNkQ8eORfL5+Z5EFGpTh+&#10;gWkdWW9ATeV/E037iDysB33e8AMNi5rc8BfHw3tyg3foHoEG/wdwdu5Hs3+Fnu/xkEIf8FXAMh89&#10;d+2z+Ewva22vTxTrBrdhQraWXOaupZd5qBCft4JcbCW5vwJ83PtveFiLuixX+gx4CZMz0cH30NI+&#10;c9DBovZuQg76iLv0bu9P9OmNn2rfxCP6caEvHFyeiZ7P6/SyfbrlotHUNnsocSb1qeNj5XXjR854&#10;s9cHCp0V53CWGtw4D+5cM7S3mjzwTfGhbN536oumcVzke9vyj7YO2lEcq6OXyTqVcKpbPAyv0fCA&#10;e2scr1L8qIoJSfqA3GnJNOrgXbEDx1bAuQUzxjU6eN3iWsZ3rHaXCzahEdykDpbt2Tm05fmJXAA/&#10;5GoC0tFXel8PvDZXOw95OdzCt9e+qhE3Dtfap9dq44Yv9MiC+TrylK+2TNimtGnoQhE/MPvAtmU1&#10;RU0cn+WEjbvt1BxPbiEego7r8CSFs/66GzdrXe8PFTOLvMyITFVMbVIc52pr36+1c8AuenOgHco1&#10;LnKpVjnXthDtETt+G5Vuhc6o53MbtdhFzpiANtXIeOXMTHZiLq8ufU8NCQ04fRzb0gQVTcwE0wql&#10;t8G++Vl6v8/n2nDzNuqG84mrl3GO8NnHWYyBuMEE+ODs75479ilzLDpgM5hXplKj5xqoH2bt0cY5&#10;X2rb1B16a/rbWjflQ22Ztw08bXDiGTXzqGWkFuzHuXsBK3wut29VPjuXPo78Buf5bzGBttd1+NLW&#10;d6vkl2Ga2xWMZrcGZzS6NmDbNChpLPPSnCCMLRFExv46C99q6uu6y2WXOt96Xh36N+rS2+Bs9K/l&#10;GcWGviGEuQPN2TDoW1zTpCK4ocTwKsCGrMxEYs5hOrh7PTp67GQLnEr6vBTnYLvF7oMze7lSmTdX&#10;P/+oWoTefV2TToFn20rL6UlEP6Yman5ZHm6qZZaTbn32MZ1KP0t/hRS9uG8DvKtC7cWf+JY52/zk&#10;b+pr4EDVa0tNJXXEaKqznd0sv8ZP3W3bq2/9Td/X+gvuZVtmA2znOzvgVNn7/Qzzm3c6OeRWdK+q&#10;tbms3PF7t9dbv+AWbW9sdewGsx2+/2WYDWGj3ef+Z5+3r2ff/fth39vD2Me8a/znMGKupmmyz+e4&#10;3v3iM0fz6PgJ8rlF1H9HUqsSmUrf1/P6cP0XysYPrea8BVist7VRJ+PClFJciCZxnO5/9Hk9+exH&#10;5Gk/1auv/KBFc9/S5x+f1Ufvemuax191eH+SNm88qU/W7yH3S2+k0Dh8P/yGBOqY4F6djzBfldsk&#10;FD0QfmPspIm655H75RcawPtmDRo9mNfo+6ge3I2nrocegURFrB+wxZdNg8PqfO19A7ZTu86G9Rw2&#10;X9eWlgu2/xs36+fjh504dUp+DjlbdEGKctHr4qbj1/Jy2V4Cdn0T83ZDhuKifqYX7vfoTNCTK/aI&#10;/IP3geVxaFwfYu0GnT0XrFrOaXhiutI4b6tffI1lBXniOnxRtp+HX5xKXhe/Mi4FTWhqe3NKsTWI&#10;hcckxnMUrU4PivPEqCsayhSbFk4u9xC8hlw0PPypvc6mzihZmYVpikrER69inaQ46qfoSZ6awTUo&#10;UwY5a+OdWo/E5Bzizrce1oX4nh36N+iiYWBmf56xfnXqSbz41tvgtF2zU4sf9UWLq0zFNQ3sV4Nm&#10;L9ioh1cFa+DtR9Tpem/1H5qtC/ok02+pVD2HW0yZ7Zl/iw3doS953v4lmjElR7t28qz6gpeZ2GeR&#10;DLDy3a+oJZoAD+umPPUdUq+ho+rVpU+sXCf5a8LMbTqfhp5xpRz8TbonVBkefHkq/Khx9NpjLq4j&#10;XppnMWbs+IhVOSo7RV0TqySUVWA/9NKg4ffqqotn689LP3N408FLkpQ3uYy+ezzZU/E9wKYyuMwl&#10;Y0tVjd8oT+K0zOuOH+jBHG/4C7ZETIjWaeIBW9w20R/gCa255n7td9+hs4tOOr3zjs3308674IXP&#10;oAeNe7qWXeaph69coEpPdJiYc6vcrZ6pDJ9oiZZf8SflzscWdYl18Nej02hFjkSnaiKYTH1RtHuK&#10;/Gf46yy+yp5FZ4ifPocu8lrtnbRZwy/xlGvXmfIfRX58Hti0gPrsySEKx46KmJfo4G/NOCr33NTG&#10;O5toWMqTwtxso5F9qWMYnjWyjs3X5ePalm1zd6uDp45OE9hbTe64kpFOXFXvwV11S1Aecd5SbArz&#10;sZptm2zH8Ne0x+SBMe5a2vZ72AD2m838//SoczoNP1gprMPskFYfrmpqj0zLLiooFEOAj/kqxAU1&#10;FuQr8PUIR9siYmyctJDP2Y4z2Kbtp/2m2RhmK9Xxu6mj85Q7o0reI6MUNjNV0Qtjdc7dXzUzxf/Q&#10;rZlDjepd4Up0S1bxVOwJcKnSrUkNxBwq8N1/C39rPOF+TsxX4XxurgPSmhkvEXdgH4KYcwcfpG8D&#10;3McxsaqaD6/FLUIn4YmHzIlVAX58KfdXlQtzonHmwV7z6TNHZdM8hFzLOPq6joFTODlRMdMimXTZ&#10;pi/jJ0YYg+lF3thF2AY1HHe6S7LiPThf+/h8K4NnKmUMPWl+wd9fzxPr2mvDX6sBKP11WIy7BVvM&#10;chPYVwxbp3wBtdyLwlS+JcHJF/tvpcaM3dmxXbrklhCRbuFZrtBlhsHY1TcNT1fX/vt0u8cmJeST&#10;K8yrUFoBmsExUaogP9kE1yo52huuiJfWPHGXg79pcTv1xccr0clfpQF3kkPsSn7wog76Hq7z/op6&#10;evISzwVrtlbWwnHClKFussO1XbRi2wZ1GHGB3o09qg5T+2tnBVoY+KMHmb+/YF42fegfuW9Mc6Md&#10;Q81HNey0be4kjtaOg/9suQXf5NsGuNfEw78hntyOx/bZ50XFDi5/SCzVMNGG1UkZT9vweiuv27Hz&#10;n+HsP/v8/xV/z4bmae/RKD251guMAkMi6ug5L0arsjPhHmbwOkm6b+Xr9OgJI69LfDenFu1uT113&#10;p6ueWvuhnv7rR1r2wDN6+mX6fy17QB9s2Kj1X21VXFqm0vPzqXel3zPHmk8sNikllR70j6FNTO40&#10;Dx5SRTU1UMSrsUOsp19CCnxs4rIWr7V8bC6+osXE13thL373ldPrz2qKLe8aBU+oHWcNU88GnZUt&#10;rQ+hxaCtztd8XvONTbfC6oPtc9O+yub6Gh6n5OJLo8dletQl4HR4eJAqSvExowNVUw7nKeoYc0e2&#10;Xnh+EbXKh1Rby/qZ57XlayYt5psAbIJ6XqXlU5eUiq4XGlhr131GH2D0p8kHJ+Zkg785iqZmyfK/&#10;AaH+quTYrG+S+e9l7NPJQD8wkDrk7DRquTLJA+B356Yq1nzkqkIl8TqjKEc+IX74uPCq8X+LIRVH&#10;c66yq+rlF52A7WLxdfjJcOgCw6izuzFCnQZnqMtQuFe9Q3XFwAjdMTJR1/ahz+eIAvW6vZrnjBhy&#10;7wT1u435slewugxI5rk4wXOI79w/E75kgS4cUKiBLtjGvUI1bHyMRk3y1py7P9JuX7jyWWgpwccK&#10;jyUGkWdxBupXytHTS0jguaXuiHtp7Jx3dPntZ4hNJ+naoWUsE3Rdf/Ts7vShJvmvCj0DFoYRp1q4&#10;WT8s3qMUV8B7Rtsc48zB2PfWp6ZgaW4b34R70+sdLw0fMJmYA8d2QUfqtcrlNX+HPhr9sUon4deM&#10;s7mxTaPIYq5WT2tLZw6bST7NxfoKMcczz9eARZXkyWNG5uno7efkext9ddzIrY8vVIl7owrc8BkY&#10;lVOIg7vU0Yt9p77st5e5z2qP+f74WvA3Qy/1WqeXe32IT2j84QK91JN+eNe/RMwVnUNsgWZ3fFN8&#10;5VLyr5X8bvjEFG3v9x29fLBr50foZXB4TY+nnHxnvbv5pmWOtnHWXegtEZNv93ttadiYM5qHE+6X&#10;naOmSWrDZDsmzpf5/9ljm9DsambZDH6wDv+z43d8ZzfLGYN1E1l/WpmChpxGZyxQYZPC8NcKnfpm&#10;w0IHtz04Rn6jgeOwHhit/FbhmGrFjshRDn5h4b2ZOjD+e8e3UiL/r2vU2DtHsPFWZUanaOWwe/Ta&#10;/Ne1ZvizqjhYqf3TErV9TKjuufJPDgbFTyH2BYYljyp0fFdNsrg3WmDso+2vccBsONeP37deD5YL&#10;zSGeXTvJ/L2247J+i6Y9Zlzr0rEW0+aacY3sOJ3r/svx//oajDa9kVpy8xmj8K9nezs+74opXoo8&#10;U+zEbQOfP6U3prypNz3xJZZ/ofXziF/c/Zk2rPDSF6y3YYGXdj60S18v2qKjD8LhuXuXjt53TK+M&#10;e1UbZ2/RtpWAXAwxXLA27jgUtSgG5yic95SPCAqH3h33ng7POqpnBj+ntNX59LsOVBJ1aElj6DvC&#10;9bHYtfHWrZbbRiUxjmLiH1ku6CwzalyxORklHPOvg+vl1J9jy+aNYa4ZXYxmCPq7I+i5PrNVXrf4&#10;YSCwa4HEtLCvOw5uVcdbW9XjFukm7PObr/fR0rmHFBKAzl8xuvTnz3FhLa55FuBHv498r1qJd599&#10;W99vXqEA/8/RATmjCP9tnOw8dUTPZ+UzK/WNr7fOkyM8RnzwdAtxtWZyuegBHgNT/Zpb5P7Ou7pv&#10;19fqMO52HaNu3PoL78jhOeRy7yxHV5LvmA7zd/i8W6vp6Yvfa5j5PX7sLvBic3ndb+Kv4a5hrtXs&#10;2mvD1d0svfClX09K0RelJXri/HlyvE3O2MBc8i37bPVS22ss/t3m+7bj6f9e/u//t9sB7eu143f7&#10;0v5vON/u/ybntmrZyjeY+5vlG0Dt6t0f6B5GRhr2V1KzPnz3sN58dS8aoE167a2vdfuoBXrm5U/1&#10;4LOvaD/95FeveVvbdh+X17YDqma7sWl5zjIgIkZVjWAhXGrudJ2BxFOGj8+pcHre1DW0OBickGS1&#10;wcTyOObMnFziyegklDB/gLuR8eEiuoOmdAg1yYaR+Hcp0WAs9RKRIfiM5Q7n2bjPpn1lvCur6W3X&#10;vrJlYmqiE3M2n9gw2OLOPuQ5DaftOzWt1ClnJYCNxIsDz6i5uYb+DGib86Bs3fSO0qi/cRndmZi0&#10;r7775g1qqYLRC8nQa68+qqL8FKev9rnISOXgl0Wk0MOksl4vfvCpg72hvE8vIj+MQWNakqk51AuD&#10;u4ngaiFcwbg07IgSuFdJ4KnhLz59Fhof4YmWj67X2TB0pSsLqLGO4H2D/CPO8WkL/QQDnGVIDBrV&#10;9fDL0/HtS9KcGuHkLPSwuXYdrg/SNWBKh5ui4SMn0CMpGO2a0xo0MF63DkjVH/oVO77ptX2z1f/2&#10;XHXrn6x+I/LVn7mww4AkdR1aqCuHEKu2PBHY2YX/T5idobVvo7sZj+kejeZNGdc7g2k0tAB7yWIX&#10;2AGt9BXHjkov53llrjnLHNNrVDC4zT7dmKbeg/N1y5BUDRzpp4u7vqsVc3eqItBuEMbP4MPiEpUT&#10;z22fJ9sxIHVmkna7b9fni3jGK/jLhy/VtQ99p4iZdfyd6rz5/hGwdmKpzH/WFN478zd3n+GGW9v7&#10;euYywzCLcxYxj5eisZEHVufg92US/05zCcOPSkZnA74Qc1eWS5ODweljsEvJT4dOzlDIROP0NhIv&#10;x98AL2on0JN8caQOePjwW2x/Mva5248KXu6nognm4xhfuRpdjzKwA/+S3z7vkSSfUX5K8AhX1jz6&#10;MU7cQx94b9WSc61gn1r4Xq3Nt8zBceTo2s+Hs+R4BPY0gR/2/h/69HJsduy2v4a/hby3XnxOPJl1&#10;ne/zmZ2HAvYlZww1BHOy5O/ip+RFyQodjXaNG3XG7evakvWt/tkwsMQFP5tlKbHhmLGJ5JB9FH6f&#10;vz4Ysk5bHtmmV557AU3XIlnsef/2H/TVExsIWrCN8wyu8Z5JaL/cDb7xeuey73E4wdi54AznrI5j&#10;Np2vSvLP/3C8v+yLceYa3QhLcfzl2D2FY8t/Xa8Rm6uZmEYd/6807GXU8z1b//+2LbXj79gSYhnF&#10;Tp9EBUoPEhPOi+c7kdKW6V84sRUBPwplBDOifnl9kmXAL4NjcXhQp1keZLB+k92PIaDRcWnVuM16&#10;5Z5Devnhw1oCbj/50EHdv2KX/rSc4/dlve0MtrV/5DFFz0PblfOaM4F7kvvPjsFspxZsCxt12GaV&#10;HGeBW5tdaJroNtqPuZLPK1mvEtvRRgHXq3aa2VlALvGSs8PpT7qoQuumfoIODs/kgHxdeidLYmNX&#10;DWj5P7Sdd3RV5bruQ4DABnNABGnSuxRBpZegdFAUFakqNmzXst3WrUfRbfeqgIJY6L0GkCJFaiCk&#10;QnrPSiM9WemdPOf3zph97j13nLHH/ePA+MZcWWuuuWb9nvd53qbxd9ZpzO1XNf4uuE4C+n8B2iFa&#10;W/I1LmA9SmQeucMb3lN16VH+vqID255lSa3BzBPUELyoCjdxVaM76+0v3tE1NMXYejCUOXBPCf7V&#10;arRnsHd9err8ed9r2TJ9cvmUPB6ZpnXExhxl7j7D4/M7IHGc5b7qGnDTeiEYz63DL0wMNbG4B1nu&#10;Z/zqLv+X+NvIfW1p/LcR/6yf0q9g/C/s1yp0me114HlFOfFidQ6/3owdaVj9X/G1EVcbl//18/9f&#10;/A2Lqtf7Kw6iZVIL7K2f9PW3V/TwwnX00U3TnPlf6JU39mr2/V/hH5U+/3anHl70lubOe4m6vWvo&#10;0dxK7rpqHTx7mjhi/BfX8cOi3/uFhhAPVCmvll5q5t2SOB5qe3BuLU65WStPJ365U9d28mzuSax7&#10;MH59YnQ9PJyaV7Hx+H7JzQ2NCABl4V2eHiBOtbxvbe5839OribOu1XzM595o2a5Vw3a9m6tbv+7O&#10;a4urMo7btnM7ebfzdno62G8b/7WlV9sWTv6v4zNODsP2iFGg2Xiqd7bdsX0HtfJqTs89T/roTdXC&#10;xbPVurWHunSmPmYnlu2aqsNN3upyM7Uy8+lHS0xBclYOPQLxD2cVaPm7K5QKD7zC37Hw3wx3Pr+R&#10;KDc5Qo7ftzgHTYfa1fDhkGhqlXCkVtMjy52LHziJHkn0XciFO6e60JRLHa57LZY8Yc6E5XwVkC+c&#10;Dl+/xj2bVUQNDLinK8N8wsn8Tj7xEzxPPSN16+BkTV0ap42HC3TmrMVOl2v6tFUa2HO1+o+0OAx8&#10;uOjTHgOkvwxEf+qTqRETEtA1QtW8/3417fWdJs79WeeCqN8dVYjmT52oNGLK2Pe03Bhq1AUgLVah&#10;iSfJlUK9vxTqC6fXoR3gs48g97u0HvvDTU8V4q3CpK59n1aX3ns1cnQINQCuqHnXQ/IYho+5xznN&#10;W3REyX5cAuasXxev16YpW5SB9mfzidVfzMOfWYoenTA7VXtH7nDsd+XDSTPwAUZJEzu9Ir8vwJHl&#10;KY6vLnwM+sHIZPC4VJmTiP2Bz+bPKFHZffAn8MV6ChpHNp26iDnKPYk5/R7jV9UN8zVzvFPb2P52&#10;3re4VWK+plPfdHKBU4/Q+gLnwc3zxxeqZoZxYfYVrcDmzIJ73dSFKnK2YVhWx/bMr2nDYo7sN+un&#10;MK+COe4JpWib+BrnEqeHhllpfkXmy3JsoWI+uzGL8zKjgjpW7L8Pucbw9yr213A+e06lEifmgtuG&#10;15yWMcT3TYjSxoc26YfFa/ThvSv02yNHFTsBroqeazU7c8eVor2XyYWv+udZv2jdkp+05pm1jn9y&#10;96RDCr2P2qacu+Tx5L3fAyZPDtNXk7/W95PW4BMN1cpZqxxel/ZjtF4f/jedfgDNYB56yMhUpfpU&#10;4Tdgct1Mv8Op9Gl+FI1/+AXObRF6c63yfIp1arirAc8yOIYqqW+Hvlo1Z7USH0tWInlG9YvK6VUV&#10;zv6ih88gF3lWgW7MLgZbi516n4appi0X3UMfKM5hAef3OjZLNtzQ7I0szkMOtkeRT0PerK3fiMF1&#10;vLa/TZcun2QaPNdpNvWllh5VrX+dFs7+Va4Itpl0Q6s+OEDuJTZmNAOsiuW5igjn0Bku3ku+RlzT&#10;MUwJxtTxIRp3R6g6dT2nW7sF6N4JefhJLqhZ90gNGsPrHrFq1SdD/UahOfGctRsM9+yVqlYd9+nN&#10;58L0x3butzD2k20efeOYVj6wSvte2q8fH/xJa+9b98+xZt6PWjufv5f8qDWL12rtXF7bWMr7Nnh/&#10;7ULGg7zH2Lp4u94d/Z5+mLxWB584pH/c9am2LuDHsrh9pn3s7GO3UexftxBN5XwP7nJQz809rNQQ&#10;bEbmtFfmj9OnL8zjJk3TolG9IPMJ+vytJSov9aNHwyZyJjYpJXar0qK2KjPmgI4c+ZGLE62uzJVJ&#10;BGck1xVRD7paJ6tLnD5FB+Cu+woKqXOB3F9GTlTLNjoZEiYPYm33xaRopytFx/GHnawDf+Frhrn7&#10;amq0LjNL37lS9dzlS1qFbmp4uod1GvHuv1sa5jo+XtbfZQN8NVw1/G5Y1jta9vbaSm2uLHVw3pfP&#10;9vC9HTXw7Bv1f47/rHFl2NuIu43LRjxu3I/Gvxt5b+PSPj/AOMi+H2OEhNXolde3otnWUeMQE3fm&#10;13rr78fQE6kZuvxHPf7MBq1c7Y/Whx8gE5th0wn8tdi+MfgAPcHWNJey4J3hyfQGzkR/TXWpBJ0h&#10;NS/XwTLrE5mO/urdsY2DfUFXA0ER+oLA/QwLW7dpQ84rddG6dqLnQr7zWTqxUEnEKTX/tyYaclc/&#10;eJUferFLVh+xa69Oio2PY70GrLR+SVZz44I/fYrA1yshAQ4OB5HfYvlI9huGwwmI6JZzZH+36dTW&#10;0aatNkdMCrWsyrLYozri+ELYLnnqHk3giP149gJ1/Xq0vNvSm6eXh9b/+qkiwi5Q++u61qxc6WCw&#10;d6f24GEZflpqb6I3J+WX6NWPv1QR20lzkztNbHJWiZvzd83B31B85pnuBo7rri6lPxMcHk26uKaE&#10;eP8QsLie+LIUFVdZj95rTuzW5dAg4quKZUvr5xQYEexgdkQi/eIzCzgG8sXy8C9S8zOnuEbH/SrV&#10;eZjpzmHq7XNRR/2Zuqd/QWwZfBSM890JPsOPbxkmNR3I6wEsicPoMLQY/fmkhk6O0/3L4vXrHu6R&#10;C/Ba5iAX90NwZJ4T0229rS6H0ssUDA6ND1V8mvVV5vOgDMVHU6f0OnNTWiFx28Rzc4+dCsjW4TM1&#10;xL1BzWYHyqvTId19N88cPmgP8hk9BlzRKJ+NenvhcbmPc+KuMA7hk5zB/Av2GjYa9lVMJ3drLPUw&#10;l1/V5Y82Az5MIznY0S3m6fLefD1721fK+t/kPkyJpf5tDb1lCh38dY2lPsxo6pDNKUfnTIc7mT5d&#10;5uBXPXxC05lWJuBvGVfhYK3N1TU+7MM9DF5bfJBx6Ipp0KKx1C6bkOP0SSoHS6un1qoGLpoFppme&#10;XTLB4mkqnT69eWMz/znvW71K88fZNmvZtunGdbx2ehrN4PxOxvcyngsEdt3wYd/g41XgsNU/0hzW&#10;G5eqorGpDbx+qmFtndOPL/DOOKXBlfLGY8Wxr6bLFj6cK51l36/+OfaBR/eTzz+KHrBTGnhhCpgQ&#10;PIYLcpp1ghnRnM5d5EqtqdFFn0AVzqlQ9lR6hxBLFnYv6/mxzklCpWdzQ1yGX68hHntzsoOj33Rb&#10;oYSZKfTYy1UetkICeTKJM9MVyTEljIlQ1X3szzz2bVS043MPgOMeWX5Yvt8c1bpvtwA8bNuf3Zgd&#10;Sk++i+BtFnp/ofLvzVamD/6YUTHUOMmG95KlYOeP47SYN7PHrsPzC/k7D66XMtZNXFQlmns93PgG&#10;sd7WO/H/5sB1Pv8v/uZNcunUw/sdfrtg5i+6donzncL+wk3m3rdGjz+xS88+56vXXj+hxYs36okl&#10;m/XmS0f0/MLDenxBJH2y9+ihmcTmdz+re/HxDL89Tjd3C9XkCcW68+4Cp0/3JHSNgXeBuT2i1Jnn&#10;7KaBbieOYuL4IM2794juuvVLffTwXlXw23Z+FcjgnDjnnVPu8GRb2nsBjNA/x0WWNq7+Oex94+m2&#10;HRvnGXZ9uXY6wTjHOMvlPpKr6VM+0iBsGsPf3oNTdFPXi5o6jDygZy/pi9e2UH+X2Ii9P+qZqYNU&#10;gbFxYedPemrmMOUk+KEPHlddbYAunv1cJw6/4+BvRuReNn5dZ3xXav7DI3Qy4KgOR1zWh7/t1ZEy&#10;dOPCfKfvr3HcHQXUmazjsMBaj+599ebBY2Dw/U7fhjO1fJ5b/CcHph4H/KzR7/sT+vX26oa6G9ur&#10;/nX8leG04awvwzDXNOit6NkWi2XLfWzbxnr44c4b1drMXL4Tzm3rb4L7/E/jL+Gz+vyrY+BvpT76&#10;+pCef517aRn3YFqRAhPJPX9/h/7+2RHFZpXp0tU4rfjiByUmXVcl9oz1hUwpxLeJnuoqIJYYvCio&#10;IN8uipiDhHR5e3eTd5u+1M+qYd02auvdRzmZhcRTh1Nz2aW2f+molq1a6uzZM2rt3Zo8soY+7Bf8&#10;ztBz4U5n+4aXRcXmlw1Rs+bN1KatN/HvGcpF4/Jq3lKtb2nt5PGannzq3GlHg27dwRvNu479CGuo&#10;D802LF44Jx+bgNc20uDYhsmZhdgMSZEOVodei+CeAo884NoentTbwI9URl+/VvQj5ljr6uEdlWX0&#10;+iL+4GwIOH2T2rRrozP+fujD3O4R5PNWSwteep24cHRjRAUXMWshcNcCYq6ukPdrS/+rV9CriR13&#10;oXvXFKINZBMbneHUy46Op3ZXPZpyGHFo2GqZ1PawkY+forSimHi1cPaVWtX51BImADgBH3kG9kBs&#10;chA9Hek3mpKuwBiOAXvWq0cEufFB1B7L133j5js1MIoLzCdQq57z98kDX+eQh6PkNeyEvEZuVdcJ&#10;/6CmV5UuhLt1OQJNO5+nKYPaxNGF+KrotxiXr8Js/EmJ+NWxh23izEPvuBKGhlqSTizfNeLyCuSf&#10;HEA9NBf5TTnU0TqjypJ8XU9P5JplkntVpLmLv1afiSvIQ16hAXdd0wj8U73QwM3HPB9/4rFjYAHz&#10;n+J5Bh7eovg58Y4Omz2JHLGx+do8cas2Ldui8iSmI9bzZT7yaLtI54EJD6+HFHq8St8v3qkfnlyj&#10;erZx8PtTau15k0YOnkpO7RgH27WkXpkTUhQ99ZKinwjVuecv6/c5Zx0+ZbpswqwkJbwQq5IXsdum&#10;hzt5pWfnBlPLcLdOPH9aUUuiFDgpUFcX0XdxWTCcNIV4Ieph+MCdJuJ3fYHemzOuKXN2IX2BiCUC&#10;by32+sLT/vr96T9UPa2IWKFsnXrxqg7MO6Rjrx6Q33N/KIbthc6PUNqrxYqDs4dNJM9tHNf3bfSG&#10;v/k7vGjz0q068eZZHXzhBPtyVsGvU0cbWyN9qls5SzOV+3seUk6UKov9VekOg9gX6sbRernmEYsB&#10;x4mbmKboJeQ3BHOzo5nE+R+HiBfpnqG9MXqwyd+OVNDSq/px2k+qiK/UO0+9qJdfWqBXX16svy15&#10;Tt14rpP84/gudTs6fqiEudkqeJCYwtH0cTabBNtA2DXVaMK6p9bh+vnjCp3jN425YiY8HX3g5MTT&#10;9HnJ06sr3lBpQiLGC9Cw+5y2frZNq75djS+Ze6AQfT+gQFcfhQ9PzYUg1OCvzVDdfXX4uenjPT4L&#10;7l+EgYmHZhI2EHqB/bbF21msd4POzHH6VDvDNAIbhss2nP6OM28oYH6kqk5X670HdiqF5+e33fV6&#10;8hkXvtFQ8uy4N3smo9mUqsWgEvIBanTL4Fo15PAUot2i7fXJI46Y+69viYZPtmWp2g2qkffgCvW8&#10;A57H97sMzdHd3CO3DkpT98EZGjiaXNzh2Ly9c+Q9FD7RJ9+Jj2zTPVzTJsbK7yRQGgLUXoMWh4OZ&#10;jPir2D5BPJdXGsZVLq+NWN5PZmT7NwzcZEoOFfViCZtgianeMGIJATvC/lkMZb9c+pamq/vARPW+&#10;3U+P3L9Gb730jTas3KyIwBM6suF9tABfpQZuV2L0We1e86l8t/2izFRiHXOp58dDevTkRxhEgdw/&#10;V5UQtF450Qe491K0ac1fqY3XXzn1bs5FUx0jDsh8wObX3V1GDi9xyAe5JGFcmktFxIsuelWfnAii&#10;dtBg5XD5TlfX6yzr+2LY72TsgYtupDbGFr6/sbSSOKkabcDp1cg3/7vllpIyJ+bZeK/5gR1fMBhs&#10;nNh8wjvwN9rYVVPucO39fLbnRhXadAE8tUH33nvjPznwLvZpF/v3z2F/Mxr5buN+NP7dyHsbl/b5&#10;/8l/Z89dQa3Hrczf6CqMb9YG6/PVV8hH4hyEoiNy/fxCK/FnYh8c/kOu69Rfikhk/s1S2w5eikrH&#10;X1SOj6AYbAOjDH9jk1LJB0Y79mgF1rVj7uUa8NqraRfimRJ1o4bfCotVSzDZdGfrQWhLqyeRkkbP&#10;Pq6tYWSHzq3pvdCUuk8RPIjoo6zTqnVLdE5yD9B3PT2bOb9pft7G+pKWi2Q1Nqy3oCsdztzC08Hg&#10;xrjnZujUFptpGrRx52a3NFETbw8Hq2s4N6Eh0WrerL3a39yFOhxgZFSoOnb2ouYl/dRKqTsS5E9d&#10;qAilJ+Uyp3dx9jPLXaBV6zdq9tKnibtK1Mc//KJ4dNewZHRpdIBkjsvin43jms5smm02/uCETBex&#10;YS5++wqx24XsbwI1mokbcyXT5zcHTRfu/OcyGz06h+NKSI5RZV0JuJfBMdJfGL94HFpBIbW4MvPj&#10;lFla4eQOeHS/6uBv/9GHqWcmfbfiR8UEJavMTWkErulKMK4/PsuW487LZ3GCvtrBcxmA2e3i8wym&#10;YdYLDL3u1CeLC8sVZohcUexDOvGenPsc/EAxcfgZSkuI5YaDZ9GvrAJNPAvbqiRJ0eyT02OR4ykv&#10;plZYYhTPJTXGrlKjK4paricKNefxQPosHFPvIenqc0e2bu0PZ79tj4aOWK/lS79XDfOKzjC3zCJH&#10;bBw9b8eQAzGTB3YP77OvWVc5hvt+1MwXDurOBas1fv5qHT1UoME3LXfipS32JWh7vL58cQ2kh/nK&#10;HNYpzAGT9jp+z1yfdMVM99f63j/onc4r9E2PH+CPJU6/v5hp8VrH+0cG/Cz3/bFKnZmk1b036fn2&#10;L+q1jn/Tpr6bFHNfjH7ps5E6Vt+qdjq2ifkuwd4S5t+tfb4j5jlE8WBdAjp3lfF3/NIrun5Gzu+7&#10;cORMeHOx/tr5C/2987+T+7RIH3R+S0Gzr1DneKvW99un1FmlujYBfz7Lz7p9Qg7yWw28yE9adstz&#10;err9y3q149t6v8sKXZ9G7+27iF28L87hRgFnV+nQnr8r6OIWJQZxsn7HjzwjRTHYCYbB5+457/g4&#10;gzeuAuNcWvHXZeBfvl7p/7JOPXVBh32OO/k4FqeD+EKpf/qI1uarBvuLG1jlKSV6cMgjOrM4VCE+&#10;xBrCbetncW04dmegb1tPKPPLmr7gvHcP2AA3LpkGZtyFjb6UHAju5VQ3OocJvDbx5rJuJsNepufp&#10;u3e+0sYXf1D1F3Vyz3LjQy90em+kGtZPrST3ugQtAwyelA/mVqsWnHV+06eC3/zX+Gs6gvVI/mMG&#10;gMZ5ff/BXTq2v0yL5lKDsusO/DP+6oa2cVvffI0Adz36wmfByza316jbCHBsAJy2rxvsxYfWv5Ja&#10;U7zXh3WoPdOiP3Mg61rfg+Zozh494hz+6903WU17xjj2psdgNLoB4DfrtgC7u/Ut1APkh7XrfFzD&#10;+h/QgsVHtPjxfVq6bKeeXbZLLy6lZtWi43p7/hlnLF22n8/26/nH9+vVx/brvfmnnPHWot/06tL9&#10;WvjQBr2wfJdefmazXn9hux7FL9F30Ea1vYOc+oEF6jwkT57YvWMn0o/7Epea633al4euIks1BvJl&#10;YSqM+Q0nfbqqM+Pw8SYpKTacy1Pj1DPYtvsV3ML+2rNhOXbeJZWlnlDYyXW6Hn9KL7/9qMY9do8C&#10;K8jjqCeXpzCngdNW1usI13dfObczt0cAJtNDX2/Q2wfOyWPKQmyV0TrN87qf+KqTzMm7K4iDqqrU&#10;T8yz5vvdVgV2stxS+a/jnw3rDHNNhzbua/i3n2Gc2F7/BG5txw+4D8zde6PS8f3+jE76xOkTaNwV&#10;vGff+Z/D3/kPf6bZs/6dWtzwMn/0I27v80FpcuWR2xMHhqEPBKVRoxEf5ownF1GnI9HJY3Uxvxre&#10;ZmRk0EOwQK1atVKTJk2cZR7+dqth2bRpU7VBXy4sxEYEO23cwKZITEwkjrhCHTt2dN6zPu2dOnXS&#10;hQsXZN9t3RrcZXu2bU9PT7ndbnoUxjuvvby8eDjxw0RE/PP3cnOpZ0uMvI1s7KxSalBYv/fG37V9&#10;cLlcznZatmyp9u3bw6evEWtFXAo9Hby9vZ39iMaRWFlZAhdvSQ9cD23c+AM+jgC18fZQ+7at5Ybj&#10;5+VQAzA9DRvApWbE/Vi/prDYWPoNMv8lxOLfLdC7n6wm7pkaNMkpTu2NBPDUeiTlZGXBY63Odhz+&#10;pEh0hHjOZY6SM1xMcYVKyaJ/GnNgSVWpwuOI90drziIWLRGbJCPXamyRp0hMg/UnLK9DZ4ihngfY&#10;V1aOX9SVAv4Sc5wgPfFevLx6Ybf3CdesaccVGlxDvbn/hT+5XP6J1BKpITeyAhslO44Y8xSnP5Mt&#10;S9Dvg8JCnPrZhQB1GM9ZKjZuHL9bXofPsJB8qST0+tJcOHQw07DVto7DVwHvZn+L8EvbMZTVENOW&#10;Ek9MVpmzDUeLYF/tWGzkuInpxjCPc8WrQ4uFWj4lSP2GB+ALTlQn0+gG5/LapX74iWOC0IaZBr5c&#10;9JW+f2yzcpkjz2zmecWfaLnJHt2uUlskT4OGMud1D9PomUX6+2rmwFZPoftLQ4bO5P50M1/wsDEK&#10;0OuXgXX5zHE5+H5X9tqgQwvP69DH5zXLe6l+6P0NtRhOalrPCfJpN4rcXXwFI2OoP/iJFox4iZ2B&#10;ag0YrQ86PafT9/1O75039X3vjWjX6ANjsnX1pThdWHJJr976Mj1oziv0kQBdWxBKXDe+zQmJmt9t&#10;rB7pNkbxY8N1aOAujb11vKrxYY/qOIo6Tn3k/1GAU/P5jbvel++SYypKLtK4W8m3atdWg9q20bRu&#10;wzS+bX/19WzPvtSpu2cPLZ34suLuj1PI5BDHL/vrS68pwxUIhmVp4+p/KI+YUosnSoTj1dwL3BIP&#10;7j/TT1VRcJA9n+vbz5/S/bdOoeUNk14uc9I76/XVe6v1/Rdr9c5Lr2j/zxsIjKvR+cMX9N7c95Vw&#10;Epsqt0J/7Dqn8Kno4ujCNVMt/tjilelbgZ1hMXB1cN/GPsfZ49wO7z01Jlj/mPIJc3WpqqhRS4NO&#10;5nh+FxzmTeaFFNXVcBPfuK6YK2cQgmvZYT5ycbh+8PvzbkUfjVZJbKn2fbVXKx79K/WdloMZF7Rv&#10;674G/A6vpwYlPqsJ0XButjsTSCcm3eqG5bIf1TMaOLDjD/CpYh23Tk8+5ei4MyYf0rbT3D/4ZpvA&#10;XZsNKFDz3qnyIU78toFp8u4TqtuGROvOSWnqd2eqvPqnEjsMj4Xftr27TC36gKt9D+j2Wb6a8NAO&#10;PbBog5Ys+l6BftR1C4hVWAw6Ymi6zgRTi24JefPTvlSnHuc0enKsht2JH64/eA2etwXLDcOdvMEB&#10;cI9+1G0eAv73hy/3Y7BOm6H2N88LvLnDnazTO1N3cn2NizcZxPv9mXc5jt7jpZYDeKb684z0xhc4&#10;nDiYPlnqeneVBg/Yp2VP+lJrHl0kuV6hceSDlhPDCpnOKcGfhBhQUuZG96t2+IgbLcXm/uJKap9X&#10;uvTTd8+pqgj/WOYfunzme2xsbLGwnczB1zR6ys0aPXewIvEDX6+v1lnirq6Ac+fAtA34c4/eqFXo&#10;jUKF15fqfHGWPG5podBajm3sYAWWFjqxWCfAi995dH9OTdc+8nKP8HpDbr62gt+GwVvRjG3sdgb+&#10;XbZpNaq28j0b69GZ99TUa5+7SEfBsgt85ySxVX+wzrFi6sDVlmjRt9QcQWw5yD5sykvTOuba/fDj&#10;rWjRH4Nj2+Eb24mXtpgw08E3knOyk+Uqcl62UBtyNxq3jV3Uy9wNzu+vbbALdkLo/rN+Neuwb/vZ&#10;T1/GIbD+OMN3f6wemvcJ+b7oTiFFxD7BN1KrdPFairKr0QfwdZ9EC00upa/Yob3KqShkTr2GFkoc&#10;QQv4LthrOGvYmo/WakvD0mLiowz37O8q9sveM3yOi+Pa8VloaKjzt71nuGm4WlJC3WDwtlu3bvSg&#10;DXTw175veGoY3bNnT2d75WCmYat917C6srLSwVPb7qVLl2Sf2+9UU5/C9s3Ws3+G2fa3YXttLX2m&#10;Q0LoacA9zm907dYFzZc6a7XUTGzioTuGdadm5mXdP2e8Bg28RU2xNcLQjUvRwl0JCfRNSFAr9G8v&#10;7zZgSoETg5WHNp3KvPTae18qNj0HHzg1uFJd8FpqU8bT4xE7IY1Yr+Iy8o3h52XlaIxgkGGr4ZbV&#10;wzKMNeyLTqSnMnFOEXGRqua/5TkZdkUnxdAXOM/BYMO9uIR4fAHV1H2mPihz5IlIpptnrxBXcRls&#10;CtLiR/0UGY778p730IuIcY+Jlb+LOpql6PFoxkHX6OuAvyOFGLJsboKEVOzbdBfLBAfrLVbbuhNe&#10;4VygLKKdX1JRZSG9nuhTCY5nkBeVlJ7sYG1oJM8s9oR91/bdlnZc9rq4kt7QHJ/ZF7aexZwFR4Qo&#10;Cjzd8TlUZUaCPEckMz+kyMOwFF/lTf3O6qn555VxnosXB+fyl14cv08LRl2iPi3+jb5J6HfEZ/eO&#10;V9teKZrsU6cm2BwDZwdq3ckqebSbjD7RDZsP+KgqUx76AT/s1DjKmkBuBiP4gXjtmXdKM7wXa8HN&#10;L+jb7p8r5qkwDWrag/51/ZU2I5c4sDxdXM786DWdHN071Avd5qvb3tClR8/r3PzT8h3H3P0ofBz+&#10;+0WP77Vx+Gant8LJucd0bsopbejzi6z3bMEDhfLx6qlJXj2UPDFaVYuLdUerEerXdADb7KmxXsP0&#10;4+yf9Hb3DzSvzSJyWs462LPt65XqyD1pIyMgUhUJ2RrZboDuaNFX07pMp3bHBAVNDFTW4zy8XP8D&#10;H36i55+ark2//EOHd67jmGsd/L08/g9qZXIup8I5Zl8mwQGYq4rXgV3oip/tJGCBzzhFdSmca7jo&#10;jTLOW3YeebsFHBwgWAxcRlbr3XkfgJlw8GlPK2hCvGN35KEvG8c3P7kNi2srwf9pvNdqgNayTB9X&#10;oyszuJAhIC226e/bd/Giwhnl+Wkqyo3iyznUik/Qcd8fdHQ7NfJeeEsT/nK3fP4yw8o9aN0LGx0N&#10;Azcj4mo9Iivkyc0iLMPh5QkXXNrwzDodHrlHVQ/lyT0We3A8+z+Hj+9hX6agg4znuCbyfV5rUrnk&#10;g027MNTxsd7W+Xu1GLmL+uXEA9+FJkyee89h4BjPU79hWep1R5y6DwVju57n+Qqkl66L+y+V9dDs&#10;BoDDcMk3vpF+2AM+nJDOcs+GXyNf4Bg9JTkd0YlVaFbYQjm4eSPhf4HIA1O57zv9Ji/sx7bw5L7D&#10;iUljtB4Elg5k2NK4dP9SZ7+aDCjl9wrlORAOO6hct4y4wd8Famf8HF35lhFo44a9fcDyfgXqMZbv&#10;83w0I+arye1utsdncF/D4va3rsffU0MOKNp2CvsUlqQobOOM4jRwIAKbHn0Nn1gpOm5IcKgK4aBp&#10;cLDkjGjiPkOJQ/sNX9FJ1ZQGKTp0u1ISDqNvRqAbHuR595PP/Dv15dZveZ57KqG+nl5HlfT4KwVT&#10;wUSWhr+Btdjz3Gyh9dXymDlGvxMT4zF5jA6gNz+8fbuO1NY7PNjqTW5BezYM/rWiWuvQ+v4V/m4D&#10;p7eWVes03znMd09XE9/sLnG07Yu8F11PfRH8ih+fOaQXf9ulNy+f1k/MaQfZv22V5eBqtVML5Bjr&#10;HmLYttYX2+824P8OB1MbOLXFaRv2+vLZHn53Ozz9X+FvxNUyPTT3Sz33xBa99qyvPnzDT08/csjR&#10;X15+1k8LHvHVypUJmjP3O2Kej+mDFducXgpB/uHglqeDsYZvzZo1oz8QvQUJ8DE+aX83b95c7dq1&#10;c7DRMM5w1XAzKCiIG584J77XiK+2NBw2/LXXxpON//br14++REkOltr7hp/+/tSeAmMN0w23Y+Gf&#10;RfjlE8BF+9ehQweHB0dGRhI31cvZnmGz8Wjbhv2uYbZ9fgPbyNOjgceW42cIDw/XkIED1L1LJ/md&#10;PY5kWqL2XuBxn06KCwtUclwU9h01Btyl6tKluzxbttI59uc6sQW/X7xA3yO33vjoOyVkkW+Efm35&#10;uuVoJ1EEUZZjR8QlcA8XoXviE87KznAwzvivccarUXB2sNdwyviw4bLhmyuT2CFs0gQXukEd20qI&#10;cjiyfZ7F9l3oE8XlleRduXQpWRq3+Aw6rr/6jk7VvLmn6X8hvfHG92AmzxA8N9vuuRTqeJST50Vt&#10;zFTqgxjuxruof03MWg76i+2H8exs/AwxaOdFlfiEQy85mBuLbZBDLn5aLnlacFnDXMPVzHxbF58p&#10;z5VhrtkLxovt7zzslqDwYOd1JM+z5VvbcZdik1YwhfoRY/3gki3MX5s1ZAyx232jNHZssXr1jCde&#10;O05De8UT0xKgUcPy4fZgNDZ/E+acLkPSNH56gYb2c2tYvyL1vgvegN7Xb2qiNpxk3mn7Lv6G6bqc&#10;iIbOM9Gu490KPhmihIeSycGN0K/PfK0XJs7XjFZT9W6XD3RuwnldmRagES1HaXCLOxT3QYQuTDit&#10;S7NP6+pzV3T8zQN6tt1i/bXTh0pemE/sLTHa5FZanWI9wM13DJ/0pivcY+305Yq1at9iiHo3n6hH&#10;272mjU8e1/je96ijZzelzymhbkSKDiyL0unnwuh1N0ZPtp0nX2IvnmwzU4/c5KPH+Luv1xwd+DRE&#10;PZtP0fB281QDTAiYpeEMIFmv19pN0M893lIB2mzaRHLZ0GeDiIE+xz7rBOsdYuwG8u4mv/1e46j1&#10;1CChDvMk/NJzuFmY/xXM2Ae8PlJC3ed48q+JB0enzh2frhpirvUQ0jTY6savGs33fImB82n7mPLC&#10;81W/ku++CC7PME5Z78R73/DhPeKhTP+t8zEchuvCiwsnAvGPVKjguFvbvvsZ26JYrXke7x0PQNTk&#10;4kdM0TefLdQ5388QQqOwBbK0pHUPhEaXE3eU97RLoeMDlD6L2IIHWN+XQ/tmr1a/tUpb1m7R1w+8&#10;rLBXLtIHaR/1GKlx2HOVo8XbNbl09xnyx7g3zSYw3J1NHu24DDRsTInJbIfzVXBcWjo3k3swBP+u&#10;8cks9bm9kFo0F7T/fI4OnM2QH5h58FycjlyEnwXn6uS1cq0/WaSHX9itv3Q7THxzIth8UQcvlCsQ&#10;HnMpPsaJhbDchIxcl5PbceD4MWoAgM0B+GuSc3TkUipYXKM5C9eSc7JWHh02owmfwL4MxT97DU5N&#10;zuCofO7tTHUekKNWvTM0dGQ1HLxOPW4H98H8zuTrDx6Rr0n4Kpr0iNTAEdlqPzBJXQe61LpXDH7n&#10;Auf1zX3iNHZqtjzxMXfsnwj33UO99wLFptQrIjmPuJVkfPL4ubIi8SVSvz7mqqMRBgc3xMYEBGFj&#10;59PTJjGS2nno9ge/VF7yEcUF/sr1C1HA6U/xHz9M77iP6DO+Qffd/28qrU9WgjuK8+mhj/dt1tvH&#10;d+uBjSt199fv6aE1K3TcnUS/pEIdcxPXGhUkP37z8V3b9PTOHeQiof/CPbfBNXfDV/czRxsO7kLT&#10;2oOevAkuaWMHTk3rkbTtz7EF/LCxHe35YB0x5XyXU64oeDfyCHFf9PhjTo1kLrxwA/4Njm7Kg/cS&#10;ALSebe8Hf7dWV2k/fHZPUbmOgqW/ldfqaGWtE5t9kHrDR9m2cVqL3zLMNcy237KxvxadnHV3sHQG&#10;fNvpG8z61tvQt66G+OdK/HLmiyUs7kSp/rr8IHl7wVo0e7eO7uWe3ELNrx+z0WGJAQnGtMZG+tub&#10;PyvFBZeJSVVLL28HD42XXr9+3eHChoGm6xqONnJPwz7DRMNk056Nl6amou+Ag7ae6ce2NDw1fLR/&#10;Fy9e/Cde2veN/5pubJq1y+Vy9Gtb1/DXtG7rmWjrGe9t3Ia9b6+Nhxte29+mP9t79rftc1J8skYO&#10;H8V7TTgu8MRsAHiGjWWLH9S3X32ogV1bOxicDB65czN1FfshimBesz88vVqCOwX4YF3EYNWTq3td&#10;L779qdP/KAHdz4llLgN34b/V6ADmNy35k/9eJ148G03XOHCjxmyvDZsMx6xGtC0N3y6H+MM/63SG&#10;eCbjksaDDfui4+NUWYOOEw4mV3LeEqg79chJefa5pq4jErV4AbUmp36hzEym2UjqdROcfCL8ivKr&#10;8BGkRPAbbCshDn5YDg4TzwL+Wn1L46fGXzOJ7bKRiG+6GLvU6mcaDw7hOcnANjYMNa3ZtHDTn6+E&#10;BvwTY42nm15u2zF8tnXtWOwYTZs2uyKZ3OWo8CwFhtXrj0tQs4VXicH+nfkkRm3B3pEDszQdPjx9&#10;SK5mgb1deybghzPfWokGM2179ox2bI2B+OfuNl7A3NRtGJ8PD9GAef7a9xs1qEf9XR+u2ymPm/qT&#10;e46RX8h5Gk2/iQf/g7jzDrOqvNr+aKJJTNC8dkVAelVEUKQOTXoTRERUEjUxioZYYtRoXow9GkFQ&#10;Qar0OpShzVBmBoYZps+Z3s6cM733xhRm7u+39ohX/vry/ffB9Vz7zDm7nX32fu51r3Wvtdya9+vR&#10;GnldDy26cYH2zz+s6OnRyl7m0eCfD1Wfnw3UyrvfUfbT6Y4/c1WPT8HEBXr7rhU6PeeSkmdTm5C4&#10;r/WfL0Z3XDO2AfLJzctv0Ad/8m2/GIjGoTc97BZq6a1vafEtr6vrtb00qet0ZT/KdYZ3vdJ1vd6D&#10;Mz/ZZTq9lr5V0GsH9AfqYH3wwApqFH6ox+95S3+b8b1G3/SUel4/RVuWH9L2vxzT2N/01uBru+if&#10;9zym6Cn7lUOc2fA3eTy5aY8hIX+U3kPz45Sz1C2Xbyz6KDRPpvmeBPcDD7WQ+2FEhPyn7VHUCyFO&#10;HbD4B11ozKmDMTaPvk4l0lxqiI0tVumoIrU9CnaOIiYxukwxSys1r9crjh2wa+B+uYbFqGAU9Yh9&#10;+e5gmTN8uRmdGPCVzr8nolEeyzHBdQfzK6kJff6inpnPybbSlaSO3HnPeV6nKOH8Bp3duFKe/fsU&#10;/vYG+fl+qsSlpxUFRuYvxI8/KV0pjyTJ7ZulpmxqkHgaHT6u+GIlvHoBkSvHeYK+MkuxMVdZjedA&#10;5S6kVu0sMHsCvQHHX6YmNzlovtiOY8iTHQ8WLk5U8VHJd3iCbu2bQe8QeCUY3GNAhYaPzFRYOvvM&#10;Zj0XPJFLcymFeTMPXOe3PhxNeD0KW+/2vRrwiMfB33Nx8F7Wi3BzXLN30+N41tBw81xFJycxL7QQ&#10;58PnxE8Slsr8loENGmt2KP6reYkaOi5Rdw1Opq8YfqGeKbrGiRfHq/d91boOn/LPuM997vXqpl7Z&#10;2Ko5ug4b9dY+XrAYDRM8+lf3prOM1z0DO/HXp1sM62agschyzu+WPuCwbw0xP1xLHvRd6U0O/mZX&#10;oKsi1h/qQhtX61XzFatVGKfyMnq5JfEcV9UxC7U7mtU6eGtVfpD2bVyugL1/U4j/+woLWKmcpK2K&#10;D1utmLC1mjvvZj0w6RcquZKnt7d8rAx8zduzXTpSXwQPLlfI5UK9F7hbizd9Tv/feh2qyCNGfqOW&#10;Hzsknyef0KeQB+OuZxjGQc0XvbGsyuHDfrz+b/i7m3U2lVc6fmcfuKBP1646U1WtKHDap9dd8O2H&#10;FHyFupa1RfBcqzt9xcFSy0faA46Zv/l4Cz3M2qjxB4AfgUPvr6zVwVp6NHFrW46S6aWtHogf87Af&#10;/Np4uuHvXnj7f8PfrJwG7T8cpm3bLupPz6/T8UNFeu1Ff82dvFXQHf31LyHau5vez0kF5MjWafP2&#10;AOowulVTV05ubaffuaq2mv549fTPoGYUeTPmE63Fd2A492v0yqnpzJG8HjBkoPNZAb7OLI8bTdOv&#10;dT16KhcOGkeXzDqm/U1MIZZYR34vsc2+A/uR74Rfh89uu+sOZ/nLLjc4x7F92Ps9+/aiJ+F1YOHP&#10;nX1GxxKbxHa55tprnP3bvm2d8/BTy3Pq2qObs51tc9sNN+nn8N9mGn2kJZPzdO31uhuM7357F/W8&#10;9Trqu3yl5EuBcBYfjel/m+7E597txi7q8rMuuvmmOx3ume7BvgNLw5MSyPVt1fv/Wkf8vJYYcDGa&#10;NnywfN+cHPgEdkYF97bVMi8AY1Ph0sZnzR9r2Gq80Hiw4ZXhltUEMZy1pWGXYbThtXFJ80vbNmXo&#10;9OKTkuGrTfiGkxThlR6cf4r77KJuHZym55eFatGCr9CM4/PKr1LxFfowEueIS4WL4j/OQa9mdcCM&#10;/xrvTXWjNQKHLfZr+Gk1Q7xFHqV708hJzlNDG7GApGjqTIOjufS1wEYwXmvnEpsc5yyNx1vs2vzS&#10;tgyLDnPw9qoNEUXtdePEhsOl7dQETYtQJdjuSi6gtyjanIvS7b9+RSOHYMc/WEtdAOJV6FhuA1ev&#10;HVioqfOK8dcdp37Iej08+SOdOIUuYw/84I498h1rfrVsYsgs73XrueXMi+QZBybiA3Qzhxbjq2S+&#10;OfTWYf191PvE8Ieq222ztHp5oN4bvpka/8v1zzEfqtsNk9Xl2gd08C9++sz3c22av1nrZn+v1c98&#10;rRPLT2vLy1v15gNvaevMbfrgoQ8VtIhY6ExivzNCFL4sRItvok5/l7n6tOs7Cp8XopgFcdrZf4/m&#10;/maanrzzMQWOuqCkiejtRmfByzJVNYPY/7Qcp8aUxSrLR1c79RmzHsHWfYS83z+iM5qBb2JMPfWM&#10;yhQ7DA3ArGY0wHyhadBFNNb1M/HeTsStTA5O3fh68pPKVAJ2VvjSm2N8pr4Z+Z3WDP9GgcvO0BcQ&#10;W2gKvRimUH+EdSpHAxZzwc4ZUGvytTqmsM/R5Q6nb5vcAW5ZrS0moJnN8kxOYsJuU7ub2vy8rp0A&#10;iEzuxN1WX7gw4zKjfRLvTYVXg/ctcDXbdyp552mTcwAyPjuH3T/7kvzHBjr8Vpd4z59xCoxbwP02&#10;p0AZ8Mn6yfhIwE1xTlbj0ZbNvvV8byZH9m/10Vo4v5ox1Wja0OSPK1Yltk32w+RUT6W/2cgSam1/&#10;JM8Jj5p4hsTz8/WINYqZnq6oKUn0YwBMY7BPIomT9rxEz5Aq3di7jL5epbql61l6fzUrqsCjuBy3&#10;cqrRpKJFycgjX4yRXpqjkIw46uI3a8ET5zT7cWo43hujnYfiVckppxbGkBOYypeiHnRZHLE0L3Z+&#10;OjFutIFR6bj1ixz7NiU7B40FWLEnmPqxdYpILtbZmCqFptG/PiiWuq5FOuMqZxTqJLjtyqXnXAr1&#10;KlxFCkpgmVAEb6SWXgK5/q5cltjsGQ3yD+dZLuBSJ5TrYjpxq4IOluj6WF7KLMYGyKJWQ7tCE9Ao&#10;4M/KqkhVZjGaq1auIf4x07GWV9arpJT4TTl8LaeU+vou+DL2eBvPftRJYr5eYmvEpYrO8jpB7dX8&#10;sI3neZ2kVNdWNEWRmv3scL312bv4oOnf096kGK7NGTAjBMz1by5SaGu9vogO1ofnT+nNYwd5Zu/U&#10;5ixsheEjFO32yA9fcwg/9/YSvgfLgwWFOgwO7oRP2jAeamMv+GnDuLCNrcRNQ1l/8uf/0h+/X0eM&#10;oIejW8oGX59b8TI9V67X6TNBSoUjJTvn1KBzrP8DvGQ3PsUdYOpeluvxrx7kfT/GhuYGx/+8gX0c&#10;JrZzBOw91EbcF+x1RnMHWIy+i9/zJ/wFj+219TU0fLbexScYyemV1N34Cn1Tm9auCtbGb+L16fth&#10;+tfKRL2z4qLe+HOQ3n4rCL+/9Ppb2+h3RE2yqiZ4HH0XuI+8ufhUwBfDUMO8hGRsTmIEhsVNxKYN&#10;I4upL9KCjZBfiFaL+L29V4rfNAW9k62blpmuVq5dDnFSt5f6E/idCkuKHEyPjiPXlZvV1rN9277s&#10;c8P4sgrildnwSj4PCT3v4LWtb7nBYRHhamhqRJuPTc952DHs/TjsKcNzT07neRd4c9VY3aiK0ipd&#10;xrefkQo3g0dnpxNnqy7Rxq8/0J7v/6VXnp6pl5fMUiY+6CZ86O40eEVcEnrlQtgg/j38yVRKUExa&#10;vpa//YnTByklh16GfF/z7xr2FkFCi8qzyRsihlvJ9+cYxgG9hTyTxdQuIJ5rGGZc0fDPloZlhoOG&#10;VekedFvgseGvYbbxTYvZXuZ3jE1KBRul04m4/p45r1sGpaKnTNDMqYc1Ydx7SkttYZ/MfWjIIrzJ&#10;5CJXUqfKBQ42ONrvRu6lyPgotXSQp5tKjhPHsPMqpCeFxYCz8sBKej9creFl+GvDbAbzlVu82rDY&#10;+K/5ro0T22d2juYnN65u8V7Dafvb7AezMaJzYlXdUcP1i8cmoZZEFlM7dl8YU/KMscTV7s128LfX&#10;Q+Ao+hIfbH3jx7cMpz/Sjk7OYL6Z8HPS0qku3YTt79MjjfhXiXr4tqvrUI9GzkrXzeP3a/iyHbr/&#10;iY81a/bKTr8k22EG6Rc/H6uRXV7SS92/6MyXBAcK0q+oIpcfNprB+SiEwZQiptL6o82ICXhtn4EV&#10;CmVsg++Av8nLEhWy5Ix+9z9LnXF+IbUv/pCkoEnnFTz5gv50y3P4micpbFo82muvinxzOPE2ahB7&#10;lPRguIO/epQ45SSwFFypGI/uiHFmSCC95cjDmkDeDTxUT0E/x5V1YtH4FvKai+V9pJK6V/QOZP2m&#10;ic1qntyIDxk9Ihw9bRpfxp/ztHGYbec0KmcsNTl8q+G7VdSVJPN8InW3bJ+TmTzAOIvhGq83jLti&#10;XHYyWPcIuelP4tPYkeDEj12TqDs+jjomE8DjCWzjC/ZyfEcHPo4anePYju9iec+WF90wC044IkGx&#10;T0QqmhEyK1yuZan0dY5U1KIIJT4br+hZFxU9IULuR7EJp1So2he9B9teYf+2L6sRril0xMO+qEFb&#10;brHdurFotzjHOr5PxbgStc4hx3tSGd+xSjF8h8O/D1d7KrWGXnhGg391DaQGyJ/Uib0JczLVFCAt&#10;4x7xufuc7htKzInYxm97l2sEdk5QMF8VX2VEJnEX4lZRKdbnpBL9Yp68xGEisUPDXNKSZy7I546j&#10;GtCb3zYXnaArhXu7kPx4+pLXU5fdHYwdHC93Jvd+ATGLOmzNVDC5lVhEBvNkJZrXhGJq4xHaruQz&#10;D/d3GpjHV0yvIGbvaaZXDpqcwg7OhdoChXBX/o7NaVcmn8dzzMQC7MsablPMKXsdx2cxXnIx81mH&#10;fcblXlFMDvoj8DiH46TlEotA/5YOfyioo6dNsYvYNPy8JJmaS+n0Y6NPY4rbwd/09AL0K8RcKNwe&#10;nRSHvjGfH4QerwUXMbYyVZkfoBO7X1FqxBqdPvS6Tux7RX67X9PeAx/o4Zl3qwbu62oqVHBtqU43&#10;VoOLbXDbap1sK3XiwgeK8ddtWatDxTnkAbfrf15+ycFan7u66f3IGAd//WobtTWPOawDLtxofYX/&#10;7/i7H2wIhMeeQn8VDz49+dH/gu23KYrYn8+N1zv4azVsc8DqRObRUHzDJ1h/b5vlHaMVKSt3/N3b&#10;2dbGSk+Wng2/oC/hKoa/x1nnWHsH6xBXvmK+Z7AX/D0IKBzg7/+Gv5cSwQD0ZKs3bFBCZg5zb7rT&#10;e+7rTTt07NxF1bL/uKwcfbVlM/UlcpSO/ejCP19bV0LdjGwH25JS0AiBr8mpzMXgjeXPGP+114ax&#10;hnuGx3mQMMNe47WGtTau4qXhovFow3LD3ph4clv42/DdMNew13DU9mH4azU47G/j24a9hrW2ndXw&#10;iI6Jdo5p7xtGG6cOu0TsEnvLztG2t36KZi9k27OELq8Wv0p6Cn7X5hal4GivBiNEbmJS2EFsuWJ8&#10;lmloDYK43xqUGHWe2tA8M/DOAvKDsvLxI2EvhScnKNFbppWrNjn1n+OzsokBY5ukJFHX2u3gb3J6&#10;FD2ZCrg+tegYch38NZy1eKnhr8VQjeta3NfwzHDNXtsw7mu4ZZzZuLD5clPB5BiK8hRUUK+g5orT&#10;+2D+S9HEjGLxy4Zp7owD+vijw9TwqUGLXcEznITtm+Ecw2LKhvN2bMP/Fv6fCw1y8NTitob7V3HT&#10;uK/5oc9dPAuGtjqYbLa7xaoNb23dq7aB8Xfj7GYv2Pt2rjbMb25c2Y5j6xo/DkQPlsezFIVNUNpg&#10;x8OHCP7nFbRjizDlLzqlu0fhi+q2RffPDdPDCw7q6IVm8t6Yi7yN1ODimU7Ct+3tUL4Xl+ejR6ij&#10;GaZh4zv5r8WJr+1Dffn7mhzN5x3DavTbvkXqjz9vwL346LpFOT67gXCdvr3B964X1b93sroS83ug&#10;zzn9YTb1RUKZ0yIkbzw+2CKwPhoKlYEMKBJbgTk9LqWdHDs+Yw4W6+150U+fzPhCB948q1O/C9C7&#10;I97TviX7FfBsoHY9t1uHl/tr7+J98n/puM6+FqQ/D12hXY/v1oFnqXc0+Hv8ueHwOCbT2TXolqrV&#10;5FsF1rhV+BDPBJy01ZeazqPqwNZG+hd1UKe6VufGpWv74p3aMG2jti79Qdvm7NCuBbu1c8ku7VrG&#10;PZzGuZ5hLsd+SI3FvojiovM64LVArZnzjT4c/5E2TeAZH1NEHU7m6BHkBE0BM6eb3xkA4JhmF7RO&#10;qFX9U+WK28MOOUXPDJ5Dco87JtbJ6kNe8UXuxagaB39mtE7gNfFmw+5W9ls3ro08afjrNM6B72A1&#10;xmybdra9PA67flQxNa7qnT63VqOkZBT2wBzTcHXaJGVo3OrZb83YJgfj27ENKsZSy8p86pxfI3Fm&#10;e8/84Y0TO/tcdfC+Z75Xq/p8ifEknmtC1vOWa+8ne7X1tc2Oti/5NPXZ7vLXg1zr7kPxgXYN023d&#10;IxQc1cy9C4Yne3m+uH8TotXW0khNRvrW5NErNDMbfmfPA7XOx32q6ei9bkObdUv3j3UpiXiAu1CP&#10;L1qilW+/o/nTORE1a8zI+zR3zpPyZBfqqUWPafSIB5ycigeGDtMXX67WkeOnNG3eQi1Y9pxCYqLI&#10;509g1qEGXVa87h15rx7/4+M6fvE4+q59Co1O1rMvvYEW2xdbv1lfrfsBbHTrvU9Wq7CyiVz75zV1&#10;wVL6oNZp6YsrqHvnqxqwYcz0+fKdtcipN+9Kj6ZPG/XzKrPRjGaooQO7Py3GiUklpeJ/QGcQEZ0G&#10;z8FNgBa3jHk5OSdZNW011OaJxIfmocZSonbt+lRNjQnw3nRFBq/iB4/nNXXwqhKUW8Wzdj01sTqo&#10;J2w4R2z0DDvcDR4faa/SD9mZaKOpdxwdqjO1VbrQdFlBpo1FQ3ShHdv79jvU76NPVMFte7YV7TK4&#10;eLaBnCGw0obxSRumf7JhfQptmO/ar6JMKWzn06e7w30b+BV8fnWtbu3fQ5OXLNOYx5cqlt/2Euse&#10;q7dcJGkLnPf7NmpA83ob+1lH/Nn8y7Y/q9/1cXSkHv1uLT0g6rWHWLIfdtkxro/h8RGu70F8Cgfa&#10;zAfdOa7isL13yBntOsH3SAc7DH+5JRUcEedg7/lL+E6a2vGvlBIHSMUvgU1JjMbp1YeGtLKBHJkG&#10;vhM+TMM7w1nDM8NG46+Gi5HRUWq8jP8U37NhseGl4bBhXqwrzsFCw2HDahvmb77KfW1d47S2D1sa&#10;Nrfz3zir4akdq7qWvmHEVowXGwe2czAsdiXh/+A4htvNnLNx7qu4bPs3TDeubvs1jK8n38n4bGlR&#10;mQqZXAvgs6Vgah3aoayEMO1Y+44evMNHL8wegGFPvDLhgoo8KfKkZzl5Pwkp+Gvy8pTsdZOblQcu&#10;VOmldz7Rur1+1KEKJ9cgWscCT+l4QICjQ9v4A3ER9hF4jh50Rw7q2OnjDqZu3L7RwUKL7x4+QT7A&#10;uVPOs75pxyb6LIXrQmSoduynL0/URYdH2uvgsGCdAS+Dw8K03/8Etcw8eufbGPWZ7AcHjCD+E6Gj&#10;fsQiez+l3bvJz+C5PpdIvuvxvTofwTmEnNbmnZsdbbUd145lHNhiudv37XD2b8c4efaUTp47odCo&#10;C/p+23pitZHEqTifA9t1+vwZh7P7Bx5z1rPz3Huoc//23gH/g07MOjg8xHkdEET8AhvC1gmNvKhT&#10;2D+rjxzViehgHT59RLv9dhKPTtPJgCSt2ZCoNT806YV38zR0XrgW/tmrzf7kx+zP06YDFxQS4dXX&#10;G44xNxQq9GKBvlsTru82XNbcJfDmbnG6fxy1sfrW6Tf9f+yfiObz7uFo7Ht6Na5PoeYMrdX9D1Wq&#10;5+ACGf6OHlyvUUNKNXRAhqaP9WrU4FBNHOCv4Xd+q+emHdBfnzuseehjXsYn/adZO/W3pUf1/PKN&#10;evbFdXrud+v06uLNag9HhnIRrIgGu4J46DlfRTKY33WEwecdF378O5jlWYbrx7/t9S643GNl+I/T&#10;0e6iMQcPNdV6CdJ7ZlIhGNMO/2sGE6nDzHTufQT+MQH/4/gMKfjH/VxiGcAIZAQzDQZJ/5i9Xu/8&#10;freWLdqrV547prfR+tSEMxGEsI6tb+fIuRr+ukeDg5PY92jsCrj1Vfy1HksdU5qUNjpOfh+dVEcm&#10;vAwOaXFUB38n0OPIF3gb34m9hsH145iU2JdpoI0DG/42T8AbO5r4K+//FC+eYP2pmvl+LCdav/lq&#10;9snnrFM1ttVZr479GcY2sH/zD1gvi87apHQQ+3H/VteseTKPKqMC+6SBa2V9Ft1z3Dox/5jCD57X&#10;hLsegcizrzxO6VfsLEla+XwM2pLD+m3/LHUh/jsUH/wY9HERiRyHCftSPDG1xiYwqZ7eaCkq8Xi4&#10;sMyRzANIe/Dp8NPy2w7t49Lw/kma/8QRuUtwjYCPjy1crMQY/NDwlwps3cULZ+qTj1fBhwtUjn2+&#10;aN5s/euTj/XG629Sgy9Rn/17tRNPioIH/OmtN6nhQ92BDJdOR52Ty5ugjOIMvfHxG3p6xdMKvBCt&#10;w6dC9MU3W5zas9MXLqOe3xX98S/vati4mYpP98LTq/WPz78m794tv1NB9CeFH7VIH69ap8Rs+rJd&#10;xk9g+FuVTS/ZFHlL05jTyNMAW4pLiQslurExiFdfZN7s4HaFUxUbV86FG1R21uUvKqNn5vfvcnNn&#10;4SPcrY7GSOWlH1BsJOeVHazgmBP6YNO/de2EBx3906mKWgWST3SovRKcAmfgseO/+qdOmH+unbm/&#10;o0MX0AmZz/nBz790cK/bP1YSV7pPp9A+x3Ae/y/4e7y9XYHgUAS5RNns1+e3N2jmM0/p4akT6JP4&#10;Jj3bsLm79ZWb/Z2s4jnieBvQEll+0Tqw6nswZCu4e4i/rffhYbDN1jkNPw7g9TdwqO/gjNvBskN8&#10;H8Pgw/Df/U1waDD4v+FvipsYpTsHTYDpftDzMPeV4R9IQXte31FH/fwwldAzPs4Nx8IfW8JxrHdR&#10;TXkDvZHKnP5Cto3VUnZiBeh37HWmB58O/DwuKd6ptWz1p6wuRgbv29LqM5vWx5PvdT7PLchz+gQm&#10;piU5+7HeRbaNKxnNU0ON06vX9t8K+7J+vtZP0Mu2VnvS9pflpQ4U79nS6lDaZxbXNC5luSd2XKvR&#10;YefafAWuzjPU0t4ir3H5sjzl59I7FGzO9MAz4Ns53kRdrsnQl+/NU8jBD5hMw/XWst48P7HEyL8n&#10;hpjq9A7MR69VAH4ngb+5tVybist6/Z+r6J0ZzfNHbDPJRQ5tEZyJnr7genY++unMGOf45tsxn6zx&#10;xISUTp+v8ULzSRuuGd81fmoc0/ENwxuPnDrqcEp73/y40fih88vL6OF7CZ9vtc4xlwydcVy9hqI3&#10;vDvIyal/4flPVVzcRO+/SeQfRSizKge9lgtfRDb7d4GfMU6M1ziu+cOsx6FxcOOx5vc2P7QtjYsb&#10;R7dzsXM2v7PFdk2PbZhtHN2w1fzO9p7pyGxpmGzrmpbM1jNdtX0n+9zl5Zge4lWu8yrCvonOOk1s&#10;K4T3wlWE/yEgIlbHghOp2YkfJq2aeFmr/E8FOrVQYl0hKmrBfr54iD4UBWhiQrmutZo2c5XuHxrg&#10;8Jd+/TPRhNaQt1mAloX6BsNbqG+NXY22y3zUVrvohoF19F/j2exHLYIHeR57p2vQoFbdP7xd9w6p&#10;16Ch1EMYSL7dYNYfhN9qQD4xwhrd0adCPQZeVo/+l/GN57MdulT8ljf39LIvYlc9ktUdXUy/nh7d&#10;zvh1DzQyLHv3KlQ/uHZ3NDQ3Yx9YfwvbZu5U8iOP4Rs+T32UGXu1a+lurVlMz53F32nTY5u1bQH9&#10;J+av15ez/q0Nj23UgaeO65tJ32nfk8HKj8JfnUzcFAxwxxCmHepVd/bZg/Oxug+/7BmJljaGWmd8&#10;P3z61xJPNx3PQ2MLNHVagrZswx/NtmI/W5/aprVTv9U3j3yHnjqHGDVYCGaaH7ocnuldkK5Vr62h&#10;FQ79Zx7cIO846qf65rEOkw+Y2TKe6gzgodWydnoXTmj8D5zFPvGFp6LPsvET/voSmfBtYruaHwfH&#10;xJcsiy0T27VaHj+ty7nY+Tj7Gd+BrXIFPXerM5rY93+uZzW+O8ZzfHDbzsvwPPuRan097jWMBHC6&#10;FJNnV7P69KEm1SB0oL3zdF3fAnUdEqhNu6qVWoo9gg1v9dhTiWFVNuAryiVuU0ZfwiT0G+RMljIX&#10;JmSg6XE1664e0U795/lLInQaG2zJii+YS8kPqKZXGLyjvJr8ZtVq9qKZMk3F3Onj1NJI/AY9o3Hj&#10;f6x8U0HBJzRn4TQFnDmJrR7LPNWu+MQkfHdZmjpjnv7wp1d1+PBxvfrqG44mIzU7hTzjuU5s6P1P&#10;3iPnIEGr13+l+U/Nc547e44tnmTP4kPjH3b8UL7TJzhzTynYHp8YKywnchgjOTdyFMPDmNdr5WGe&#10;LyimfnMqORMV1D335lOHln6ujeXKBqPLL8P/6V1TWEaP1swwBZ/9QQXeALXXRykh7DuVZh9RfuZR&#10;BQdv0csr5io6/aK+2PEtXPZ6vis4Dj5EtdfrBPh1rr1W70UFgbNt2uLN0RmWZxoayUkCZ9HS9Hjh&#10;ZRWBZytD8PFPm6598LpdreTbgoXrS8sdbbHl6a4pLtUu3tsEf93Jchv4aZz1naCz5CoO1JAlTykf&#10;PpvRVK1e86bo/ldX6By4G85xjtQ1yOpTm675JNucYARwy+xh3nYwl9fH4Oj74Xn72pupg9moQNbZ&#10;i/526dEjOsi2R9BkHySOaduadusA2/ixNPzeDd83bm5+avv8JH9HuMArbu0IeO5l3jftq/Xq8Zbj&#10;MyzFlmE0ipqq2DvJzJ+N+McTU9LJw6GuT2onxjn6HbQJhiepxEgMV63+svUlcnoA1sEvwVurTWU9&#10;7w0/DTNtWdtYqyjmc9PURcbBmflO1j/QajUb/uaYjxbctX3ba1tafwXrK2h4a/hqx7BjWk1Je23r&#10;27r5P/7tzoWT81tbDSxb2jnaurZ9x+Vq6oeDwTXVxDnwqRhXd2eq/Qo+1fwYnrFDemn+rap2++vI&#10;xuUY3rna9N1KtbbVg0eZxDeb0DCQfw7muziOp5z835X/lru8Bn89Oe0F1AKr5t6H0+eg+a5vKccH&#10;G+rYKHbOhkf2fDD7kMd03vEDO7pg8M9wz14b9pkv2nDrP/VM5r9Nwa4owgcQm4bWpAbNekiTnngF&#10;PRs+sG6DEwWt1ehRv1dBYb2OnjrhYG8Y+G89Ma6og+N5eQ45f/vN8SNZn0R77yrumm/cbAI7tvmS&#10;DUPtnBzfN3h81R9ucWrzYVu813zM5tO29SwObEvDWvNTG+e172L7cT6rqlVSXqHKr5CHz/Uubc5Q&#10;nCeIWBG2R16qvMxbGQVo+vLo3RKLPUZ8vQLffyo+s5YrlQpODlJ+U65SCuK59uhiPOjQ4HKLn0hV&#10;/4FJur0H8eB7InQ3c6tPT3AR7DON9LC5+KCGVNGbiWWvEqeWgdUD8hnk0TVj6ZE8sJV6+WXUXqBW&#10;PhhmNfN9+rOt4S/D8Nd6Kf+mD/vo16QbTO/Vpwi9NvUH+1br5uGs3yeDXjLGq8s0ZEiZBvL6AXB8&#10;5KA6jQbzRw6o1w1s/8AI6f5hVdRCiNawu9brg8eDVX6ECSqEEc+IZYDJDlcOY2lTdSh44s/yDDCy&#10;izqQczbrr8/s04tzNmmR72ot9S0nH4vcVfY/cHCT+g7P0MCxHs4pGw5RrTv61+m+QejEu0era6/j&#10;GvTAer06Z686uHZWB8o5NrZA+mTiIJOJOPgad+0gJl2jjFmJ1Or+u+PLbVmFBnZeqprRTVstbVvP&#10;8M/wt40aJ/+/8ddwt3Wc2QGd52X2gfuRKh194Ru1g72VOcJvvE23Y4/d0Y98o4fqdOPAEvUZHqzt&#10;+xsUjJ0aS8yqFP9aAvNDUzvPiTcO4Mb/n439b1oQD/n8ZdDoDOnGe8I0cmi27h99RCfD0QudwFdw&#10;+gI2faUzvzS1UWt5UBc9/swC7NV8zZk2VvNm+KI5KaEfwkgtWToXHx+9Dpbhf148X37+h/Dt1Tg9&#10;Ns9fjNC2nfu0c88BnTkTQk7hu85z+9b//pVa/U/zbMTrs9Wf6v5R9+HX2si8Tk7LO69ryuwpzjM3&#10;eMQQTZw5ydGVDBvzoN7/+B/KzKZ2UFWpg72tHZfRb0TwXLXxdwI+SjSpWfgPS+uU5SW2V0PsjXmj&#10;Ft2mpyyNGgLU3Kuy/urF2vzDZ2pvy1XImTWqKw5SUZafvEm7qH+Kc6UjVxcj/BSZel5ecj9OYO9b&#10;f2DDX/8SNxh7RbM3fald1fk61FLtcN49nFMYGHUabPzHsQD5zF6IP6+vviFeapzYZ9pkjdu5Td/C&#10;Bw/z91q4jmHaAcbX/Ca77D1sI8PfI230cwAzY41vgbOFHR3youtOqiHu3NDkYLw/Wq4zVzocTbNh&#10;7756dM21TTrRIidX2A+9s+HlFnRLh7ENdreji2N/B+HBhu9fez1axf3wz4Rk+XPb27lYf+Ld2Ax7&#10;cBpYLvBWNGQ7OZ5ptI7zeQBYHJ1O3YYW+q+UeFUOz7Wagd5Ciy3Ci5mLrbZwVBK4iG0WlhCBlUQ9&#10;rHiuKbO3253m6FqNF1mc0HyjhiM2t1oc03iQ8Sibb403GV6YHWZztc3rpjWyOKHFBu1z+8zmc8tN&#10;sfijrWNzdHMHsT72accw3mR/Gwe7jA1i6xkW2OfGjW19wwBbz/jh1TzUcjDQ+Jlpfmw/di72WUke&#10;NYGI75ZX2XvYE/Xowwqp0ZdDX6L6VPB3u3atfpx7iHiIZy+BqjTt2/kp8WwwAu4d5UKHyu95JoJ8&#10;j1yPvJXN9Gb8WG78KwnUjzRczsjzYj+WOyPZHccVArPDL2DvNDvXyM7HsMviulc1xBFxkQ7eGQbb&#10;edv1tOtj19Q00va97TplltCrAhu9GExKyajUyYg6DZlyxNGR3NAzzKn5+tlnPxA/T6enVbCiveS+&#10;VtMPEfs2MibWeX4sj8jqXNl8YMPsacNjyzWyY9u5OdpofAem0zKNtNlc5lNw9NrYXsbVDZ/t+tvv&#10;bdtc/U3tt7F8pqvnbnhusWf7rdu5z3PT3U5NS8v3rmulBhc+kwpstwR8FGU8X6ZbKyS2UQnPL0Sb&#10;UVKey7XId+oDFCBiiXXjA+yo1Lnw4/jVKhQaji8gq1nrtwXr6Hm3AuLztek4+aD7E/T03xI1+c+p&#10;PM9B8hm2Vz8fu04TfrcNzfh2jVi0VgP/sFkPr9ipiY/t1R291tJPPI6aC3lOvfwbzH89uIKcjkrd&#10;PqRQv+yXqwH315DTUaSfDcojJyRTvQZQy7pPuW64r1Z3j2zRL8HA6xk+/cB/qz9EXotP3wZGFQMb&#10;/KEGsBzu3atYA8dI3UfiO7/rlEaO8mjsyDR0tfCEZHgtIzuGkGsCr6Pwca0jp/vZBvXsFk5PZ75P&#10;d5ejG7oTPm3Dqb2ALfBbfOq33NcA380j3lVAvSbLaXFTw6mUujJNnBPr9mtQb459Td9y9cA2WQSX&#10;jQrGRZsKxheAUfHoy+cd1fEnT2r39L06NTFUIV/5UQfkslMLtHBiIbHWKrhvh674MjWAceYjbuF1&#10;h69xV4ZvG0smnas4aFyZYevbaP1xNLHd1WHvOfv7aRvbXwfDcL6zx/zV/VldEWeMb6Nfx9Vj0a9v&#10;HLptuLGmYz9MbJNnFLHc8eh+nz1BAhHX8aB0z33pumkAv0GfauysYt0yIEmBsY2OzyULXlsEdrqy&#10;wnQu0l8bd6zRtxtXacva9Vr35Rp9v/lDPf+XhRr26ONatZa8YXwe/Yai+RufpbU78VvnVavLiIdk&#10;2sxhvsNUXIufrJw+FPXokjPi0UG3kX9H/kIVPc/I8cvKcqEVieP5IibXwHPPve5K5pn1ZCo8KkzB&#10;oUHwUrdWvPGiVn/zOXMnukz4iD2LxleMYxjvaL5CrRN0MFYfoIrYXlgkuSn4UxOI9xSUGJdHZ3qZ&#10;Ho5wx6xMOFYTzzVajCawITsH27kAzo7WKSvHzqHa6R3rZh4zXMjIYX4AR934AZobPfLb8YlyMgL4&#10;EblhLmN7J+9Qe+VZlabvJpf7fX3x9xkKPPq5Oto86FBO65pfkY8ylDoMd1Pbv71BS99/kxqV1TpI&#10;LNQfH/FG5pLDOPWD8D+nYAP4XHM9cdvfUEsaLIRr+pCr+h08dFSgv3xmzFEw8dGTVfVoqMnr5Rbb&#10;Se1B46VBDL+Gy8pnu2JqXmWxtH+VaJXdzNm1vM4il6mBpZd83lpum5PclvtYfgF3Mh/0evJ/fyDO&#10;YH0JLX/XsPkgvHs7nPgI5/BDJefN/ux9P9NJw7/P8HoreL4TPr4DvLW+SwdZ17+dupssrabXSXKd&#10;Aprr6VmbhtaO/vRwwEZsAhf+x0bspujESOdaW7+8CuK9qbnpSka8YfN0FblHCQnUnAc3zH9q2GAY&#10;aPOvcTnzTRrnsRwTw2ZbGl5azUTjRqbDcXAFfLT52+Zhm58Nl69uY5hk2G2cyfJWDJuMg9m83emL&#10;bf0J2w1Hba43DLD1DHtte8NfwwLzu5hdYD5bw2zDA8NoO8cO+GhWSjg65hyHNxfBu3PB6MaWEqUl&#10;HtOaD6cq9vSH2r92ofJiv2VyiJff3i/YW4PTr8hyfxPQYtRy3ySzj6KGDi1/73OV8xu6PF7lVOBn&#10;R2vlSk7CrjR/wwW+K7VewBjj/nY+hkeGrYa9dj0s3mvnb9fLPuu0GUo7NUzNdc71sO3suqcVgvnl&#10;JegrqhQZi52Zhm3Yfa26Doxzehkh19bqVXsUeDaE65Wl7FrsLLAqNQN/Ms9dfZvlEic7trLpnO33&#10;vZrna/oqO75dUy/+hCJ8FlfjCJn4+QstzgDemt1jPN6up9lMdh/YdvYd7LW9f9Uusr/td7Hfy+pz&#10;VBXSXyI7l3xy7Gpsgjz8epbbkMEck4UvI68Im4k8bYsPNDbUwzXS/g9x5x0dV3mue62EQ05IsshN&#10;WUBMMKYa23AoNjZuwgZjIAHsEAKmJyEESM8JOSQECCU3AUMwYDA27pZ778ZFtiyrS6MZzaiMpkqa&#10;kUZ11K3+3t+zlWHlrHXXzX/32GuvrWl79uz9fe/zPs9bPqsKsB7yIHw5WGLCX38Dvl4t43ekjTjd&#10;afNhR8LhIXJIumz3KX5nC3PjTJ2dCbLc7JIGe/jVehv7s0qb8edG++gwulMB2tBx5l4JWiT4tsmL&#10;H83zGZsNva6Kfkf0DrqyBf5c63Doz6Pbpo0tZ6u0L46L0ss3bOdOQn++xGtfRYe+hFiy1nJMu6LB&#10;vjGBWhYwOQ3MTpsI1sGr06RXwz/PnQAO89krrumzMddx367ohIfDU6eH7KabAzb1Jh96+Yc29ztb&#10;bNH9h+2J7+6zZx/YZr9+bI8tmn3aJl6caRMvK7b/4LsvujJsk64bxd5rJ45w/Hbwne+Evzuc/9KI&#10;XTIpYV+d5Cfele/o7zddN8R7dE59aOvyAWJ2y/VdNp7cs/vmsE7tImLd977kxEltO0ZqF9tucnAe&#10;rrIPHn2ZoCeP38V2zWDMzG5y8NfRqcFL4a96K/9P46/Op2MmFvYOeA/YG59Ffd8C+vzenWED3O95&#10;d1AvO+YM9xe/iDw9XaspcxvspHfQ/rw4wz5ausO2795PLWEpehZ1jSNJ8I4e7m30PSduF4wWkK9E&#10;n5kIsSbmWvpM/Cpy+i68Kp/1PVdZVZfGlcse/tkztnrLKntz6Yt2x/en2OqtyxzttotcYuGv+Exx&#10;yRn23Q72Sqcu9mSh19HXFn2qAd2wp6/brp9yrf3lzdfhpnATzqN7oNOZk9IDpacptqYYnHruJcg7&#10;kv/q9L+FQysHdOGDP7D3l31kDz5KzpHHTV1vi5PvUgP29ZJ7WhWgR3wvNRDl6GrgrjbpzqqxKEYL&#10;6BVGVFGzgHAfqCnltMnvdh8ijnfYGkKHrTtx3OKVG/ETV9vbf7jFhtuy6M9xyMIV5Has/7P1noXv&#10;+o7aD392pz303Hds3NRrrBr9vQzuXTACbnU1otfSpwoM259Mmr9/2KYs+qGDv/5krxM71mtPlLvs&#10;7pxMywIv0267y8578qdgMDW5nf12DBw+gP39XXa+jXmJmPHkW7CFl1ra9Jn04vkc+vc3bcLjj6KL&#10;XUS++iXEhHnt8vGWdv4F9pODR2w5WL6V7/hbU6utZr8S7F7RyVpI8ONNxHzXoZUe5fkl+CPSmNeT&#10;e7sHbBXn3UkMWNi/qqXd4bjCXtUGb4R/C7e3wdn2D/axFnKXfcpWkfCwpqyLfvtBYu5lzjrusYYQ&#10;94/6nmQ9fAJt3MX6PkPYuVrWZWmq5rrDDQfJIa4vc7BWmJhbmPcZbxXWCYeFh9qEr3pOPRSFe3os&#10;XNRrstP6vDBb2CteJyySbRZH1fPCZsUZFUMUJsuGl8ON9D5xZ31e2J3CaOGV9NMUZ0zV6gjf9J3C&#10;Ch1D5xj0F8NpqTfC1te1goF+vwWJ9bhKEY9G4Mf+zfQVOWaZm56y91+YAF8rsAP734fnhq3AVwq2&#10;0ufGB37ZCPn+YHhywJ558W+ObhogR08547XgY2U4NDoX4NtR8ieEZeKU8g2EU/JHdE30m3ReLcwl&#10;8UWn56SjL+CPgm36nfJfdF30OyvA33gXfVzC5IbV9dqx0hGbee9RGzeJnjhXF1p5CfP/QI7Nv2su&#10;fm6ZxfvillVO/jZzrLhEMdta6vw4zwh+MTxY/a5qwEvxX8WD5VfpPJL4EIqZtxJL0J6MFyf+LRzV&#10;OekeyO/RPVLMXhqF7oF8I3FoXXOdt+6fzlu/UWOhtjpiLbWtNthL6DEfbs++zMcagT3G56nhrKl1&#10;cvViDcqpZ828shyYxFk4cq5Tv+z2sBYH8mJVNT3CWslJiDQQzyfe76Zvs4vaL55z48+7w75RDccd&#10;tmW78213ZZOlTVlo5UOsm0U8pTrRS/71aI1HOVDiQ1Asj1G304AvWt1kWZE2O1JOXoQHu1PeZntc&#10;rKXm6bHjBfjaeU227rDX7ntupd36vXftsWd22V1P77VpD2XY/Mc22V2PrmcdqvV29wOb7NYfbLLZ&#10;D6wnP2c9tnCT/fS5E3b1+O02bnIAzTNMjCpkF0wC36/scnD6yxPP2teuG7DzJ/URvwXH4VfnXkZ9&#10;1RW8fiVr64wftstuHrCLplTa+df7sP155MISex53wMZMO2hzFx22BT86ZTfNfc2O5A7YgSK3FUd6&#10;7OG7P6Ln9GqbdHMPmitrfE1JcLxqu3ym/ABw6PIWG3sj9bCX1dhXLsm3r47db/fMO+qss9MXIn94&#10;/lInf9r33SFrvPWsdc0mNwv9eTh9lAN3g7/aetkG0oEVR4vGMN6KYfxvPFivjW5DvE/v/edNz2kb&#10;/MfWx76HY3Z+tmkd36HPjqH+GsoP70g/62x2+4C1z2jlvOjDNRstaiY5ErPob/kYfK2Qj9057MTf&#10;L52MFnB53M4DN1duQmdDLxNX7Gymhxfjws9868YfdjP2FQ+u8lKLH22if8UO+/3vH7NfvfiKPf5c&#10;hi14MMsunZBv53w7xyZO9tubawrt7dXEfRg/Z7KLwMxiayJOUlFRYB8upff2kncdXTpGHXFjGzUG&#10;xPvcPupOGOtOP6GKiAFH5Hz2kdfEGh/1+PX5dawl0mvJBPqll7rbs034nHBmNKFcV5aRSY5dZS06&#10;OGqglhoiag2Vo5x+5wwsKXnU6JnSnH/47OPWRW5NNbGxWmKwoZoInBYdjPyXGDbLFyCmhR7oQ+eU&#10;zxzgGmjdozY+W4tW2CYbVlNo2zP+agEf13MwRM+rneZzbbdtW163vi4c2QHsc4KasqIjtm3jm3Y6&#10;M8P27vzAHn3kRqutAVewJ//+9fOdfORW9LxsbERmJ3jSRf3ECCmEZVUO/332b+9aebLHsuDpa/G3&#10;3wcPf49ekPbU07akKmBvlzMnHgan5863tMeftrTvL7IncgrtzkPH7D14/KuhqP3BW2G/Kymxm1as&#10;sNnr19sfK312P1ru3+EXD3up2QY3037yI0v73g/oQT3HvAyrYvTnLDiWj3Mp6EPPYL8XTXwnHHYv&#10;79/KXhi7Ae67Fg1yA5sweTeYq3zp7Wjfu9Crd6DzHmZ/kHj3CbTrI8PkeA92WkF1tvWOwM9CBXAh&#10;9MMwMUZymxtbYw4GS99Xn0HZaOFvS7dqOUPkFMPnwGBxG2GH8FW4KpsqnBP2CTtke2VzU3xUHFbv&#10;Ee4qlqleDMId2Wphj3iS7nUP56vnxH+Fw3pez8mei1Pr+/S6jiMM0Gf0t16XfRdWpb5D5yO+KN6s&#10;5+UHaC8MsCHOxcM4GOgll55cLXCluLoKG99rNZEs27fhOXDYZZVZr9mWd++0joYTtnvXO+YK4QOi&#10;lZaH0ZbhbUX+CtZsjFCT125P/dcbloem2kC+ZAXP+dlqGDPSgcqIvbb1kt9FLLwFn1WYJZ9A562/&#10;dV7yF8QphWvySaTl6nXtde3kowjfijxF9IojzkzedUsvWra/hbo+2gX+uMg+P+akg7/ufPIDNh8h&#10;ptRgiEOWW51LDj/5E+Ea7AD41BixUJzcNXBY91m9JhVjUCxJPSd17XU9xX/riJdL51J8XX0/1LtS&#10;2Kz7pvuse5zSGo6dPu74Y/ITnLUiuO/6LYr/6j5qHOi+1wXIqWsftIZajoFWF8JO1RGrjsSTxIyT&#10;rCM8Wm8mzbm1vR7fgDzUs9QuNgbpp8m51CgW3AhuD1lRAbnvZ0fMW8zYakRe9HWj/9N7oMTNulBa&#10;D5J1ssDqjSfAqZkP2oelMfvlJ6ussK6e8Y+mE0RbCDA3XOTUdeLz+ejz3QoXCNNzoXXICuvpQR8b&#10;Moa1Ha2kb12QmF8UexhSTSbztAL9q5SQbDbX/NTotve02eFcNvYHjqNdse3mtRNZ2JZMnjtk9tEH&#10;ZhNngrkX58FFsSNoyWnj+8FD+DE46GxX0kMOPfmiSVH00RCaca99/pphYpZ9Dm9NG5vDejYl4HOB&#10;zZjXaLPvD9gbH+K776KWYichXRfnkNNv8QFgJ0zNFue4c4nZlTeAtWMrnLh32jg4vXB/wpBddiO2&#10;6PJWNOt6G3NFqc2d77WLL1hmP//hNmsoRkf4/hp7595VduSGGvpq0dt1RhL+i+G5dTTPSdjbMet/&#10;Hn8HZjZTK4xeDe+1uxkTt6DNPNzl5KJXLEmCvX5y6xqd9QnOuarRLryu1A5xX2J9PdjAVsYRfSpj&#10;neSLMD+aqTOUf1xXS31ityUb6InShr2qKyVu1WuHs7ps1QbKkRfEWF+wzM4bm2+nK1grnYtOOIpe&#10;FfCVYKG99PKzzEViVwXHndrKpcs+tL+89Wdq+HOxauICZdQmBpyePVqvtbyU+R0bsVjwrLM+UY2f&#10;NfVWHgLrqG2sLEDHLuJzvdgPavg6ZAfdxKsVR3JTcxi2dVtX2S+ef47cHvEe8k+oX+CKEI86BefF&#10;vkThNPBk1UnWE+MJRCLoYcQZyR3tIcbprhqtRSxnrzXYEuRyBILk4DQ1cA08VuU5bHu2vmXrV77A&#10;mlt/oW/in+A0xBRDxwiTwy/qCvi9aG6eI6yh+Kn9/rf3W+bx1Q7+tsLry7G3aWMvoF/7F2z8b561&#10;ohG0yhHmFDHT+U//kvE9ye5//kXztpIPPDAAvxyxNWwfoNOeYMgtXL/Jxr70ii1ct9l+BN7+Jr/U&#10;Fh49abftPmgzdu619N0H7JHMLHvVH7LF5OCs61KN0bD9sqTQnolW2YzMQ5a27O924arldv6Sv9uK&#10;ZCd9t5iHt91jaXc/6GDvsaZOy+uhrqmhxdG4/wJPy+hDh6buaCfnsIPNya1ivx3NWhicgY+wtZ8c&#10;MbBlPXZ9zzDfC7Z+OtxJzXMrtc30FqPeN8n7o/X4NDF6KzU3W20tffXIQ9K6gMrRqQxUgwbcf3hh&#10;XQO2iphnBw05osGQgxfCxhSvlE1Vro0wN1pPjS+YIZzTc9pkj1N4K26lz+o9wh3ZbuGt8LWf/9KL&#10;hdH6jPbCmxSPlg0XNuizsvsp/BaG6T3CY72m89Km13VMYbC+Qxq0cCOBJpuE93VwHb0RuOAQ9pR9&#10;JAE/a/PYoa2/tqMZT1lncK0lPEstVr2LmE3USiM+sI/+QdyDzAJ6TjBehb/B5k77zRvvURefJAZM&#10;b6oQPkQ/OUGuEs6KMcVcibWEHR4pLFMemvBU/DHlx8hfSK0dJMySX6PHui7il/pdwjtdrwbiJq5Q&#10;BdwO36yo1k6XUwO78LgTQ/y3MSdYt3fYfvPbV9Cb0e67Yk6+knKGK8il7CZPTzEo9cFyV1ETxl7r&#10;G7WhbUmTVp2Zrpvuk/ivcup60FCkQwl7m8lJke+jeyjtQeej+6L7JP8gdd81FnRPlActDqxj6vz1&#10;2UhXPTnZhdY01EGuSx46wgCx9NPWPtINB4WT97CucKTEatui+C7EhbnXxYVFkuusNNdl7Vzjuppq&#10;atFcXAFi7p5PsSXUWzM2pU2cwYdpHaF/TzOadV/YEvgRWofhZKLafpexxBa88CNqpsnhTvjNFw9b&#10;GI0ry0vOgXEtwnDsjjaLcJ8qOumN0ui3vrqQjfD5fG+N068vEWcNKc6rjvHUAWfowI5pfU5PFXat&#10;HnsPj44yd2sTfVwn/HpiU6VJauQ76q0qESauqF6cpFMFeiy7Wv5+n42//S/07n3frp501KZMabQb&#10;rm2wydc0sH5xwq6Z4KePbwVr4cTty/DWSy9aQZ7OTrv2x69aRnHYzsSJe5V3kOc4Qn9ztIc49YFt&#10;PXbUFbDKJnyL8kL6f6NRRuH2/nbqG4j1Rodt+eZu+/Zk4pfo4ueA+V8ZF7IbZgqbq9grZk2u2aQe&#10;u2J6qU2essUW3PuqWQSN8MmD5pqKf3lLPfwXozNnFH+H0/H2ZgH24PE/b30835PeR8/lpLP1zR4y&#10;beKwo9sge2qUZveN1iMpdvxZ/Pi/H0vHbZw1ug1w3H/+Hv0t7VnnYfPA02msbTqD2O+iAhs+SQ/K&#10;SrOpU5c7MYUp0/E1iAN85aoAfZpyqVnopdax0TLWrbBaxlV/F3PNFTNkR/xseGYvGAyvjOH/NYUi&#10;1hHTutb4gmDbwbJmm/vgavzfbOIQHrvtvm2sqQrcb8m29rphq/Tg+DC2so6vtZxTGeaqOmPtA+g8&#10;iSJsSJW9ueRp++tHP7aX//qI/fqP37O3ljxvK1cvsR07M6yKObxnXwa9e2R3/fjnx9AB3fbhiiX2&#10;wsv/aS+9/oJlbFlr23Ztss3bNto7SxbDt/0sNYUvS/7Ee0vfd+o3u3pYJ4aeB174fU5RJnhfQV4Z&#10;a8ZVFFknnKyIXGy6t1hZmP60/eRmYxMUkyyDF2gtnMoy8n2ofWmINFo/+ncruWMt9NQTRwswHwJg&#10;foL1eZqY6xrftdIVK3z43/Q56my0OfMnoy1QE9EecfyaWAKeHg2j5ddQO7jI0u9ZaG9/vJrrZHbO&#10;+Rfaw0//zNYWu809gq5Lnukphtkucmd2Dp4lHtxmsf5hO9OHFsDz2dgFvb69lzgSQ2cTjz/kPVoz&#10;eBfPrwPTP0l22Dr+Xjk4bCvh2tuIyb4WCdMvmhpinp+w7BM758VXbBX+/4vUd6Wd8zWYy+hx9/QM&#10;2pp64tO8bwvbXrYMuK60aeGw8qo2IeKpFll/7yYuuREbvRh9cSkx3Dcr82xDQwX9q6vBcfTPMDEM&#10;jheoIVcpjrZGLFNrGgW4bs3ED/whOEAt65SDxb3EFopKXc7rMa5VL/na4pjCPPFg8V3xGtlrYad0&#10;Y+FgKr9K7xMvFm7qOdlr2WP9neJz4kopPJIdF2+VdulwML5DGK6xru/Q55raiddix4XBjp7J63os&#10;Gy8s0HkJt/T5FBcXHug4+szA2TZqf8n11ngEdwPNcHF6nMVa+a4oeBHfb8temWpr/zrLFv/6Etag&#10;32WlJfssy5Pn4G9ZMIj/0u/0b6vpTJK/a/Zfb31E35kYebwRdGp6BVaRR0T8JYLfHKln3oK/4r8u&#10;dFrxXF3DFN7q+uj3KQ6sc9a5y0/QXhjtYC7XWf6Dfo876rdIGz3FsQN19WgiOaSaLMq2c8dk2jcv&#10;yyHuQhzjbx9SF10AdjI/krITYWxHI/ex08Hd5FmOjz7bC+YV8T4yVkbXWujvcHwV3Tedr2rFEm3S&#10;/CPgMbyTMSGfQddT56hrrnui36LzlJ81yp1H4/h6Tr6Prrt8Ku29+DlBfPbiCHMdnDzFdVWn9FbF&#10;vdBiQq1Bq6jHFyBO78I+tHK/m8h9iFE7GfDS/xcfM1arGsx6ck+oSTXGcjjbAtQwNHWTnyY/JUFu&#10;fk+AePdJ1jNuJobsNw/HW/DGL22fN8sm3jfVvNyXaEeT5VZFrDSKrtNWSVwmh9bEvRaNBMxHPC4X&#10;/aeL627gbym9+2pa+q0WP6ynq4H1OFj/klhDA3YuEIxzXaiX8rG+UnUt80txE2pUKhOWGQLv4Bj+&#10;1lruXTlxRThVG/1pIqxLltdhpwNw6xLWWdlJX64LttiXLikjh7uSdSgCdsml1fbli/OdfO60K8L2&#10;uesTtmE5c/4IMYYQNY5t8OpwP33/6V1Shk0LMCc68YOC+L3NxNeCzJk+egYSX2rgsbus0eo64MPR&#10;Edt80Cx9QZ39u3K6r0zaxeRqpV2CTgA3Pv+qWrhwo51zTSe1OSdt1qzd9uQTS2zAh1E6ZBa6gzmU&#10;zpfPxUCCedoc3PvH36nntO9L//+Lv/rOztmc03yjN1ir5X4P/EOLKOP63nXXJnqxJMlhb2X9aXyM&#10;b5faPU/kkRPDvXP7LSf7uEXRq4bQq+rQRurryQvG11ItSKyZuiz1XwVcu8m50Viu6aHPcLjPyXu+&#10;aJyL3HP6OM/8xL5z3zvwRPyEYK/1d9fTY/BP9F0rsOzM9cSO0Y7DhWBwhFzY/djBgOV4NxFnDsBl&#10;y+CG2U7P+DblPVV7yCEhHhsqsa17ltqxrM22cdtaNCmfEyss9RXC2evxs6kJ53w82JcgY/fA4f32&#10;8SfL7T9//zunb0KkJsIx8RPmzbNnfvUE47LQ+T1RxkUdXMSFL95M7V89v9MToj8PvzUSpwaYca8+&#10;uvXUJbU1tKPNY//RyQJRMICxHKcWOIA+FUVHz0HjTjDXfeBaM72RkmCvz8/a5XC+LTtWMxeVD5bg&#10;92En6OWg19qYy0XE8upa2onFXkiP4HPJkz7f0r70DXpTjaBNs/4aQ2wPsVTh73ZqZdLuuBN+fI39&#10;cM1Gy8X2HiH+exR/VvhLWRl5U6M4uYX9yg7WaqDIZ/uwwZ+p7+V4W8HczWCk1m1YBVddTp3w2t5+&#10;aneHbPJ7y+2JbQdsVyvf8w1ixI8+bVvRwD/ls0vx+53elPz9MXlWOuZqtGfh9x4wfzuYsJXfLB9h&#10;57D4L+ts8Ns3wiN2dUZtTdxju5rpY45NdOwrnEoap/BK+Ch7LzzV63Hya1PPy+bL1grrZEO11+f1&#10;Gdlf/S38S2FGCvc0PoUrOqYwRps4rbBV3CnfVeBgsWy5vkPH0XtL4S+y53q/bHs13yHs1Of0unoQ&#10;R8BP8bce8XnGYBv+qfTUKPxCuCJel1OSbVVR1syqDzqb1tDT49Iw+jV56CXwva4R6s0C6Mp99Fms&#10;g1Oix4dqPdbX30ic5xBrLtAXL+eoDXTyPOOuh3MKkStdwRysRWAqj4Bv1Nn+4sV36PfST34QPavI&#10;40uexacsK8AIkDPGNYtE0JypG64g56i3jzgrPmOskdqlOuqo0fvlU1TWMN7BuEr0kiD5Rx2MDT9+&#10;UAT9oQLfSDWBteQLt+IP0oTE2vAxy8HF3DKzaXNO2hfHHCQOlYXuOGI/f3UZeUrk85flcxzVmnng&#10;5sRuBqhJJO+uAX2gmWvmJq8pgXBbHqI2mnOtALzFtx2MBXtVx5WqMVOOZWWQPGgwtjziR9clXobP&#10;JcytDpD/3og/h/7RSY6Z6gtVV5iVl8Wah/xe7q9qyVXPpnUsG5oYe3DPWH0Y3X+AvBDVow0xvngd&#10;/t/I+fnQAJLM53J8Gfl0gUgVPBecpG680cltb2QcxPBTB5y8uB5+QRFjp4Fx7wn4qF+nzgu/PNJC&#10;rXHxKbh1pZ325NhLG9fYevj2Rd+bZzuIBR0gYO7DhnljISuqKIW7VJuX84kRawpg/6qwMx7GSkFU&#10;vbapyeQc1cMg31tslfgBBeQjevGnUn8XomX44cxZxTnk1RXQ36DGStE7dM30uYpgxFyeAPl4QbgM&#10;PXzzqqyopBa9oh0/oRuO2mv3LHjeHn7idVv0+B8tO18+Gc9H6FFAr8JSTxW8oY7cO5fjF2nuebmP&#10;5WHyhWrKzBdyEbMkDwAtUvMkB/1f8QM3fER8wx+JsEZeqe3J7LAHHvHb57+VaeOuctnRzEE7dYZ1&#10;Dmf/wR79yWa7bHaR3fZQrd0wv9wuvPqETZt81P7+AuMEn88yyVu4o8nJtxLejcwd1Z07Z7Jm0swB&#10;O5vOe+4mPHg7UwB+bOy7wcT66fSfg3vGwcZNs7bY8oUr7OBPttnbD7xjHz70kX08d4WtvnmNJdI7&#10;ODZrCqfDiedQC8UWnVpnffdwrLs4FjFd1fUO36a+WAne12wDtw04PbfUeyvJ1ncfsHtz0j7+wXLr&#10;Yo48eDs+zcR6u+C6EfKkzuJfHLeLb1lvN92WwX3h3PDPtu7P4P6TZ8FYSOKX18JV+EVohvTSG8GP&#10;YW9D9L9NlpAjGIDvUXdZX2IlDWXkTJlddekWu2TMUbt67Ck7eprLVBq3VRmH8Nfo81a+h4tEzXt4&#10;JXWcH9ia1Y/Yji2/sJysD2z/vjft/fd+ZQcOrLLcvIP0MWolL6rMkuSERLCByU7qSbCTml+t2LES&#10;eOnOT3fZ8o0rOHfGOppWBzxWf9eApwHZvMYIeo3PPs05Zu+vWWrvfrKEPvWvOGuyitO+++67Tp2B&#10;1lnXWnJaq0brxWkvTVR/a83YYeyOMDjCuFFdguaiOITstbBANl5al/JyUzkgsteyIapBET+T3dZe&#10;nysr9ziatvbd5CalHqtG1M2cHz/zJjvvm1+0yNl2bBF1iyP0fxkZsjPw8sP4sBecf56Tu6m19tI+&#10;dw551NQJgaUf4zcvIyYr3NWW6j+1gb+1HQObtQlLD4Lt++GrqvtV/e7Os9TxkheiHKvd3WDv177l&#10;rP2b9tPf2TMb9rFGMfw72Q6H7QFv+8Fe9cHUpn5Z2tCp4dbSo3cMjK7FIHzWtpNz2z8ENx6klxb5&#10;3dI2hY3CTnETYZ+ula5rKhap66m8ZXFTYe4od2RNBuyIrrEwVvM+xT/1ujZhpt4jvTT1Oe11XN0n&#10;4WoqN0rYqmPo+/WeFE6nuGHqWKk86RS3FY7K3gh7fcT39DilqcreRMjbEa9TrLCVnAY9J3yWryas&#10;89XB3bHjHrQBN3pLJ7HwHNcJ5hn8jlyJxjZyCipzmehwQ7B3mPvuyc9CZOuAC0ujpd6VPjVJ9A+t&#10;fRSHTzz12zcs3jlMT9gqB39LylmvEJ2mzFfCcagLKIBXcQ+C4TC93ciPbkUnZ4s30wuMeazrUFxB&#10;bhSYqtwuXDnLJ1dRjzsG+sFpcp585D72gDKxuI00Mp/RcJKDfXY0D7ntXvL+rjpp5118yHLdZk+/&#10;+J61oi956VdTVh3lehCrLKN/K2Pahy7Sx6/Ndp3B/yAXPch4oAYtQa/nishoXra4tuqxVbutumnl&#10;YCn/TTli1TE0W/rgCus0FuRHDWv+ofOLq/aAn179FmEm97yH9xQxN+PwxSjxtCT4qNwqH1jXhh9U&#10;4QfD4aF6bwx/sE5jieuh+y08Fi57GVMJPtvRgzYGB1csWv0RAvgfyhcJY5dqW7AN3Ncgx1btXLCJ&#10;fiLgb4i9+EtNO/pECD9kpN/Omz/LdnhZc/DJB8zN7y4AR8vriYnheySaWIOvH+4TZ9xQixeKM26x&#10;AceI1TWQt6ff0Mp1FN5qH+Bz8kX0/fJN9Li5J+kci0wexkShg8Up/E20dZCn2sP97yX/he9rGYTf&#10;UF9Z08d3w9nq0Nk9qj3lHHjsA4/rEsZ4NuL1UPE2Pou+1kQ8yB8e9X3lV4bg881wLW09I+S5NYXA&#10;7HJGn+a8tIkOfBjq5MlLSCTR3F2kCN/jon4126ZNC9pxRLzqEKXH4EhWvtms7wdt/ByPfeexBnJG&#10;t9tdt+fZw3M22yDn8tzXF1jllIrR9RbA397ZaM/pjHSwtmUGfZvBxsbpHawHQY9KXtf6Sx2zhqyd&#10;90RnkMbFZpvYssHQQ12QU/7WVDnCtoXP3tppg+R2CX8VZxYW231cg6n15sR35wzYcDo8dxbvv7vP&#10;RuahiU5vQQ9noN/JMW8fseqp8Mw7eD0fm/sR/c7wT7Vm33nX9Nv/mjREztkJ+3gbcP7gAfDLLAbn&#10;PZi5h/sAx22JW7Cq2sHguibiDfXor93UD2EfRrq9VpafYU8/vYieySHLrD5lMTgtqbf23dvO2LiL&#10;jxM7yLfbF2ywau5XXknY+smriLu323DyU2uMrsExOY7TkmuN8b0WDe21lSt+ZcePrSRXuIY4UY61&#10;YKu8FfTqw9Yo/0nYWwlvVO+MWFuc0c09BVvPlOY4jys4Zz3W2E/gd+s9wt8kPETYrD6vRfQujDRF&#10;7fDhw+hjf3PWXRXO7t271xYvXuzUHKhnvWKN+leOVq1166SPap134bT+CTfEvWSzhRt6LNutvB5p&#10;eD7OU3vF/VIxqJTGKV9dmFtcWkQrsX78dDhUXzdjHn6ufhH48DfcPtOpFU67mlzlL6RZOXY+D/ud&#10;05+0rz65kHiymzWHqesIhVi3arydwkYeHBqwVXDadcOj2Pv/wt99fYOs/0DfKuEv798H7gp/N4O7&#10;2oTBGSSDfvH5l2xNgtyIe59kzaTHnNqmAwzDf4W/OwcVF9Z6wCOf4a96ch1iO8Wm66brJ9wT19H1&#10;0/XRdRMvFT4rfqrXZUOlF4t76poKM3XNxVl1bfPx73UMced+/ssn8sFXhLN19E1JaZLCUuVAif86&#10;th07Lb6cysnR8aW16vj6buG3Xtd56m9p0il+LLxt6hzlwdJNC9Avu/H9ZGuEs4pj6rFs0iDn5Ibv&#10;pbC6pavJWWNYeYbKAUwSzwxUU+Pa1271jN0YWOgtJ7aLra6qRndvAUOIhXSAD4rFdHBOXYO9cBnG&#10;Xy1cl9hATlnU3nh/PXE/8hmqa8Anfjd8qKkdLIhUoAuBC3BmrQGh3p3qP6W+F+o51Q5XVA6E8rSE&#10;b/3MrEAtuYf8Zn+4zLr7lfMEVvGZ/gHqncpZc4G5nl+WbT5yFnefJq6wj/5Xs/Ntws05ppzVLE+n&#10;/eGdxeavd3OeBfig3ONg0GLdYXTWAmd+aq5qTqrGTPw3TpJlELyJNo7W8CqOq55m6qei/mHiwMqB&#10;Vq+UGsaFG37Zgu+rMaN746tknQzshJ+8yTj4qb/FYZVDqp71AfhgK+NImFWP71YCPz7LWJMW1c9d&#10;Ug8Y1VJUhVlvgPlY7HbhG6K94xNrnUS9rny5InoD6fXRfGx6AfJ+Hb+0ivx2NLgq4sL17eSEwTUb&#10;4dl+/SbyCn38TjotWREaRhk6wH5Xob22aqVtyzttq44dspOM+TPVXnrSj+K4xprXj/bH/cgnd0XH&#10;aRkhzs0Yk/8hjNV1cMH/25SngC8i/E1wDnqurhUtmPc4PgrzRJ8RJw6iNTV2SQfAR23Gr0En8eJP&#10;VEbwEZrxK/3U9aBXlPmpDUHTKg/U06PFzVihJr+MvAXmf02sCU6LLk8SeBlzTfdK47wUTVG5OLXN&#10;rGeSrKG3e8moHwqP13VSb8GSMvyixh7Gmtkt6Xn2uW9ttUtvJBflwsWs09FBPzJ89dNezmPEfvpi&#10;tj34bNRumVdHvc4pmzy1wu6/FY20lt4DD31gJffBsaZxvrOTNgBfte8gy0xvssF0MJC/7bbRbWg2&#10;8d1ZzFRwsWhqr72z4O/WW4IdB39/kU7d7BXUY40ts3tn0qdhKzG3HUT1gYA1P1pvW3661TYu3GSL&#10;b3zbds/ZyzqLXIAH6Ck9u916biXrl+9qmt5uw2C8cHdgVo+pb/XIPLOTN+9x8p1bwfg5s8+At21s&#10;SbvoWnKwvl1oM+7bZat3t9qd92+yzDywOl5pL7z2W6cXRgNrEzSQG6O1Slu76tC1iqyptxG9uBBn&#10;gzmMX755xwq789F5xFDaWQ/pjLUOwLfP9Npd6cvsxom76QG7w+6el2u7dpDn5ya/pifPYtGdFvFv&#10;tJ7kCTSWddbTUWCBqkPUuZfRE+RbaGTkJFSyZgn6pdvrYuRQswAP6saeSg+KM+aEtU3EXYt4X8cQ&#10;/BF7J+4bQVMa3aIWx/Z4eb4ae5bA5pVjC1v7klYH/1D/ffXtfQsbsWnLZtu6Y5vTC1i9eVeuXmV7&#10;D+yz45knqDEgdxTbpJ7C6vfbQoxSfYHFpaR7CQ80T+QnCw9kp8WVUrqpcEF5LcIU7eWri5vFpGHW&#10;Mh/Yzg4xbtHMe7Erqnc+yxx/+7137KlfPkOOY5W1gEtfnTLBvjD5Gm6w2ZemXU+PPHCCnG1xdq0H&#10;yzSxUvKZDqP/buumzmxwtA/zWl5YDpZ++I9tfz+5C2w7eaza3lXkZK0iLr4RXrSD53YMj5DX3Gdr&#10;kx1Obe9xnlMP6r3d+Gr3PmHPLttipznmbvyGrQ73/b/z3128x8FfsFZrHylvWj20DrJl8R1OPS42&#10;Q/6Jrp3wWPxLWnSKF4ur6rH8Gs3vlJasvR7rtVTvDfFZ6afyf4ShDnf2jOZN6b4IT6VN6H7p+qd4&#10;rvbSmnWfhMm6r3pdPpLuqx4Ln4XZel5cXfZe+FvK2Oth7AlbxXGlSYvbKh9AurP4b15pDvaqlb4O&#10;2Cue0/ulRcuXG/XxRuzkqUzuHvaRsTpAvZXWl+gfTDIW0EiaI7wGRuA3xtBKFY+pgNepX4SL2EWU&#10;WjEvCTfuYJO9+NZy6lno19Xcif0lvw2sKePc+ofg+558G5KvB59Vz2v1oGtBj5KfoN4WpV6+C1xW&#10;fbByFT3o6nj+PM5Df4WTBtzwTnwScuTicBf1BRC/Ef4GWshP2Mx6t9PO2NevPIL+fJxcMkzfIw85&#10;a5rkeY4Ry69xxmgRsc3WYX4DWCTsdTQrrkkA+yzcrQMPxIF1f+V7VTMfxHelQWtTLzP14Ihw74Wl&#10;0lJ1jzQmhL+qb1BvHenPwuEGfC5hbTX3sgZOqfcLG0f1qwF4QR69ZfvY48PBr3Vs5YcrRk5H/VHc&#10;BzNyivKc57Pysj+rhRJWKzYdZA4HuTeqE/EG8R+5bvoe8c8C+INws4o4Vgx7lOcroocPcapI0NxN&#10;cMCRYXvytT/ZpuwTdtGc6cSk6Z2P/xfgeBrHtdRFC4PD+Eo1bayjzHGqwXLxX/0O6dDa67FwVTqz&#10;sFj6s66R8LZjEF+i0u0cU+cl3aASTSKhOBu6QxhtIdIAvyE2UegpRyfmeseaHbx1VyjnrhfchAMH&#10;4ryP8U98Q/pzB70DpCW391BPiO+rsVQD3xXm5rhO2m769DcRH5cWJF9PeXTy9bxVxNy6oZ25HfYf&#10;N5+ySdOy6Pm1jVwschAh2znk8NckwX2ozq6T+HXzsm3hI+RkjzlJbpjLrhpzzHBxbN/LB+zETPL6&#10;5xMTvBWteBY9DWY0O3nH0ptV/2PCxHTVJ2GQwMPoNDSU2TznIh5cRI7CveQqfTvT0q+B84yrthuu&#10;8NpEOOmvF+XYr+5YY8OFvDeP7cg/tjWc40xiHDcTw5nTZd0cd3Auszcd3GWz2T1836Dzneo5HXiw&#10;hAIS4HrcWlt4D2vaT+wjx5y+JPQB/+LlHlsHPB84AzZ/dx3aPb7DcNKpJW/FjkQZI23N+J7eSuwW&#10;9yNI74NB7A65WcPcO/eZT+3nv33cTpaS79hJrUYHuS119CkoGrbTR81+8lgFtdyf2uzpmXbdtS9b&#10;Qz3rQ3bnWnXFemLLORaPbIeku81TssE2bXjJjhxcbnfdPcEaqfWsw0Y14vefxc4o/9ixh8zJDnBH&#10;3KcWblxVB4dKhFlzHJzFlxavFc7q7wa4SWk1eczYrhx3roPVmvOKNelzWrdG/fZr0NTUJz9KjEs9&#10;+1//3284OKvH1914PTOQNeVYw6Z/sN/pu6/HFdg9cStxNtn8f87FEY7Ilgt/ZRP0OBWTFAY4uS3w&#10;kmrmbQQfvbSK+B++tdZBFfbGqbUoYZwWwY23H9iN/aqzE3A2zUtp0eqfFUe7ygP7403oZhVwvn6w&#10;8d/Otbz20bxo9WP+V/i7mhoV5U9tAQu1XuEGeI0wWDlZ0op3g7uriS2KGwuDz/358/ZOadDSZt9v&#10;W+t7/iX+Cnt3DIw4a0EI64W/ewYH0Ln7WH+iz+Gk4pWp61QEVqb0Al0/6cjCX71Hmzis8Fk+jz4j&#10;P0d8VjibqtEVXuq+yM/ReBFOaq/+ivKJ9DilWSuPSt+hz2g8yR7rsfa6Zykclg0U7uoe6rjaC6fV&#10;I0I9i53eIWCcekcEGZ9aN6+NfAitl+fnfbVgivJ5CyjIIYLkrCWgz9T76QlJfkw7uWd12JsucDRK&#10;zKOf3OZouNLJeSgnJhhriozW3YPlygcMck2CMeK2jH/xuVgSvhuIWmWszV5cTN/cKP2gegawq9XY&#10;QmpUB+jTAScZBBU85a7PtNxIK5pNA2MV26kchF70Za8P/EKPjjXAU9CCK8rxaVsGzAu3ZrjAW8if&#10;AXMSXJNTHjSWw4yNIrPzxv8fws48PsryevtA1bb66ws/a1XqqyyCsiMgKIIooIhFLS5gq3Vpa6lW&#10;bWup2tpFa5XWfUNAqahlk52I7GHLvk72yWSZzIRMkskymSRkD8n5fa87nfd9/3k/6mc+D5l55nme&#10;eZ77Ptc517nOub+y4RMLsI+n7MIrj9idd682L7qfc4YNc9j/1G9W8Lv64bjoaRVNt+Z+v/OR88q5&#10;r/jxQXLmuWCMtI8eYsMo41zYq+ch3lkYpx7ais3FRSuPqDyuMEqcq/wj52/BQfcyN5QDVr2Cclbi&#10;kfWsxQWEwali4Tr8cFEFzx3uXDWVYXQYqpUuI6cbhlP2Bch1kc/JyMPPhi/1iBvgPpXTWwCWkX7y&#10;6gFGvQY+g561enepZln9u1q6peXgPnNO5WOFfYq3S+EeSvADW9BvePgdYXrUxScnE8t4zcP51sft&#10;tjA25tIbZ1kqdiCNWLseXr8ae5fHeKxhHCcTgzTjxxfxeRh7kA13Lp9CW/laSdlwidwP+RqNzCHF&#10;4dqvEMyN4AtovCgHng9vEDlbQ1+549hzNAd1YHhrJT5bJvaScVbhdf6mmx/cL81Hce8xDl7bbuZ0&#10;Zk4evYzg9eEJxE9J87Du8w/tlrtutsMJ+7lPyvvzfJgfHX3U9XHdqiXrwA5kZHTZ4sV77FuXH8W/&#10;32bzf7TbjoCpvi58gRawuhAuIdJveYFO+8dqn924JMvGXRdyfTmH0YMzrZw45Ly77b3HT9nhn8fb&#10;tjk7LH1ZppXdihZtYRTuGL6ZV8f8HmubT65lcaEVLT5knz7yGfqtHks5hd505n60ggn2/UnovEbX&#10;2eCJHfa/JoHzUzvQXdehUabHyagA6/qV2l0zi8x3krovXOUOMHnv/XG29+44e3XeKtu69AvzLWiy&#10;yK0t1nvTaeu4iRwxHHT2tWE7/EimnY43e/S+EOcooj9ZI1tqvobH2dIfJ1jcCa3Xje865XdgEfE4&#10;mowWNEhV5KdqqO8L0GtDGHwa3XwTvSeEb+oZWMlYIxll0+fOIa4M0M8fHR91cqnwJKpVKvJR85d4&#10;1r59yQ7WOUonbx5vH68+Q034nbZh85u2acOf0dcnWUnhYVu79hVrjpSj4U+wTz9fY9I4yOdVn97/&#10;ywfRMwnbqzp9rQeaX0YvEGaDckXN2D71KmzpQHPBs27DvhX60U0wj8v4HbV8pwFORvoO5ZjkZ4vL&#10;kq+PZ+Riz0p+q3rwlwXLXR+tO+650/naE6dPcjmoXPK04p7kf8sPF1Yo1pK9VywXi4tkv2Xnhb3i&#10;ULWftrIB8hGFwQ53ND/hg0rhmgqZa7oe5YBb0LJ+tuFjePAqO7BvL3260JU1gfH0MxJfrfuiPgPq&#10;YVQD/ir+rcGGDzrnXCskzlR+9lgHfTyIcfXa0zOQA47Fv58xb5QTFr4KHzeTK94C3yzdsrA2Dg57&#10;J7ZhPxh5iDzfceZXYlu3eTjOtQvvsXMW3mtHqHPcw37b+qTfGtBwbRSGnx3ooeWwl+Ntpz5YazHt&#10;5ri7wd+dcAhfwCXuQ3strlf3TtgmjBPmCQcV0wpXY1thrfBO9TC63+29+CrYF+V8xRPLRgiXdYzY&#10;3zqO01hhl/WesFrvCXuFx7Lt+lufKc6SfdH5FQtrXz1D7afYXMfVtegZysbID9CzLv+P7fWH4D40&#10;3hiPynGJ11X9qtat1d/C3c7+DofVstXq9aT19NqIIyLBOpYaxPYXl9NXnXoN9E4R6muEv9L37T+w&#10;i/yc6o6JTZlb2YXgC2O+Nhpi3FP/yjUG4JMD9EFTH5xXPvjUkvKxcU3kNoqJ0ZkX0r8ofq3En5Vu&#10;SPoCjaF8dDxhck1pYIz0+WVgQAfPp7oWH5f6+RD+QxSup76GPCr42xRVLSFrb3vSnU94GNxVv8l5&#10;y0/YJdcccdg7fEKhjZqS6PrxlNf30D/pDsep/+wXD1p+LhjfxvcLdll1Zz68KMcnLyT+SpyUcFfX&#10;K/5ZsZ6et3Lw4prF8youFRctLFb/7FpwRbGe4j49Nz2/Fj0XfOIz2IH8ov/wSfgrin+FQcLfdp6J&#10;YsAI/ncxdqu6KeIwOAcOVf3CytASN3MfhLk1EXoRwJF5/dg+xXgV9FirZIzSW0/92rqxQFqPSTyC&#10;MFgYE+CaavANxAu3nqV/NJgnLA7UV7u67TTxC8TTmYWKk82qyD0UMtcLw6wJt/K3lg1GP/WPl+29&#10;bZvoUROy5GLqlzlTAb9Dus4sxqE4sxbsin6PMLWd+F04LO5bY6Ka55yrecV49dfg53NN2uoz+QaK&#10;z8sbyM+w3ltWCX0Uesm3wW1GwcoMxlg9v0f5dPcMsFmaj5onFfjBlRxLdkzaq1q0QaUVAa6OddTT&#10;qa92Wog8V6+lGFixrzdAnMAYVn+zSnwp9S5rwa7k5xv9oT+Cez5kN9xcYpsPIGn2kiatK6Beifw/&#10;zwIqnLU1G+3Xf060ex/B94evnX0DfNyoKrtu2fvU5pjNHfqc9cdxIz/j9SH506X1lj8DH/V61jm6&#10;yeCFo9b3g1Z6ZaFvf9rnuGArNXvkwcM2cdYBGz0pw0ZPq7ELJtOHayyc8OiwDZoC/tI77Lvw1BeP&#10;q7Vp44O2eGqujb9ojf3tVyfs6WvXEnxzvl28Unntp75vDvUDswhgF9TAQUfICeM7zeejB1IteIS5&#10;MuaEnTue3wD2Xrqw30ZNT2XdL7jiXKNXDvlftMql/n7GCXoBtHZ1PE/hbwS/3K2R9h8+PwSWlcKB&#10;RBlv5diaMHmdTPzkaji3VPFxPFvFdUUlXZbBtT20DK3Q8C/txuvh7q/5nFqjFuxYJeuIH+bCq9EQ&#10;4Ryg7SouTLD+/ija9DR8cWIA6uXk52YzXtuYg+qN5+yfdBrgbx55K+WMtI3hr2Ic+W6t1AxpHudy&#10;fcLobOaKckviuAK1+NJ8T+s7aG6rj77WuZH/LK5LOCg/W2vXbNj0Kb0wW+ipOdutbSPcEwaLK9a1&#10;xDQ8iouEC8LdmI2WDVd8rDhKtj7GpQo7ZC+KwBUvY7mCeaneg8J38c815Ct3bd/KPemzD959i3UN&#10;WasmM42/+lxsLI5MtZvq+1VM/redsVziox/HN883bz/Pm7+Twbuvw98txMzbu4h1z2oNX/y5PuqI&#10;8L/34HMfAisP8O8E3ks822cZ4HViM1q9oaMsobYVWzvla/FXx90GH/4FOBzD3+3EFFtamhz+yl4K&#10;N3UvhG/6W5in+yR80xxXTk/4rHur+ym/Rf6M8FP7y5fRVrgqe6H95efovsv/kd3QvReGa1+9hOUO&#10;P8FenSuGtXpfn+ta9B1xGjq33tN+wnthsGySrlnxrWyKYtpMfL8uRpr4N/UpVSykuDfIWFMv8rSc&#10;VGslXtJ6A7LV6m/cFe2wgBcnHv1UyI8OijxuHzGov8SLL0oPETBI/m0h/WqkVS4qTkMrgB7Gm0Ls&#10;oVpc7h/n6eAKEj1ww13kyp7/K9hIHyj0LRXEgBrvkXZ8VWxhK3FwGfyPuFLlNEPNaM5aiA3PgMnE&#10;oerRWgCn2NTQic8ddmNMvmwTfHg+8XZGMZxmHtq9A2YPL69mDKDxmOa3Cycct8Ej/223/XibzVuy&#10;Gjw3fBPiD3zwDAxAXlaerXtnA3F0n+XmBNGZYeur0vDjyWPBqYufSoCXV69RP79Zv0lzV/PGjQnG&#10;e1kAbRh+b2xdDWFxWQ3PCL8pD75Xc1fPqoXf5WUOOn0Itj7MuMjEZ1OOV9ikGFhY6OLmtjZ4PPgK&#10;4tswfLzWqzgDN6OeO7p2jR8ds5at1joO47N4sQ+18A3paC9qwJS6KPoSdFHN6E+lr3P9YjiPfLFm&#10;OGDFpQGeQwhOPASWFwcrOAYa9JaotVHzUFZCLTT+7bHEJJ4F64GUldJ7apQlEQNsB89++Pvf0Ecw&#10;St8KsI/6K11nM9ddzHWL7xb2luHD69+Ka72BErdV/NvJ2FE+Wris3x1kXAuXtV9WET4ANRi5Zfiz&#10;/a3EU2gQ6C0izOxmRIXoOeJjLKs3knKA0qi1t7POM3qgMH2/KyrQqJK3SkwVp9PvtAOak5o7YXQG&#10;WptGOZgssFx/lxKbSd9XUDzQJ0d8S3pOs81esIuc7z6bObvQrpmT5HIWx70V6NTgx4pV29VJjAH/&#10;6T9rDzyWaueOoLfL1GYbOrEb3TB9xIhZh40O2RM/7rWDYFnaTrNwMtOmhDjgmT320fKP7fllf7BD&#10;vz7MesSHLHoUPRR+4433HCP+PGojZoft4rEVNnFCyKaMOGwjL9lpC+fU2WWjClhLoIHjB8jVRuxq&#10;Yf6YFvvvqWyvxg6OabRJI3LsmQcabQe4T+kDPak5L/C+9/E4e3veO/bJzzbYh8vXWhgf4fobifEv&#10;S7Yrp7XZ2ImdNmSk3+669ws7mc64ieAS5Eds2Y9etpwMfChyFNVhNEvEXMEAvg35RF8xOoJmfDTy&#10;UdWMA42jM73U7lazNkmU89P/xtW9Uj+fyrjp6qbGC21mK3b7aEqvXT/vkI0eXWBD/3eaHedaa870&#10;WwhNSCt5jKJctBmM0Wr4GdXnJqcN9GsOwAt5/cSi+JrihTzePDcHlB/SPG3BnmViz4S5ydnJxOZR&#10;h7OKb7PQewpvS7Bz3fyflJ3k9otPPoad5NmKJ+rBrjBPhLP6W/3+5XcrThaG69/C6kX33ObeW/Xu&#10;P/Dv2h1PFiGOkX+g2DwxLcnF0FpLR1gtWyH/XDUS+lycizBT2K1zCePlxxdR5+EFA+qZX+LYXFxC&#10;jBuhbvPzDeupwf7Evty7k5pD/HtsQ3mZzzzZGQ6HFQe3EydHqEesJ2cTCNXwfL9vqeDvl2d7bTP1&#10;QPEQRHod5CUuegs4qlcceKj1h9OJjZPb+/Bt+snd48bBWR/G4TzaRH6hG7vPe0XEP6X4uUt+97wN&#10;Ov8ie+KplXYwvcCuWbwM/CW27et19UuqYZL2eUD/PJD3jUNPrfh3C7z2LvBdnLbi353wq/GQmeIy&#10;XBwKNirmVI5WeCwsFccrX0axrbBSeCjMy8FuxLBXfwujhdmKk2Lvy/8RXgo/tdasPpddEHbHeGn5&#10;QNrfxb58LgxWLCys1fs6j47jzsdn+lznEPbKJgsbPHDD7eIWGSviZNS3SfGtMFjxrTBWWCy8FSct&#10;nZMwWPvLf6z0BejpRk0M3HF3awd97tEyU59ZSazVRmwXZH4U5KNlaaiwE6e+4rmDLb40t45YeSXz&#10;MIIfyXGqwYd0vltUVWfP/O2fxFOMUfA3jB73NHMlGEZr1FTJGMeP7UFjnZEC5HdbNvWFyiUl5yTw&#10;O8hh40O34mOFKiN2JtrrequLP0rGhvrqA4xX+likwaP9JN2uHHXULh5T7PomDRt/zG6+L8N240Yf&#10;S6HX0ckO7jkYzPMMBv229fOtdupwKrXzPMsI+VQMUqDZCydb4rSRygWpVkE8lngpzbsa+fg8Q/lP&#10;4sDEPavXu+aNXsJf6XmVX03NZy7gn8kv8+RlwXd3uvxvPeNDGixpmRsYC8Ih4Y80SNIm1ZxphdcF&#10;D7EtvtOVxB3MyXI4e2xRkO9pzGj8VXMc9YSuAUPLFHs31nPf0ZIRo0ThCYvhXIW/0t21EMcrz6nx&#10;IGzUOcvht3yMLeFuHbyPB15CNrQUm9qDbc0lDm6Ebwo0kAsPkGuB13qfeb/6qz2sk9Jow2+dZ8Vw&#10;4xlcW4jvBdDVKe+Uy2+QTyHMVRwsDHa/T2Mb/02YG4uJFfvqpffFPbcybr2V1DjDO5eEqBFvBzND&#10;+CaME/UtagI7/Tyfjl60BPA4tYidYtgbCpGDwO9U3jeE/VE9URv2Xr6S5rD6eqseIEK/nQI0A8Lh&#10;WvwUzQuXIyDPpB4qpUEkw/cctqkzcu17I0/ZRWNY7/iO7eZHZ5Jdju6c2KAU7rWlHTsE/j71rBd/&#10;z0O/igB1O+2srdxJP5BuGz+JHPKYPJt+xRf20qNJ9ovrP7aWJHKx4IyLTUNsj5tVrG+2Fra/XH7E&#10;vjNxg118XQkY7rVvjCiyWTMa7M0/0Vf3RbB5ZjV4XG7njSyyQSPwh4TzV7IO1YR+GzpV+EtsPLrW&#10;Fk4J2PQR8fbDhSft3sU77dn7PrSOkwDeKc53gpeHV6bZT+aus5884rVvXuWzkde0Ut/cyvoaaLwO&#10;8bsqSA376K/L3Lpz6Z+M4U6P9UT8SMYrc0f4W3Ua+0OtQR79aquj1DZy7+QDFpangmFoU+t60S6g&#10;dQL3csvysRPk2eBuxE2czFD9GXrou1PtshEemzy+xGbdtsZq27gf6JH7uptZfyRsNTy3Rk5exNg8&#10;q8vOIZ9BHJdf4gMDq/GNdY0Dc0C+seJXYafsj/xmcc0BxoQwV/GwYl750copCZe1r3BZeCxuRXNd&#10;x5B/7/DbQ288jqNj6KX9ZHsUNwvvdZzfvPBbtx3g9PCx0Sm7XBRzUrgqjJWtUFwq++Dia2JlxbX6&#10;TPiq2Fn1i+LQasCYkOJecCbGqfnBZtUaP/bTn9h9S++gl+Um6yUmrgB725mX6olTAq53k0NqwZ/2&#10;5hEzK97NyGJcXGUnwU1pnLa3dXwt/gp7F7/6zkCd8eVj7foX/mKPrt9g1/7xD/SyXGDTf/c7jjnO&#10;Bp13gQ25bi5+6ijqnM631V98yRo3E74Wf/eDuTvAYPXK2qHYmuvaxTz9kvg6mc9inLywUFy67J3s&#10;rXDQ4R3YKpsqjBWXLO2U9NHCas1jvS/7KP9Kc1/Yra3iFsWy+kwxqzC2rII4B1zXS+eNYXc7vKv+&#10;rfM5TNaW/XUeYbH2lS+geFrXpeOLj1auWtcUi5OF7QM5skLXh1znF/7rmLF4XLZJ2O2OB8ZqbUBx&#10;neq/UkDMu/fAXqd/T049YQH40TJ0CkYuLj/3lO3bvd7Sk/eik2DSgsMVJUn4vcxNcEt50Mxi/JAe&#10;syf++CJ6vSDzGj8G2y2/spY5Kw66kXhTnLjOKR71TDdaYuZFdR3YgTHUOpseuOtIRxdcJHmRBnIQ&#10;KejIsV9rNzawbvQhu+5m7B853uHjc2zerWtt8g3PW5IPzoo5mh7Mpvc0XGuLfhMcfHsA7VKS/W3V&#10;7+1kwjFsNdxwiJioBL+B/LTi33QCh1gNg+asrjfSga/KfNMz0H2VbxrTOcm31d/qma1a1mbGh+Jg&#10;PReNH+muTuPHR/jtqj8q433hr+qIKvDz1MdPemnpgauJJQvRL6pGXzVXihe1ToTiWS+2KdKCHolc&#10;nHhADzVCrXDjQWJc5TKdT9WgWtZMW7fhfdu1b6u9/d4b9snGj23zrk0Of+U/6pk3wYVXMe5035Vb&#10;LodrbmEehFw/Aa6LtSh68FF9xLTVcIml+N/SZe3KzbQf//0vFgf/94PfPGWN+LeJ1GS04rv6wT75&#10;pZoTGqcVpxkL/E7NCfmG0vhL76kxq3kgnk5zSf6n5oByKOFW5buxNzwH5W3VA0Gxb3aBuLYu7h3a&#10;cmLXYn5vM3bWj98IqllY95t4WD5Aid/vtFc+xpPGv+aO/I8SeutJj6haeHHS4gbEF4mjl+5PnNFe&#10;eJFXP95ut9+zyWZOZy2lyxJs5BUpjEH6gCSHmTfEs+S5auu6qYE2W/7wZzZi1gd2zk2sF3VjNusn&#10;RmzyPPBwdI2NuZ7tWOoliYW1xvDgkXk2Y0mR8wmTEogzkqhxmldAD5EU9iH3OjlCDF1h35qSTO/r&#10;3TZ3zlorSvfZoY1ZFvKcsbdXbjB/NjwPOelFS97Ez3yJNSzS7KJpaLCvbLBLppIjvrrezpuMHodc&#10;tM777Ulwy8S4t4+FL58Dr7wDnesWXV8uax830rdT8XTIJo0qsRmXfsJclI96htxLN/M1ZCt+/qbl&#10;ZsIVBPzWCRclbaZqX/34ZKpXCLfAqcFBh/DTvOXk98EZcVmhaBt6pjpq6tGvNJKLxZ7VVoasr78f&#10;fog18BJb7KEn8sgvB+3bV+TavDviqb03eGc0LvKfctFy0ivAW1JuZ/vh0Ytl68B89KFJmR5yub1g&#10;KXk5xpF8amGVYpqYDYzZR201FmUrtXU2kfGuOEv7az4EiSNlE2WXFeMKv2O5YcW6wuwY/gqPZQsS&#10;MhNtxTO/RM+Xgl4CO0JsE2AtMmm3pJ/W/VHcnltA7hY/oRROuAseUb5EfWODu5faR2us58JbxfY9&#10;Q/x6urKC3mLoqHPpEwAuZcIz97B94lcr7ImnH7dy7I3w2xssc7GyckipzCVpMdS7MliJXoQ1nWrp&#10;4ai1kVKZm5s6WcsXfNsGFgsDN0WbbTcc185I1BLhgzuYRVpTafq8O+i5fpMN+tYljJuxdvtLr9hn&#10;rCG4w19h76Wk2PTf/95mrlxp1z0DDo8YbTnkiAfNnGtx5PFm3rYUzlp1Rf1ot8gn6zz/ee1guxsn&#10;Ko6t8FdbxePb+7psPdqZr/rITWMbYty9bEgPM1JbzWE9J2GXMExxjeyK5rUwUq9YLZG4ZtldPXc9&#10;X4fbxK6yM8oTd/O/xoDiVuG18FkvxVXCXOWf9b6OrXMJ+3UsfVfH0L9dLphjxnhsXZ9iYI0hfU/Y&#10;KnsmHNa/pQNzx+Rz/R59JpzWZ/ILZBOVJ9M+cYcP2rzFt9rPf/VLFz+cSD5hty251e744S227J7b&#10;WTvoFXIyaJbRPfrIzXS1VdrHa160DR+9BJdbjM0tcH6ntKzSXwjT/vjaO1YBh1FYQWzC+bSGVAP8&#10;sq8SX5UYRPiretVa4ijVtCiGb+3oxtbC55dT49XO/ahmTSp40TLwOL+q065f+qotwEYOuXwdPX+P&#10;sCZPvk26rpQ+CeLN8OHD5DDhbVMrstBuwhmH0EpiK6rCqmsK2O1LZxMvYXc5fgC9WR62JtDY6mJe&#10;xb7SUUo/WUYeXb6ufF/505qjul/KQcnXVR2wtsoNCY+Fv1G0Tqp11XzXMxDf7GeuSIPV1tnq4l9h&#10;r/OB0EDV8hykvdJ3g3A7TeiAPPj4jfhU0i2Js6jnWtSDu4y6K+GvsEjrzlTW4mOhfVFu4av4ffjc&#10;Tawbncj1lTjMQpHkPo+tn6jrF/ZJpy78VY+OamJnP1vxh2HWfemCw/XmcRP5r7QCrMReaN31DOzU&#10;l0W59uqOzbYDzmvVlo2OoyoiTtfaUaFaNHbMEY1PjUWNJ403jU29r3EvP1HjT2Ne80Z8ju7R/7GT&#10;/NZAWDwi/hzaAMWr4p3L0EW3dUep3SJ/UgWPxDOJwokG0XKdwSZ2E5f4wW/1yifaY8yT9znb467D&#10;zVH2l18nXBfvLAwWHy38ld+iOFj8QHZtxAIt5MuOopOfl2OLbgjY9y47adfdtB586GGeEq+2m1q8&#10;WIW/B46+18bP+8iue+wkeq3trNeHzYN/vuJa7NmVERs8tgNNMXEqGHfxxDI7b2I8cTJrUPzgoC1b&#10;ftKuuPyQTRwHZzP6NPqqKDYtzyYu8tnFV2+2W275xM5yLTvXnLRgRtQ+XbXXJl/8Czu0j7XBs7Fv&#10;B+gJNgPfc1QhOE/9EOe4cAb28CquYTx/j62zC6cFbezYEnt0cp/ddVWzzR1zwCaMIla5PNO+N6vV&#10;vjujE966zqaOKrWd74Nzvi5LymL9Sz3702G7a8lzhqmxlKwMe+3N112vibVr18L948cxv8upS1r1&#10;3kv2d2pkH1qxwunYXn7tFeqYZsIFee2VdX+BZ8m2PTu20iO60dZ9/DG69oh9sMVrS36UyLoMHps5&#10;I2xzbz8CZ0Rf7pOnrPNMu82/eYEdP3aCerJaaoKkyaE3hQ8M47p89OXLQR94HP2x6tvVT0Dxqmyw&#10;5pTGk/6tcScbLNsquyofUO9rXMruyabL5upv2WPZU3FzsVoH4a5iZ2Gw3lfeTHGz7FcsH1WMT/fS&#10;63/DL2De8H8In78cX0U4XBOmRhF8FeZKH617pveFx/pMNU3RFmrF4F/LKtCUs283sZcXbG2EWxIW&#10;p6Yk8ov7GOMt9sKfnrebFt7oOOswNkdrX4hPFGettRpOZqeRn4OrZA6rNvnJX/2aXlnnuz6Va+Q7&#10;g4ubOzpsK7grDNbrGK90XoMuGG63/+xJcPcy++kba+34aXgibnZWJ7UY1BOkczwPvpO2uWwL8YlS&#10;o3C6fPe3a/5lW1MYhxde8bX4K13XTrju1dj7r/juBjiAFfGH7Iu2CDVS5JywEXpOshGat7IT8p20&#10;1fORbYnli4SPet753gHuV7ir5x3z64WZerbyyWT3NA6ExzqH8C8zjzwjWC7fTXFDLC6VblZjR7ZL&#10;3xPfrL8VR8hO6Tx6X8eVVkzaPMVlOr44DmlJ8tDsKf7Qc5I/qnPIZ1LtSla+x72fQI5i254ddsuS&#10;RXbZ2Cvs6mvGW7wniVp7fExiwJ+vfNzeWfeBrf18nb3y1sv2iycfsaHfHcR4QMOYxORHgZPrOcwW&#10;G1qSaP9e/3e0AuS3qVFQXjJAw4SiYK099/c36INFTiSHmhLsuPhG1USp/qmgRDoH9GPELHXkGgvA&#10;lEBdwK1h6DvNfDmNJq6cfgi58Fdl2KI9rIE3y2Ojx/K8hyv2Tbept7xp05a9acl1jI3T4B6505L6&#10;fDTF2Twv9Gn4s1Hyz2cirWi3iLeD+Xb3z+ZYaV0WPYeJschpZXuZt3Bm0jyrhlD65xLiMHHOwmD5&#10;v+K4dL9drTbciO678Fd6yW64c+V0hKPK/arWRnkG+XDim9WbJ8hzVw8O1R+pZlG1i+Jcne4XHJIu&#10;uYvnI92jeDHFvFG0QmVokKqqc+kr6aEvAVhdlW1xe9ehgfERh9HDrqsOfM9lXnNfidXbu9CAkCMQ&#10;55dbmOV6eCjeVo2kxpnGl+yPfDXlkfWsWrqU7yI+5N8hxkpDHTnVauoysQHFjG89tzzeT2f8V/X3&#10;2bcXzKE/VoY98/br3Gt0I/j34n2L9RvwQZXvPsOYVY1zO35jDv655ob8Dl2LNFOaO+LwZS+lRdPf&#10;ypdImyBNgNZ2K4d/Vo6xooa5hi6g/LTq0prcth6tQFlQ+kM4nQB+Tyvfh3dWH27VZXf3o2f2oG0g&#10;JtOck98kzb/OIR16PnyGauWVH1c/GmFwCnh+nBgsgu3JzvLbQ4tZK+mqfTZ/4Qm78Vb6rCbDkfmM&#10;+Ay7V45fzejPCJTbwSL6aFaYzVq4xmbOPWbnjFtj51511KbOZ/1E9NHSLF99A/Uak7vBxk4bNr7D&#10;vj++z4aM7YQD7rER1/bQ3zLJJj683vYU1NkHcQn2MLFGBC3iQw8tsXbG6O7Nm23L1s34DmFyAj7L&#10;hBfJr2+1Q+l1tv0rvy2Y/7INufCfds0CenPeStx7eap97/pGu3xaxC4Z12OXju9xva2GTOknPsbm&#10;jmm2kTN7qD3y2JzbPiGXGgVv0MZRx6d1UjSP7r/nZdY1qKUupx+tUQ+2jhob4jvxYspj1UQD9suV&#10;DzOHsVcetIytZg8u+6WrAXxp3UpbvfPv5qtNtNvvmOLyVz977DE7cLiQHC08/52FNmaq5vFBu/GH&#10;X1qGt5t+F1/asvuWkyvusfuW3886RNTCNfL80IBWKRfiJT8MLxOoYXyiUWwiXxPGZ80H27S+oDgo&#10;aZeln9I2/sQxZ4O1Tqg4YPG/4jWV79LnGifSN2vuOo2VDx+O3Kr4LOlBE6jrkw3XVuNJ9T/SOet4&#10;en/p/Xc7/YeOp1xUhLEXwC8RlmbnUI8F7gp/Vcukl+qVVM8kDBZWayu8VsxcTOyK2IYen+RcKgP4&#10;IXBU4vu5tmKu65rrptldy5Y6ral46lp82fxqdBb4+Wn4FVVgQoR7otxAemamDRt2iQX7qfMtKEI7&#10;Rc8L+IsEtvvgpvU6CR4fIMc0aMRIt+7gsieetOxeUhR8J4H88B7qjL5E13GE/VSfGwdn7HTQ+Au7&#10;I022HxxP5HgPb9xpj2+Ns9lLH+Dzgb5W/7/4V5gv/N3DVjHwamL3zXAa+4l/EzmHbFIM62Sr5C/J&#10;d9f7wmRhou67aoeEecJa/a04UfsLI7WV9lwYKa5Y8am+J19ffpbskPaP+WzaStMsTBYGaz9xcjqO&#10;uGHFvTlFOS5u0eeyI9L9aavjyMZrf8Xkwlmt5afeDMLaNA9xM7mCetlV4nxhhjBamPsA+YSn0dLc&#10;88Ay27R9i73y+ip7f8t6e4EYtwb8qYdnUV8GcTKKGdasf88uGDbI7l9+K4WFaKUCOYwX8L4ik16/&#10;Hjt5ZCNjysc8QWtLXlJr8Ob7Q/bqex9RU9uDnhJOHV7FUywtNvl8dJGKd73lcCbwJfnEUNEucpXE&#10;P6X4cI3EGSU1aBPwv4W/o6e9YxeN+tS+e/kRG3NVjnvNXpDJendwg4X4alH89JIqcqbkJcuoae5X&#10;vfMRLGQn3Be1fPDZqqMqKsm0B59cRK+vFCupY76RP8ktbcSnPWvqf6W8r2qQ1Msui1hcmg5x0NJg&#10;yMfR85O+og1fNQneQHkezWvNW2GouGTVteq5CYPVwyY5LdHFweKexUHLd5Lvpdqcdsae9pdmOpPx&#10;pBp86a7PoMMOhsgPddbQn6TItmx6i1w1czPkwaeA56gptH++/qytePxesL2A+kRwtRE+oQLMYitd&#10;eTU50ir57+Ceen7ExqDGlvz/+lbqmojNpe3KLPC4Gn9vUT7riKP3zKc+h20FeQk/OuiqtmY7gc95&#10;grlwkHG9Iyfd3iWuSQbzWuErS+GoGjlOCmOzl/8H8L4JW5fktGZ5xCCquypgTKteM5s50cP/uof6&#10;nrBa8WgDvkcVGqsStAbqmeFDE9/SRe6xDj4ZfyS7IJnfUYdPXILepQS/Mo3cF/FvEMxlzKtni8b8&#10;iaSTbg44v4ggTnNQWgjhrrhmaR8UZ+eXolvDZxT+hvrptZeZha9IrQLjafta2mXMTbbRV2+zYSM+&#10;tDkLN+NLGDYWG19S6dYGSyEPVwTu7M/os/3HWLtpxgFbu43anZs89o0rT4GrYMwYtDBw0oPGNtsF&#10;0wdi4/OJjS+4qpd1nMy+O7nNRs2vtC+yiSvq0aWko/dk5KaQ52nB/8hJRc+DLVTfhxJ4Cj/PVvgb&#10;ABeTvdL/0GfBQz/9TazhNLvQLphN3d0ExcXg8IhSG3ZVB+s1ssbyOOLdceSKJ3ANU3gRMw8amQTv&#10;xW+qpXc1nGUIPItgY/XMH37gNdbL45rSWQuN/sDFZep9HuI3TnA1/KGI37bs3YBPAi63gzW58Gnc&#10;i7+tfQG/5Lg9+Nwi+qodsjfeehZdX7699PLLlpJeZWs/i9g9y8hjg71Dvn/UXvgnNZx+age/2GZr&#10;PlxrufAvb7z1NjpF+jL2gwcZ+KDgb1YhcTd9Hlu66A1QRC0F9ySDH94F1+GBx5UGODk9GX8MfxCM&#10;FMamZqW5XKtwVrZSdQvC1hOJJxiX4pFK3BzW59o/jZr7VmoBlJvV59I1SwudkpnqtFSa59JZaVy9&#10;9f7bDo/nL17g9glSCyjMVS8ObY+fPO54Z9UTi3cuRS+hbSM4qZg3NYNaOHBWvTy6+Q0ZSaesA3sk&#10;HZWvkDgYv1daq+6eTvvjiy/YCvjn3Yf2kd86bcezU60If1gYHMbWHMtDlwP/E0RnA7S5/hulveTh&#10;uX+fcszd4Ns2cgeH8G2OUv8Tz3byX/5sq9MyyOOOtCb205pG6WwTe7CpHT12BKw83NdHrNrrelQJ&#10;f/fiQ5zkBPG84iCDVhH7/jMxi2d59dfir7TPnzQ1O/xdT+z7HPks6ap3owE6SC5NPIU4Cc1V8Yey&#10;t8JR+ejSK8d4ZGGuMFZbYaG2wl5hqDA3ppGO1TJ1Ma8VLwtrdWxhvGJqHVvxiPZXbCyM1376OxY/&#10;a3/FvfLhhbHaR99XDkPf13kVm+t92R1p89VPQDGwcvv5vkILkOfLwHfT87vvweW27Cf32w0L5tpD&#10;jz3isF+xsfhT1aqrD4xqCTK9wkd8v8wkN251P/666s82evIIjst1F2Wgp/Az9rHlPvyBHnpqH94O&#10;tqS7fJEvUEXdSLmtfPE1Ykowsagc/IUvwl7ruuVTqD+xlxyjeiwUllbyWRTdcZ0Bu5Zc2uXqeBfe&#10;m+D0qDPmldFDI9fGTSL3uHy3pRURowSiYDScah1+ZA0cNvk9D9gp/WslmBsONlk4AMfT0G9leXD2&#10;1U34vx02c9EsYhzyJZXgKva+tp51rqpr8Be4V3CcWcUeV5ufmssazYwLaTWEv+JGNA6EuZqXwmBx&#10;z+KgNeeFoeovoRywfDfHc8i3Au8G9M/Ef/jWig2FP6rLzSulPwT44HpbwMPUNlIryn0Nh9G+1+Sx&#10;plGhffbxH6y/N2D9nT7bsfFFK87da7k5+yw5YQvrbiXZxs9fYc7SU9FH3AmfkAo3F8Z+NjFuchV7&#10;4kMqJhX+BUJoQ9B5OvzRb1McCAcrfq2O+FC1nKX4XN08owi/tQf/sZax6npZYXOS4N/8jE9h8IpV&#10;L6GDo+83fJrWatOxO/EL8xmbrcwFH2NZ8bCwV/gf1Bwi9pf/oXpdjX39rV5f8hFkvzq6O138onhF&#10;Y0nrtSr+rW+l70kV/mwHeq3ybPw7P88cnRfcfFZxpsvBidtR3wL1JYn1KREHpNhaMb90jOK1dC3i&#10;nYvxqyrrNLcrHCd9iripibHTIk6GeRMOoU0ubLYlD/7bLpm8izrfr2zxcvLtXvjnEH0ueui3ln3M&#10;6cpz8O88DfS1jy+2D75MtbJm8iB+ehZ9cNAmzHnBbv3RYRs3+7hdTrx57Zx2Gz+1xc4dc9oumgwG&#10;DnvN4o7Tt7oC/zSIL8D9TCaf7WMMlNdp/akOSyCvoF6hhfAzZfioYTRk2UWZjrNQjNQEv1vhq2ad&#10;J7Qm6MjmL3vRJsx7y+YupcZo3Cr7rxlHWc+X2oApEeLxgE27qdWmgfljbthuR/Lw2Yk1i4j/y7Dp&#10;OTyPFvIgt938omUkU+8Gpub74Amq4GPRAj781KP2o8fuopdZib37r1fpHQvvyqu6ss5+8egTtuKP&#10;D7JOiMc+2vE2cW28Pfvczy0l5RQ+ETqudrO5i9616TOP2N13B+ybl8bZS28V2Ecbj7sx+ir89bsf&#10;vks88Cpr3Q6ywecMhscifiVWFD/U0Epu+5wh4MsgjtVuQ75xjg0Z8g37zgVD7dyh59k4eLxhwy90&#10;sYi+f8mIS91xRo0fbecN+6YNPm+w++yc88/lOIPce9pPcXGgMmBDhw11xxZ+nkg46Xrz9YJdOt+l&#10;37/U9dnQvxXjqmfQmo/Wuph2T9xet496UurzwYMH2wUXoFMaMoRYdJh7r7+/3+Lj41190KRJk9zn&#10;2dnYWfG6+BqKf7/Bdy/8znkWKGctyIu+w+tCd/26xj+AwdoOHT4M3gb+hbkVF38QzRt5B97XK9IU&#10;hddu4XdcYpXgbCF4msz1J8Lh+4hPwz199t5x/MKZs2wX9/LVnCyLQ08eh3Ziv3K0vLaht9kGdu8D&#10;Y3fx+qS7w9ahnfsMzN7J38+lZ9g2kjD7Os1WpRbafR9tt8UPPPW1+Cv+WTHwJmqRFf/+lTjjHTj8&#10;A/g5h7sH4k/hmOZoBbZE9lN4rPkr3lfvKx4W3gn/FMPEsFlxrjBSc1zxhfbXfjqOjiHuWsfRNlYX&#10;LHzXMRXLKjaWfVfMq2Pp3zqe3hfe6jiKfweuB36Sv3UtOp5weYDf0xZ9RBXnxBdUb0K9ZIseXvEo&#10;52+wJ377pIt1FXd28LvlDypmFk+tvKf416om5jHxh+pVHD9KzKffW0Oe485lP7AFP5gD7wLvSb43&#10;Ai8YrMpHFwMXQk63AQ2h4pCG1nYwpcn+8MrbYBo+HrFwgGes2gHdG92jPM4tTaMP3U9TWy9YhN7K&#10;14ZvV2eLfrqKdVs/tW+P+cTGTsaXH37Ehl+VbdfMKLSd+/GJGa4lDT3YJ+LJAuJ68kaFYENpLc+A&#10;GDgcxscsrGRdCLC4uMHa6vvAZHLjdfX21J+e5nd6qXeq5p7AcTUQ2xK/haL0muT7A/0EuB/kffRS&#10;fkdctPwglwfAVxH3HOOixD+LW3A9rIhNvDxX+Vd6hupP24FfJPxVHli9sNT/SlgljbDqctWTUTlj&#10;l/8uSEXjG2H2Ry09Lc62bvyH1Ven0hc3aPkZ9Bz8F+uKbluFh1ttz62827b8+x/27lu/YeqSV4U3&#10;bIJjYCLTA4dnwbm84GSIa5H2WjinWtmWzmanR5JWXtoj9SaQrmSg/hmNvWo42KeL6w/iH0hnKV49&#10;0s8zitTYHvDzzb3b7e6VT1sWfkeeH96os4PxqN4+YAbjtBufUzisdSKExcJenVvj/f/lnF0vEvBQ&#10;+CsuzvUi5f6Ky6lCex6owa8JS0vF/ad/c44vnX4r5IOicPr1fsYYNUE9+ID4TuojqZf8Sc0DjXf5&#10;pDG9l+aJ/D7VwCekq/8NuRQPtTHgm9YnKQRbSuGHKirRZvEKlPHcQrSZSjKbccsJGz0ryc4fe9Di&#10;IfIS01k3ypfKMaKmPp/qr/rW7nRbvT/Hnl+3y4aMW2S3L3vW1TQlM1Y/2WH0szxsV88osP+h7MzD&#10;qyqvtp+EhKahNLwUBOEjgkWBon5OrQpYsYrigNb6KXWeB6y19a1aq7W2tFbrLFaslEkGmSrIKHNC&#10;5nkeTnLIOTmZT+Z5IMN6f/eTxn/7fnrta5Nz9tnn7L2fZ91r3ete6wmdWUZPmGobP7cGntpn194R&#10;59ZNLm9HFp1HnmlwgDpQfOEOdGreTCskZ6L1d8rxjwP4xxUt1AThl4iXUm5D67Z7CvGZOqktxgf4&#10;6ii/x09MHk/Z730ptvUwfT2WEqPE5FvY+cTh55MjjiFGPifJliynV0huncvlC3urGI8l2ALV7z50&#10;z9/pJwy3lI1PSWxUSt3J/hOHbc6V8+zzXZ/B9VTaz5+4hfr8Fnvl93/BF6xCu9wLt5RpDf2V5LGO&#10;UB/uZSwTJxTlEgeQB/F02Mkks6sWxVnolC9t7oUJtm5nk1109UP21YE9zJN6F5MKD0O/Bc6CKap1&#10;L6cmQPXvHsaI8Hfm+ecxrqmLDgm1c2fNpue7ckunHbesOFe1gZNjpti4yeNd/Ks8kfxm1SooJlas&#10;q+PEKYeNG+OwWL0khZ1R0ePI+VQ7flgYm4BYbuZstL68p/j1gosvpP4j1uVx9x3c7/pk6XfOmjXL&#10;9Z6KjIx0mFtQAC8FHqtf9LRp00yvqzez1njQuSZPnuywuIs4XuvcTogMt1nTJlviqZPWwn0IEv/q&#10;uGiu4fOtG+EdLrTI741z/a60DnELYz0AXqXBXUVMxf+YMM7pr/ILC2189FnMVfqVgL/xaGHievrt&#10;uc/W89xn24m6BjtBHLpkzaf2dmGew+dkMHp7WxdrLYzU/m6H598MZ722p9vWE38Ld7fARf8Tu76P&#10;fx9j+6Kpy1bl++2dVA9rIl3wH/FXuecRTEejNdBrb+D//hMt6WH8DsW/wjrxysr5juZUFfMK94SF&#10;shuKA0c1TScSTjL/sL1wcsI/va5YV58XLrrXwVL5+8Jc2QGdQ7GtuECdU+dTX2hhrr5H36u4QPik&#10;WFjHieeWL6DfJ/wVBgjLT5Mf0PeOYr0wVP0EcgpyHeaqt7yw99qbrnP26DevvOg0ErJtWkNePYP1&#10;vnJkslln0IWmZ8HdYnubqDvzcz6tzVWOxqaC8ehl/9obf7HLr19sdcSDKWht65UrDZIToZ+G1kcp&#10;KaVfVRv+h5+aqdIqe/qFP2IvuSaI5Gpy9iUVwh1wzCf/hJ6C5Ctqm9vRGA3ayZOMFbZH7q+3iGkH&#10;Wa8s38LPi7OfPHbCLrx/le3M4160wbWR9wq0sPZudolx+y2YX27WRNwVzLbq3grsE3aEnG1zJ/q2&#10;hjx6aiWyFmKR+VtKXG+NLTsP26Ydh/DrB8h31lpbO5qrKvrYElOoP7s4aPXhkNZC8a8w2NUxgCeO&#10;s+Beqc5A9XzCXnFY4vXV10Lab/XS0DgQRyL9lU8aCV2z4oouYk7Oo+eq2LcPK+DhuatvZQa9q7vg&#10;mwuL4m3XzlW2ceObNtRD3+d67EVbFtJzNOO+I/bY8nPMm/ulnekssGceugKMPMFabl7LzEIDj6Yj&#10;vwCtNvNGvesUy+k3VPDM5Wuoj2d7bwtjUb0v6FmArroB217sK0RfDp9VTa4V/trjyQbGqdlMjnX7&#10;VLSe1d0tdhLeNhNdyjFfkb24Gk58eMiOpMLHw0uJc9Z4FMesnK5wWPhbDBfQwvguYfwq/1vG/FAM&#10;qvcdJvOafJIi+JLurkFqS/3YpRFOu5G6llEuYUS7h86tjLpPriOP82k96Xzss5+8qIfrle+p/J3T&#10;FcAhqo+puELhsuaN+31cgzRpWidMmiytIyEtYAoC49qBRmsLsE5QRaurpdS4z2o2m7L0d9iuYxb+&#10;f9Pt3vtzjUsyXE78Ouq3svfye0ttyerf2Ad5J+28++6ySo2tErRGf/6MXsdPweHiywVZ7yCjkrUb&#10;3rD/uuxVm3/PWgu5cq1lVxt64Sq0rke59zwH8qzNDfgE5dStNPQ5P011MTUdaFJa4ObBQY+nlrpQ&#10;ePBsP3pI9FIeeru2etELJOJ/ocEtI48JBmfkdFpaWb1lVQ7b1xlBW3z33+zGZX+3G278m93209cs&#10;LoE8PJi992CqVTTxzPAl6jvbsO1n7PYb3zXcFXDG7M4HfmGXLF7i+sssuWuJfbpJsW0s3ESe7d1/&#10;1PWS81ZBZA9XwdWy3ir2OR071KGcJ8+1vUV9ohosw+uz43mttvzRo/aD8+Pt0gtS7bIFb5EDGCRX&#10;QrzBs1V/U+UDIr43xkLHhzps1HoDIWEhNinm7JFYD9ytogZqzvfPs7CQMNZNKnOYqpyu+GHxxMLE&#10;yVMnOz5ZvrJ4ZOWIR/Uaqg1S/DFL2MqxWmtWcatwUbin2DUqKuqb+DU6OtrhpN4TZmpNBp/PZ2PG&#10;EH+PH+8+E4TLG8XWkV6+cCUck0ddkF6fPn26w+CYmBj390ivyH737zD8jXT4b81Z8WSyGVNm8Fv4&#10;bQcPH7AdO7e546ZOmWCRY8MsjNcnRUfa7BkzbBw8Qci3Q7GB6CDhMiZ8K9qixrFWb+8gtoD4fdxZ&#10;I3VF58y1s+9/wH516KCtwbfYPjRkf0XbKu2yYl3ho7B2O3gs3fIOtg194DDxjd5by3gX9n7up0/O&#10;MHUoyYX2uy3H7OxbnvyP+Lt7gHrjji4XA6/Gd1rFWNs92Onyv0f62l1eV5gpHNRe+KhNfrN4R+1H&#10;Y9BRDBRWKhYVro7Gt4pLhZXin/UZYaxsiOa+jhfGKg7QJt5Z/LXiXnFkwm59l8Nq9jq3zuuOJ7YW&#10;JiuuEi+tzwl7hcl6vZ9XxD8LU+OS4+0Q3MTjv3jSjbEPP13lYmFXhwZPp9hXNkm8tPhqjdtGsEca&#10;0wbsbze5UtWV+YlNpXGow+/Lxq/6YPUn9sMl19qPlv6Y9VKphSVezmf9ugLsdgt/56H5ES/kr0U/&#10;5W+wFS/+ydrAyKRcNN7UFBTiY1bj2+WDRVoHuLyK/o8YgLLKZrth6TYbd9bnNndunM2/VHmJfXbz&#10;fUH7dC/2oYCcRAX263SzZdUTv8E7+wMN1lIFp1zGeuf19BTxJ1rjcJ3FZsdxL6h1IS5v7MJ3aiQH&#10;NOBxnJhi2/f/vsnhbwWfL2HeDgyS36ymlhFNreqPhMO5p4k5wCvVBYqfldZRz1HPX/NYvrbmufbq&#10;wSH/pX2AHlVgqzBYz0XjQPorxcCjcaji4Ho9L8aHao/Uj1H4q5i5hRhv265P0dl8TN95SE5rYF3R&#10;bIe/Ty4/l/6g+82ft8s6gon20Rv3WYXna6vzncIHoa63nF5BPHcvOSZhb6Cyws1jYfCoBruuuYZx&#10;iqajluOxdZUN/C40b23EUupL0TLchZZjpMd2Efehm3HQTg65j3Grz2mNxkTuw8rtG2wXeLz8leet&#10;jGsNEHMH0JfompTLVawrnPVz3Ypv9XozY3YUnzV3xB1lF2Y7nC7Hb9H7Xi/9unronUE9QzAI9qC9&#10;qSTfqLkl/1X4qz4LReR6tZZiCnOgqgX/EK69DL2YdA8a38oNiP/RsxH26t/yS8U36ZmIe1aPOPXh&#10;cHnfJupouBf+7hpLPo12A/yt89RZP+M4My8XvXeFHSujX9QtfvKniXb2rE12/907LZDbR26j3TZ+&#10;/kdLSNhq33v+ZlvjTbUbXuK+NHRaPSQ0VIbLiyLht7c+3GW/e3+bfbaz0g6lm21LNQtbtJH1Lfrs&#10;3c/+wfOmHs5PLgcbVV9Njzt8gNbWYceR1DE2PeiNm8iFF4JhdXWKmTrA6QGXV/GdPs3n8UkKjnAP&#10;8WtLuf+8hGzYAu1gYcWg5VSR48NlTYBOycg0NAMj7yektLq+Xrn4jdVwGN5afIHCEvv1ih2GC4nv&#10;NkzNeS+veZxOX7H4SyufhS/DZnT6GHNVI/gajEUflYdGFR+7mWtAj6R8U38vuWHqCKt5pkXVdZZd&#10;SQvsZdvtu8zvGHyaNeuxszWd5LK6iJHFCaoHUo3rizvtfPjjCLCxu9XFLWMnjjdtjdikIMH+mNAw&#10;Cw8ZQ+0rHBs5t2/qbck7CK+FXapXkNZPWOvHP1MM7PpF9nW713XMxOmT6K+JrUaLIgyeNGmS+7fW&#10;FxRuak2/0tJSF89OnDjRYbXwVeskCae16biEhIQRLOXv3t5e+v1Q9wK/rPPqHNr0uo6dAW6mpqa6&#10;2Fh/j/bqEV+m/MfA8BmLGEdszu+r1jwiTjt4aJ+dNzvGwrm2nMw0eK9ex1kLfw/mpFkROrReahjS&#10;k9Jsz1f7+Z5wPh9JjmOaXXf/Y+ZHi5MPbu7FT98Gxn7S3eTysVvQPWrNXq2LsANM3gzmblIMDA+t&#10;/TZhLrzxrl787UH6g7cN2aluNAodZrf9YbWFXH7Hf8TfrziHMHwDuYQ97Hfi37+QFgv2d1os/77h&#10;9uuw29S5FWbYGeZCZW0BPlkhdSrEq2glT/vgZnlG2fnwatzDMsap1pxIQftSP0TNBO/3EDt6ysi9&#10;si/HttYSX2uOd6L1cD0AsO3ytzXfc4tZv4P8qXr8aI37MnR9dfgkRTVoWxnjuR7q4ND/lFKY1xik&#10;3ryolniIGj3q4nqovUpNiXPrwbXCCQZr/S73rHh9/db18MS3ue22u2+nH+tlXBdMGTZsFMvlHzg9&#10;DrZwNO/cSAx6KpXfzv1NJJYSHgWaK+GN4fgGW8AhdCzFKfbhZ2/bhVfMIw8s3CaW4xk2C5uK0bag&#10;cVffxFxi5QxqhZ5c+ZllYysy8VX9+HOJ5NgIYcmNoT8qZBzEml18DTzSubloNvfalB9stwsW77GF&#10;N71tXycF6OFBL51ACz452A0n7qNeSTWfpSXE+PAZxQXEmu3UyTLnxXlK76N9JnkN6XwUa4pryuDv&#10;/sEBnonfaTVefu1VxjTXR3xT6MGek79UnldcrGIN9atT3b6rzfeN1AVqPULxtDpONYLCZsXH6s8x&#10;Uv+v2kR0e+VomMD/HPRbipN9YKHWcZJGpL1L2g40IHCjWrtJY6RnoB2tXIKVYR+60UpUcd6ctKOW&#10;m36INXVS7ZbF0eR+vfbyf98Kp34Ue36Utcbi0XPDn9fRC7aNfHJ2jsMZcRu6XmnC5BfIzkhHonUG&#10;pCtJy0anAbchfYrskOKBHmJE+V/VYFlSPmOfmL4EDOvvaCWHTj0t+BrsbCFPiKb8TLe9uX2TZYCv&#10;f9u4lroy9JvoKKup/62lD1U1mFvu92Cz6aPVQ+xLfrmR8am95oQXzqm3Hz6a97XGcWV1+cjz9KJd&#10;rgNrAQ3pvwqIndoZL6WMpS7isUL+Vh2kh3vUicinDM5BmlX1EOrHTun61CdI/VW0pkeGbBN3ooDx&#10;pt4EWjNHfLvieOW/1R9Oa4GpJlgarCC+YyW6B3FAhaVZrkebtGnS8fub2+hl3oGur8+uXfoeMUys&#10;zZ2Tbhf/MNe+xDeMr6W+kb5MD639i/09eZ9d9/Ct2NXjlp9yjKHaCscivwD8x16cSKZHC3mT1FTV&#10;MjNOC/LthOeUbTy+lWuiVx28gfIUzcT94msD2ATVaQfBMvUOlcZA88DlDvDxVDta6sV3a8Nu+Ohp&#10;iHaxDjsaaGzGz8UGoanywTcWllOD7w+ga+zlHPQZ9hFj8KzUl7kF25SGzRuEo2yopC98PrmLjiG7&#10;+uYHsFnMi1yeMU50IX7Riieecdqnl/7wGrGDnzpdtJhFJTYEt1VQT5/OphLDjbOKIvIv3Lei0/g1&#10;wQHmVCN+HFwEGE4pGzrOf9l3ph+x2T9ItlOF1HY19dAzL4t5M2SxaSO6Y83dUGEo2BREA91C38tZ&#10;Z8+0aVOmgz3oZuBHQ8Hm0HEh1C/CCXD/upmfeVxLL/vxkWAzn49mr23iuHCLBBdPc7+a0PAWoKdu&#10;4TeFh0fxHbyOD6P138aOHetiWq1HU11d7WJWYXJLCz3+wGPFuoppFQMrntXvW70aDGK/adMmtxdG&#10;i3/uA8e0HyQXqzhZ+JuBPvncc8lH8z36jHhpnV+bsNoDl6HPKTes+Fuv67esWrXKNm/e7M6hzw2A&#10;jYq3lV/WMeK3isAeMesebFV1bcBh98LFCxyXHzoeHI4IJQfcawG2quFhK4e/yiFnrFretG60wMTB&#10;m6nf3gs+/gMNreJf9cc6zj6B7cQZ1uHSaxyvv5e/96ntOJUFvp/v1hLePEDsPMj6Rmi2dsMra1NP&#10;aK3nsAlcXw+2/HMAHpttI//+guN3sNdah1kFGbZoyQJmLT10Uw/T/xD9WSt98wbgGfzoV2p87nnw&#10;EWpolCuBX8d++NBllrbQawMbo5486o+XlBqHPge7gY1VjyfVHErz20t3Q8119eHp59/JOWhkh+Ff&#10;OUd6EXogYpcm5uyxlOMcKw4zDS6iBX4HX7UQDTMbP5A5kWcGzhQXUkeGfTuwdyeYeJHD2kdWPGIP&#10;P/2w/fb1l6lRPOnicGmsFVe7nDNxtGIKxfiK05TXVPws/K1hHvhq6okbsVEl2U6nlEXOLQj2Fvtz&#10;mcfZrEt2LVje5GqS2tDsJKSe5Jn3W4B4mcYN6DHR6XId+cEhu+el9+nd0GN1+FwZ8ITVxNons6l7&#10;h9Pal9Bryx5JA3dT0WrCN806aDMv2W0//ukxS8jkemt45nnM7/Zh9CdZjhf2Y7d74CpSk9GcK9nF&#10;vchOAS8bOx3XqVhK8ddoX37xoMdPneBvuLqiQnTBzbZ52xfkmvahL4aDwC89wxg8XQFvCc8sTFWd&#10;vfrYqRbfX6ceTdwv7ckDdw9TK0AMqGOFxcJk9cjSsapp7qA+Rn1F9NxUQyPMkya3HTvZia5UdRJt&#10;yk3ij4vnzeX5CXu7B7DxxeA6trYFn60kL8Eef+A6qw+kWNLx9dZWn2k7Nq+0vLQ99DxBc9GCv9FL&#10;nQNzOYhdYtq4Wih9n7BI2CTs1Sa+TTqx0ZhwxB9BU0pMKJ2n8mBlPuJm7lKA/HUyPswgPngVz7O3&#10;Df2Tnhu5ZC95inRs9qvrPqXmJsf+sXsXOe9WG0T/XMh4bOtotGGNA/rbN3Ge7Fz6CDI21atKWKu9&#10;1jVW70g/fseZQeYC91HrCitvId2nctfy67XX+pfqNS8dtpffWV1TCc+LH8rvEj+neEd5QuXixTe2&#10;47tIdyYM1/rsHnyKWvwM8Xger/qANDgbpT7p2tQXS/y7OGjVIHl99L8Gi3KocZcfJY2LP8i526k7&#10;A0+Ev4n8tFkx8Xbu91PsuzOO2wNPtNgJ4rkj+HJ/OrLZTjaX2czFPyDHV2ef/O1Vs94mO3r0X/i6&#10;rJWCL1HV1IoP34HtFjdM/ha+8Kk3n7XcxiLWvfsz9wf/HPxVjWh8SjJjutPVaKvvt7gVre0hfaRy&#10;+JrTyk+qtvQM9isunTwXz6K4Ai4ArM33wp2RrxP2NnX1oaHrB9sywPEBp3FWj2H17ZbmoRUbVZAF&#10;X9zYxRinfr6h21a+uxY7h23OgtvtxfYeiWPcddiK539NHR71kfQfF5b11OHPkX/2NHusrA1fvY4a&#10;eB89xuC1/OB/kR9NYB45ZNZs8JXSY9fTb08+zppkcxJswgxqf3Gp/W1oMfFT5Q8oj6NYQbq9GedM&#10;IbYMwTejP0JGjk37r6kWClZq/UPV006NmWzjzg5nznNPeprxweAIy1g3hbkxdkyIzTvvbLAbW809&#10;LYb365d9RYeiGh1Mh+PEhb3jwPUO/EjxxKO6KcWm6kMjrBMnLawT7gp/hY2jMS+nsczMTIeLhw4d&#10;oub6vBE85Hjlf4fAnXxiNp1n/vz5LobTv/V5xc/q1yxcH+W9hbXKB2uvGFn4Kp76lVdeYWz74Qxi&#10;3GcVf6sfis4VHh5O/pM6KTBDa9p0Mj5++rNb7I47l9nO3TucxueTdfRMKqGv6i032rzbb6aH1aWs&#10;9c1c5HmXsaXDVaez397VzzqEw46H/ivEzQFwdhN8Zjz7XcFW2wdOC4+P9wzZzX9+zz7be9JC5y74&#10;X+PvWm68tlH83Q6gCuOvue0nlopffM/T9zp9R3pBPP3rxb2pXwY5TPKwHYw56e3FySZmEUtgkw6D&#10;leqhLxse5J5l49PqfdVElgeoKS3zYgOHXR17cweYjC1UzKH4SDxLKf6seiE3NxbyJOljmHgc3wY7&#10;X4qN4n4UesW7lVtGGba4IM5+/86LtvK9l+2pXz/K8/XYW3952xZdeY09+syjtvD6RXbvo/e53KO4&#10;a8XDsUmx/H5iAfJzGtfixIXDylErzyzOW9xqsd/HdWNjeSadipnAIPVELSPmVJyntZUUa0ij/9WB&#10;/faHP6+Ea2IdWsZPVg7Psa7Ecn3UXPZ22KG4NGIHs8eef99K6ujX7eukV9IwvjrcxU7q/64rtPDJ&#10;X9hVV8bR/26TXXfbWrt0wevkybAjieX4cfg4ldxTeOYKYlP1eG/uV47cY+qrqDxsN7mlU0nJ+ElD&#10;+L4B8IUaWJ/0ZgNOa6Q1Qcu4Nt3rID6/6gT76UPzzw3r4Hi/AJPodUjcom0Q/0zXJu5SPdgVtwbQ&#10;4/bhY/vw84VffYPYr8Q4957upzQdih+l9dDx8rFU2+z6O+DbqMdkFdrNKmJUjY16zcfyEY1RXmG+&#10;DfN/KbFwP+ctRbfd3YMWmPizmfPUVhZZRtIhS4n90h6442ory8u0h+5eYIHSbHwccslgRLAOPQ42&#10;q7iEnBfzt4H7pJ7ZtQ3kO/CBusD8euy78lrF2KpWah1YAday4FQHsMEBOIouag87sfHJ6WnESZWu&#10;hkprqwa5pmCA2BgfU1pM1SoVl6M3RsPy6K9XELMVWHxSPL4W65DgPwd8PoeN6tfTx/3LzeV3gqHi&#10;zLTPzUXvDb4WM/+HhgcsLS3Z4WQOvoJ0JsJW9dXLyaQ2i3i3mHhX9cdZYLHqL3LzyJnwfgXxvWo2&#10;hL/S9yv+VT6gEN9KvHts3AmnAc+mLqURLlrrxygOVvyr+MBx8OIr+Lf0S+pDqV5Y0l8pL6B8dA0+&#10;gXLkiov78HHVt9OPn1ZUod4AZstufwuN7Ua77Mokm3nBMWofU213EnYrnX4zW4/Y+T9Zal5/Hvx1&#10;gX2+7kXy8XsYW+j8a/G54bNqy2ut9nTQGqvpLVYSsNSyBMv0pcBHwPHz3QXoQuUzyE+SxkDzeAd6&#10;t3c/edseXHGPvf7Wy1w7eJ6XyL3ttwp8xn78rX64iVzGia5X/TGG8CvzC6UBoWaZfVu3tOj4UvD6&#10;CeBPO+NOz68CHiSD8dgBtgYrqdv30/OK3/ar37+Ntpxa2GZsQVqx/eG1v1pySgbrFd2DFqzexfM+&#10;5khDAJKK+iTFDUX0fukNomE/xbrl1I9llaRaNf5NCc83iK/mQ9+dm2/2ixVZ9r2YU+gqD1HvD4+Z&#10;z/zFl4hLT0JrRu4Kfq6xtQHeBA0ImuVx46NsyhRhcQSY78dXxU+mj5OwJ5S8ZzV+l2oK5Her73J3&#10;T7uL/caOCeMeF+JPwh1g384wP3KwVfovHttRg42OnDQVrjqCuJm1upkv4hOkgx47biQuFf8r+6E6&#10;Ii+2YmzkWFfLO2XqFPf90uyrn5VwW7GtuGv9LmGo4tns7Gy3JpGwVHGq/tP7M2fOdPGcsHU09yxs&#10;19+KbaXVGsV4cdYff/yxi6XXrFnzTU5ax+uYsjJpHMSjpfG8B+3SKy62Dz98z3ZSI1iHbVIeqpl5&#10;Usc8LsUnVQx8BB963l3LyKmQix4Lz/C9qXbzU8+Ydxj+gud5Ao5gD8n/k2DtIbb9+G/7wU1h76H2&#10;DiN8Yv2F6fZpTolN/fFS28R72kbj3y+Je7WNxr8b8UOEuevReGnbwraLwfklnPdB/JxPN6+x6+68&#10;0b5OoD/NI8vQIDAu4fmqG8qxtWnMiUbXd019dqTLyAcXe7nacnQrZUEffWkyqS2Db+J94W8bMXoD&#10;tslXWQWXJJ1zv8Ng+exZ+GLikLRmTbCVtRpy46k59MAp7+bp9IKr+Pvk0ZvhQ977ZJUt+dn1dutD&#10;S+hrfBU9kuk1ABYfOPaVfbTqfbv26usdBkujrNywsFV4Kq5ZuTb9W76y3lMMLNxVblrPqgfHVvlj&#10;5TXV003zUdibmp9FfNBFfJ7iuFZhsNZv0Jq0qp9bfv991N00s0bKbfjs4tzBuWG49Ios+jXAI9a3&#10;s5n98f0dVlDVbwnFTXYy44wtXvKFzZl93K66LNWmx+yzc2fvtZt/Gm+H45iDGfhgWcZcMoe/qfmq&#10;I+5Bm4J+l3g70wOn2gNvS25WufRM+NyWDnhpfOqKGjg1cuiyn+KtdO2aj6pvkY3WHBo/eeLIfI0Y&#10;ydUIq8RBh0XByzAflCNS7b72ihv1GW0az+JtFD8qTlTdkcv3YvOi0CMKrxWLVaPb0ro66t0UMXGs&#10;0xh5/eAtufNi7k833LwwWNrKiCi4J84tvlF5qsho8U8hrF8XgvYR3pGcxiVzv2uXz420885CZyFf&#10;PibEYqJDqBHEpwN/J0+McJ+ZCZel36+tCZ5S8fa0WSP6DncNvB6OLQkJk52qtQhs2ejxkRNGdCNT&#10;z5nhfEjpnJWzPo2/MdTTadO+E2FRXHvEZHSX2MGQ6dzDCRH22aGv3O8O5fPj4dHC+I6pZ0+yMeSh&#10;tMaFMFexqvC4ivxbxNgwmzQ52nx+aYRK3ft6XcdHT4hy8aq+R5qSyy+e73jDsfwtnUkpsW8z3HgO&#10;c2bClGh338QhCHf1PJTfG73OyVMm2Nx5s931Sc/S2sH9wG9WD9DTjOEWuA314HDrgVWVuuelXjDy&#10;m9QXRPpt4W8m811+njQUyj3m4gtXNPbYoRPkWMGPqxYetSuvTrXwaf+yRXem2w/vPmi7c9GuwE9t&#10;Pxbn6gK623MsIXaNJSZtsMMnPwX//C4+Y3pb0N9knU0wXASbicWx9uHWd3huKfabl36Jb4Ev1ax6&#10;voPOJ3xn1btOnyl/oKW3Ad+BfBSb6p4DcDHdzA0vz0uxc0GRchxtTrM7UotKjhKcUu+M+hbZ5zzG&#10;KXwA/lolfH0P/lgB97CH55WZgv2qhb8hrinyB23lB2vp31yH3zQMZ9xCL5AneXYV9sIbK4kD4MLg&#10;+itVG0RuqR0cK8SfKa1j/QBvo/U3niGG97o6sUIw2Yc+TjW7/dhfSk5t4YJtNv+iHJt1fhq9Pckb&#10;5VZYBz5wSQB/GJ5Ra3IMGDExfGr0xG8xfsJdfCn89ZaVw/2Rh/OPPHfNNc1R+dvSGgiHAjzLSVPA&#10;JsZTPdivOlrF6pX4JfJV6+gzIv10OzY6+uwYGz91hsPeavQG6kml+SH81T560gRXx6s1f3VP9dqk&#10;qSMaLdUhqa5Xc1pYmJKS4t4XzgpDFf+KSxb3rM/pexMTEx3/rL+Fz/o9+k9/X3rppa4WSbGvPqu4&#10;VviqYxR/x8fH2+WXX+6OVSytzwj3XeyO3ZNOVz2CHnniQXt6xROuHiKDnFMvvmoJsciprFSr76Un&#10;AT5JfLnHitFF5jJuYqt9dsDjpW/bHJt618/RyM+1HO5xGtvn1Id8Sd7iCLi7gz7SB3tZM45/Hyfv&#10;950Hn7Y/HMGPOv+S/zX+buCz2rayCX/Vk+Mg92H9/h32/Fuv2RX/73o7lHycNR2usMZ/14kKK9Ub&#10;UXWyyp0p3lF9h/zUfPi0Xt53eRnif+1biRPU376b86ovfDDYgj+DD8he46e/b8D1OPX7qJfGL1Bu&#10;oTlYaj2dVfbJex/akstvtbtveMyuuWiZvf7qn23enDm2dNki++2fnreP171vJ1JPWiMcSxZcS9sw&#10;GrJTh924Uy8WV+uItkvYK255FHeFvYqHVedcSS5KPRikBZNuW7qUUvLOVcxrD/2H1JspHQzuIl7M&#10;KmQtMcZDJhxjP7+1gLlcUua1jKw827R1B67vEH4tcQT4fjIb7pM5djg2Gz932G5f+g87fqLT7ro3&#10;1q64Ls6+G7Of+iUPPVd2EUestct+tBL/DLwtZj7UaN0sxUL0P2Wuqk7WSxxY2+KD882Bm1LPZK9b&#10;c0Q16OVgV045vCF+QzszQ3irtYWU900BA6S9VUwcFhXG7Bzhn4VPCxZfjY2eOzIfiBlH/dg6sFix&#10;VWV1FXbijIVHhNu0mOmuN03EWOY9z7OVfFe6YjRirdH5qfmnXjaKU8QllBOjjQeXlF9SfKmYtw0/&#10;KhcOys88KiYOj+b9MPBQOcsufmdEBBqPKHQWVR4bQhMYKUzGdmxfv9q8iGCGOsln8fecs6LhoJNs&#10;6sQJNnXyBMf1ikdRHUpIGFqLEPJAxDfajx0bCceZy7UT/xQo30hcyXOLigJLeR+KifgQ/hluJoec&#10;n8aJNNv9+CydjOtasDIKOyIbpvGejM31EVM++vILtm7fbps6Yyp+xgT4aY1n8lXEvOJDlZOMPRXr&#10;YgQ/+XbFYlHjoiw8MsL1u9W9Us8B1XKE4QvJF1EvggnR4y16/FjHNasHXyX3UTheh+0UbmuuCWfn&#10;XHCenYKHEOes+FB1nbrfPdiVMjjrUf5Z+KvjtV67NOj16LbFrcuup2QnM1PR5Aap2epRvIUObaCP&#10;2ht4fWxsHfFOFrmhrh44xwC9uM/g9+Fj9XEz04vq7Gh8BfVFX8LZnHT9HCfMLLPFt1TaTx48Ra9U&#10;bFNSAvNoD3Xaq+3I4T9aft4qKyvY7urIgviPLGwCv0/gR4xaRB1Ta2el3XrLQmw1OqEigmm8IX8F&#10;vFgX/UjoM7J+04e2YcsH4PO9tmbdn2zlnx63xx65ls+jFUw9ZP+94k5rqMIBGKTWuQpupY+cmQeH&#10;FrCvJUdWQ9K1hjnfBtexads2u+THi2z1po12iOfU3NdrhxPIg6H7CtY0oPdA6+SpsOdXfgCedrj4&#10;NzuH+vCWLttzkH4am9ax9juaj2H6H2BLpP/3+uH+8MOLNRYYZ+X4xn291dRoxVt9P3MbO5pILi4D&#10;zeOheLMrfpRJ/Jtjl7HOcV45NslLjgIsK2UO1aMbyIBb2rR7i7398VvYp3g3V+Uryv6oL2V8ErX5&#10;YEFIOBjJPPLho7eReykgbqnCxywmNnI+Gc9f2KdNeVblX6Xd0pzU54RfIYxx7eXHic+Shk/+97Rz&#10;p7t6YfnbytOofkl+t86rMae8jXQWsi3iwnSOW29fxryY9g0+T5k+1b2usa+eV+q9od6TGvfffL/7&#10;DSM4r3mg3H8FvFZoOMfw3sWXXeL2qs1bestNdsNNNzo7pPem4zcHyWmpdl49V5WTf+43zzu7s3X7&#10;FjdnpJUQd6Q1H9QzW/2B0/BJG8mT5uLrpJOLSSNmC8AZVMFne+izojXQQrB/6iEtDD4wOGgbiXm/&#10;BDNPsH3VMMJHh0RE2xb46JCXXvkGf5Xr1Rq/o/GvcsGKiZX/3cxntX1B7LuTTWsm7QFjjsEhpKIl&#10;2pNwxC66dRE9bNaxrbWbH1iGJr/crR+kOn3VFeo6xENqXRvF9dJYVTDGO9BuSLOUp9w32Kx1Orz4&#10;aOKhpQOvqqq32tpG7BXrAYDBzdjJQAWcBn6O/KKnHl1mB77aQM6PHg31ffaTS+5w+PvME89ZclIS&#10;9rPKUrAJyhUXUC8SaKmxxLxUcieV9MLrdRpp+YHCV9UeC3+lrZKGW/prV3tZO7J2sY5T32fZXMXD&#10;TnsN/haRw6yBk9PacFp3R71mqhsaOA5NTInHUhBOthJzNre128/uvpec1Ud24SVXMgba7BR8Rhtj&#10;8SRBbGO7EScM2y+fpLccZuCqa3bajAv32PcviHXY++RTstFm1yx+B+wYsFdf+8iW3vww96Le7lr+&#10;MOO9lB4hC9DlppDDqrT121ezr7a7H/6Zad2vF1b+3n7/3pvwWlX2zGuvkEd+0Lbu2mpH447avEvn&#10;cXWD9Gu7zZY/uNzNIdX8yab6Gad3LL9rZE6ACbJHGsczZp/r9ppbwoPQf8/Nccz5M4wfHSO8cH3o&#10;sS2jY1/Hqn+cagelWRe/L/zVecT1ZjDXhL0VleiI8cXqGAut+ABT8J8V7wpfSkry8WHRh0wJZV3P&#10;WCsi9po2IdRmTBxjQ90t9vFbK60aXyma4+fRW6ADbBrDv8eA0dIalMI/ijMODY+wMDA3LjHJrlj0&#10;Y35jqOsrIo4tQIwiDBbm6nUdm5Gdw+foY4Jf1dN/xv1+xQ6l5CmawVvhbyTXfcFctNeNdfAufXYg&#10;6ZRtO/q1fbBlo7vGULgDGx42P/Zs1L7IFshPEe4Ka/W37pezN/zuyWdPcfdX93YCnIRskTBb92Py&#10;pPE2ADemfK98k+QU+mdh/8qZZ+LRIqPhDbjuQWyfbKT0zdKu6n5rnVRhjHK/4rl13PyL5+E/ERuC&#10;F4Xo6XSfYlPoS8R8EVfhAeN6hukJwj2v4L6q72J6Xo7j8GPjD8BBlXLv8D/rPS6uzMwrZ3634hfi&#10;ux+gH+rVcXbxpY327XOKLeKcWLvh0SR0E2ZvfPAeuZyT6GHf4v5k0Z/qA9u36zVrrABb0XLWEssD&#10;UHbq0AFyTNTylmfyJLrgDF+zdevftR3Ynr+9/brt3bcNDEaHUCmdIz6nHz4evX51FfOwpcRuu/EH&#10;9Ig8QW34EWupL7SkEzvQ7n0NtmdbtY86rWriL+L3KuzynXfebo+veNrVB3rxMU9jn5Lg6Vuxf0X4&#10;SQFs1V13LHdrdWvN7rf+sYV8EmtalNW6tbYz80rs6htusr0pCXbHs0+hFS9yvZcUk0jH6K/BbmDH&#10;GjgPSQT0c+RxewJoZPItlxjYjz4gubzG9hwn/7S01MbPyCJ/m4+OnfqCSsYouY5M8hpvrn6fpzOA&#10;HwC3zb3S+kuaz5m5OQ4XYuOT0PQTp6Mz8/orHUeYgk9cj0+TCa6MrH1F3fi/Y1nZV+mfVIfbAwfV&#10;DMZUov1o7YSz5/VcXj/DXFVeUJiqNQNH1w5Ubx3pKcT5CYOlNdAx6tumOSHeS+9pHCo2li8en5hg&#10;L/3ut2gc0Nj4wDJ89RxyPsJJ2RD1otT6Ffq7uBTtGp8T963j5JdqrQbFAacS49178vfFcevcz/7q&#10;l/bwY484fYDy/jpec03n0XXL79CzkL40DZuneaIcjGqa5F+o93shHE8XVxEP91qP/ciHb6sfhqP0&#10;gFv4UPLJtZ6K1j/Tekf7wbuD+OjqIf1JA71Que9JYOhReJLxK35tr+QWWcxHq/+/8Hcbn9/FJvzd&#10;DQ95BM5hwX3L7Bh1GLHoXyctvMheeP+vtnrnFpt//QILElPFMg4ee+4xW7LsWkvFJ9O6ZxXlaOh4&#10;DtoKKtFCDXFPK3O4OjS/YIfyM9KgKIfWw/MuyCGGxG/TeiDS9BUTdzzw83uog7uQmsE6u/e5R+yX&#10;L79ot91xOxrBO+zuW5faIPxSI/OoG91WAzxBH7ZKWqJytJHl8HIl9Kg7Xsw6gNgYF7/w7eKTFdOq&#10;H4i4WMW5yv+q7kMxmvhnHaPeHtqLtwh21TqdlepufNImsQ6RryqI/URDUeKDR0XzzxxRPbLrU8K5&#10;3/7oHbt80VV24+23WlV/jZ0sTWB9XuIqYoAj+9DH3Zln356yiTXdjtjCm7+06AvecOsXnb9wua39&#10;11f2+C+fwQ+ptw8+eJO1Hq52vNrvXn/WPv/iE3vuxYds/5EvwLMidM2xcIEHbM2Gf3IdxWDzNfSm&#10;XoNWM8NWbfi7XXXTQlfb9cSzT9gicuA9XG9GXobFzI5x88MLlgQZ89JBLblhiauxjyJ2U25WGBSK&#10;r6e8jXIvmq/SJs6bN4+eHQGXo5EOUa9L7zBa4ydeSDWB0kFIN+kppw9ISzP11wU2afo050PUovVQ&#10;Pfw4jivxoFvl+z18Ryh4JH1IAvlKicii8HXnzD3LFi6aw9/wVeDJVPgsT16BDeNfenNLbfbk71tE&#10;SDha42qLxJ8X5gwMM5+wtTWsfRQ2VlxyGPyZNCP4zqHhaDpVS4vqj9cq+FwtzzQyMhpsGgteNmCH&#10;ZNvJk8MrtpIb8mD/esmP1BEHDDNXI/iOOefOchxyB1iqNRFXf7baVm/eOFI3yXUM4NdW18qmNIMP&#10;9NfqJl7weODWsYfkvphmxHTFDoPDua9aD6aasa97p/ssTr6UuHzi1AnumrrB27xCeFPikAA2owqu&#10;Q36uOFld82R8F/lTytcrLz//wvkWBafehhajmjgvANYoXtaxwvYs+tz1DaArpOYogI5OfaDV96sf&#10;K5+am8zYh0OEOw2i68tgbLUT5KakpNGrBS66hvVgyQv1dLIWB7F2F/F9E3FaCrbP36q1LYds3kVF&#10;Nnd+mf2feR679a42u/CyL2zd5wXOhu89uBI7u50+rWvsdNZHPNpUCxbtAJO9lhW/gTvTYoFiOJta&#10;+O3SWDh/tMat+FPgluqRarEpvb3Erujg6+vQG5QctJ42sPtMqXU0pFpPPb2+m/Pt+Qd+ZIHCffY/&#10;jJ13fJRl9vaBVVZx/cHLugvKgsjaAEVFRRELIl3BLoLYC4rYRRELigprQxBFRQSpCb2GEiAJhPQ2&#10;aZM+E9IL6Qmh5rzf686On9/n/evFzzjJZCaZeZ77ua9zrnOd6ySGL7Po0F9tx9p5droh13I8+8Fh&#10;9DjE7lnoP3mhzfzgHft64QL8WeNdr++bcz60WfM+d7XL3Jx8G3YvufQJs7e/+N7yq7XX+NCcUxcC&#10;85I4r0v3brPHPnjT9mQkWjq1ttBEanPsn+ojL0bH1sAaKdRxZF/yE8/7a/DOKCmy2OIG89WbffIF&#10;MWDPnfRF+2xAn3AL2r2T+hL8ETqA0voaoxPJPlkw116d/YotWPatvf/5e/bJf+bALedQl8oBD9Ps&#10;7jH3wiuiY4E/bIW/FK/TjM5DmvVccK8RLDoSxxphbYqrE9cszXO+jzydfEJ6FfHMwi3p6aWTl9ds&#10;XFpce88DMa1mnkl7qTqc5jK0tOE5TO2ioo46Hbm8ekqkvZQ3nvzj0tmT9fvGTRjvuOypTz/pfLJU&#10;G1bcLiwWP6Qas55XS61SOBsbr9pmrXtcHtHCVGGy8FVcXPceF7n9SjF+8Mb19vm8L2zBwu/d8/W7&#10;VZuWf3Q+HMCoCeSLxLsLf1rscmDpQ+TlkA9PqBw4BU5Tc9PkV5NXyVwwamW5lQV4I0inlMq6JA4n&#10;V1NeEB52wDr89RxWDPp+6qe7wV/lqiEc023wt7tOcx7vHGtfgg03LV1JPRePDm6ud5i4ZouwlVsg&#10;/9XP1pLzOuzlXj3HIXzeELAoAnydPv9De+3rT6zb0IEWDYf84Gsv2Auz37EeN17Nephnwx8a1a6R&#10;5b0/9dwkOEg8y4vz7RS8R443Fc+XUovNOmyVxKmZ7IktZ/FpJK7WvJoStCxnOAeVpeXWVEv/Kn0z&#10;Tzw2yR574EG7f/y9NmHMWPtuxWL4vWK0x+zlrLOxY0bYpAnj0ERQOyf3PkHvai4ca2tzu6ZWtZvo&#10;bPYBegLjwCjlt8pjhbvyXxIfKvxVr7A0V+oxDng4CX8DPUjCUtWM/VX0tFaj5+ZvJWUQV7FvJ2C2&#10;19CELimVWgHruIb1Enid9NPyE3pm2gsOD4dOHmYF7BUeP5q0iGab8WK2/at3ED0G2+2i3sG2ahO1&#10;9y3N9reBb5r/mNkH33xvIyeOt2qu10U/fG1vvDMNjQr7YE0Bmqlqu3bIxRYWuR2/9yA4qAjihBy7&#10;/Z47+JwVeIqMJg/+irVfYx+TJ0yfNcP1kMpHaeS997iYY9Atg0C2My6ulddcR/biP2uf7M3iuFUD&#10;Vq6t3EwYK2zVLeAZp7qK+uzFX0njoD6+P/X+PE/4oZha2KxavXQBLEt+XyfWP54gYG0XcFQcl3Jq&#10;eWM01NVaF/hs1TvPklP++tNCh7cXXNjBtm1bZcuXLbJuF1BzBdvOooPwMhevV+ce8M9/s0vOv9j8&#10;uT5Xb1V9S3pdaQeYruQwteNfznN4Kvzt0vWf7Tj8v76uRcurn3W+oDs8k8/hbjl9mYX4kLief2Kh&#10;ZnDMm5pIL1mj9STfFP98YVd4Pu7P6wOfxv3yTcHuviMcgvBU2Osj79G94g3lGNIEtJLzC4OlETgX&#10;/q8jxyWAyS4n5jPqOVk5OSa+uBM15qJSZouDnyfYT7PIOVTrdfoR8owLulO75u9L8+aDZ5DeW9/r&#10;pt6jIh6TDlo4fE4XxSAdnJ5YHqDKf+W7keUTxqInBI8CPcCNpziOWR48TKkTZEmzCn+TGcmZBNOP&#10;xtFTSb8O/HsL154fLMkoop/B32L7ecpfeh0izmOewKB85qAetDlzy+AfZpMfldm6De/Bn+wHj360&#10;nPjvrDRjpcWFzLPl86aQ7mbahy+Pt1mvTrXnHx3JufbZN5+/gJ/KIVu/6ms7BQZL6y5N5oagr7kv&#10;t9XL3rP/zJ1kx2sTbe6sCdZcHmvvPX+7bVv+iS387HErytxpG36fjffHfps07grbvXkJPhrX2f3j&#10;bsHP5Sf7fcXPrh+8lFxfPU2KpzzszYXs0Vu2bLFDEUfwNym00LhUmzR9phXWneD4VcE9MHsMzq6E&#10;89r51oHOh7TTjVeSN+FdQIwk/5Mcecqxn9fASelWqnoWt2weSyXXPlxQbVsi22ziJNbvJbvtqqti&#10;7Nar4aU45sLeX9eustnzv7C3Pp1lDXASqT5yxuPw8b72fj956k555hl4OPSg5DCLf/kNLmuK4xeV&#10;Gyj3PcZakV+WZqnmH0WfSI6SSuxXT09sDuu0sbnFcVDio5SHSmeutaU1JkxVH0NUUpTrQ1SfoWb+&#10;yv9dOKv+B2GyZh3JG149EJqNpv1SM5GEv/KqFH8sjnkF/L7wNiEJzbn4APZOzRtUfhvwiBbfLKzV&#10;8/Vc1XCUF0sDphxZrxN/JE8u8dF6zm13DPuTgxaO63OImx42Uv2zZtfeejMxCZpO8LqYtSp9o64J&#10;xbTqxdM1IPytQEsjH9MUH9cFWgL1b1VT0ykHC8SxCYOPEAt0+J9znS56JzzgBvIH4e8OCvk7TrZZ&#10;30+/slciYqzTh3P/v/B3HdeV8HcTt/8Xf0dNm2qzf1lgr387zzpff63lsfeeO2iQzfrhe9t6OMz6&#10;j7oJnnOiPfD0vbZ64zI+i/CXfYLPlstxbe8JiAEH0D2R258500zMmUK+esz8cNsH9m22Ga9Msbvu&#10;GMi8kuvs4UfvsSFDL7e3Z73EeiliLdN3RI6tWkkCudTkGTNtxP3TmMv4JHEe/bIJ6nlsczGeuA/V&#10;HKSb82WjxWiG+xCHX17keolU29XX0l6px0h4Kw5aemd9rzqwcFePiX8WbyoNimphfnLfymPwhkXV&#10;rCXV9bLgatAc8Vk07zOnNM3FGAlZaI/b6MEE15+dQT3q4wfs+kmX2ROvrLSNYO0NtxY6j/V/DA6y&#10;3UnoLvi9v2/bar+vD4KXVX04zUaMHEt+I8+/UnojD9qLb77EGjrl5mseiNzPZyi2N99/16Y+9Qw5&#10;UoGFhYbbM08/a+NGjmYmEH0aaGiC1v5owWt/Mmmdbxp6ky1ZtsRpjxf9ssg+nf8puMT+DP4OH30P&#10;MwoPUisotqnPPu245+Q0ridiNGGB9BPqE9A/fd+zZ0+npxAGSwch7A3kvFHUA6Sr0PfqH8gQ5jST&#10;2/qoX3FO9Pjp//LWwpTW4+0899WX97OQHVtcfbffJT3ZYxvs959/sB4Xwh1TAw7e+Dt7fA06rE70&#10;1XeE7yB2zYafqGyivlfL9VELPh4nf+4I73k92iJq0axDT3a8w9V//OMSx80JYy+4gPweXVo+HF0d&#10;xrtpmdlggT4beftFl3A94vdGXiz8LSCXKKRGWs5eWlLk4wicQaMcZedxzauHUh6UqkmptvbB3Dnt&#10;PoBg20X9+sLDMDsCDkBcvuINcQzSlIvfU1+1+rzUFyAsPPfCC1wcc5w9KIC/4iCqiUlUp9dN/lW6&#10;KbeVxlle0O38RXv+2426dxH7u+qO6m3W8e3E8VJvsGJ93eSDHcBl1Y3j0Z3UtdQQm+IP1EBfArmw&#10;+Gf5fin/VWxX1kSNl5gSWo09qxau0I//Nnoi1vuJJma5s/5a4d7UWymP1oJatFzF5C+eRnt4yk47&#10;rxdezzfE4au4yZ5/mL05nVpxdKbt2vMfDmek7dv0FPkFOsuj6y1iyyzbseZ127/5C8tPDLHtK7+y&#10;XWvn8Lx8cNlr2zd+i41VnuWkhbANFtqTD/Szcn8o6WuGvfzkZVaavdXWrZ1tEZu/JERIdq/Zsu59&#10;y09fx+/wwkevoWcNfWV9Jh5ZIfQoghPg2cnTdejBwogRmX2REO10jTml1MKIY9R7k5pKfwrXZFFd&#10;i73zxXfkrqxtr8+G3zPR/li3Hl20uMozdv870+1b6rNL92+3UDioWvFqBbH005LrHcfnPgXegBpi&#10;EthXUov+Pe+sbT9o9sCUNOvcK9gG3bjfruz/KnWnrfbqrPdcrSvGo9nbzLtLj8XLhhzN7+E4o6mg&#10;f7rhdIM7b65PnevwjXffcTrDejiZWR+9z9yFQ3Dd8C3kO/J4Ux+i9OzpWZmsZDRmaFakf4ilfnaG&#10;1R2TQK8WvGoF+2h5VanT8mjWjP6+ev6Fp5o3KLzV15qBpp9FJkaix2N2MFglTzzpUoXZ6kkUD5+d&#10;l+P0QZOfnuLqIzffNsStUdVKVEdWfVk6Tj1X61vYqXqzdJ/qGZT20/VSVJY6vlhrXz/X68SLq978&#10;1vtvW49Le7r+fv0uve6WO4faW7Pfx+N/Br+/in2fHiauIfV+5LMvSpOn2WiZfB7NLPV4k7iu5CEe&#10;D+fJcSrA06KC9V5ZSFyb47zwa+gPjCCv7HDBXyybXCIM7vkge+UKdBabuUYW+Pz20NbdtqqgzC56&#10;+TX7PjHZguEigoiNdvPzHeB08DFx1+S9cErruV+NVkivXcfeuYPcJ4w9MoQYILkNrxKwNJtrs9tt&#10;g20q/L2w9+I770KT/aIlc/weeHmKDbz7Wuq8xNLkt2fAnmTOh/BX8UJhuQ+9AXgL7mo+qSc1jjON&#10;R/bm1fStT7bH0XVNevgee2LKeHvzjWcsLGIHMRG13GzWTEs53Dfntg3vE3iBEmoBJY2n7Ia7Hrer&#10;b3qEPqYT1FfU20l+CM8sbwXhr/hQqDW8GjJd7qu+HOW4qv+KbxbOKvfVjCR5XOpxeW4Jm5UnC3tV&#10;H1Yuq1qLZrnXEGOVlJETgb/pcE+l7Pl5fnpc4aXlf59VQp7AfpRbSrzUgnYaTlxexq/Pn2rDX7zR&#10;Lr72da6vrcz3jLUul8bboNF77Pk5ETb5w49s+Y5tdsWQm4hZy+mPabHhd48mzzH4GK4Xjr28L7TW&#10;tZ4Ly/3t6xRupYwapjyRyorLua+yRyY+QF8o1w+8/N7d6+yr+TP/7D/Qdac8WPmHMFn4q329ktpL&#10;DZzPiLGj3bXbrWcPPpfPeWPo/QgPAppCfa18V//UPyA8lfeKOFP9TP/EVStnVj+DdIwe+oBqmppY&#10;8+J/23My1ThVs0xLZY/kylcu2ZX30g3MELf76+IFtilolV3Vp4f1u7Ib/G06vd3x1rtnd+tDX0RE&#10;aASaHXP4e6y0jry3s/nyCu26gdc6fGk93WStbdR24A0C+W4cfZL9rx3Me+hErI0uzZNOfFzj8uKG&#10;5lb3eIB/zgJTGulLEQd9koWUwz7QxPrxoJkMvF/hr+aCS+spbXUssbo8IaR97tAFvRS8l3L+InIN&#10;Ya38z8Qp6Jjq+AYwWLgs/NWxEfcvzkH8YALHT30D8saX56/2E+W32m+0b2mP0b4jnbmeI1yV5iVQ&#10;o+sIj6BzHNBpnW07bckpCe55fa/o4zQo8sCWrjmbPVb8s/RXx9iHkr2J8FTiF49aNLHMUeJV5b9F&#10;Rbz3As5rS5kV++LhrMjxiVGqS/AHJU+qIX8uITdJKqwFw6lj7cQH6KFiu+GWZOvT74Bd+a89Fs2p&#10;I2yxoA2zre1kuEXsmgb+4rcc/LId3jbbovd9YRnRK+ztp4ZzgvPt1cn9LTs+yEI3fUXZChyrTmH7&#10;oBcvfoNtXjXHknnuoZBvkFSl2LaV7/C7cm3em3dbfV6oHVw3l+em2Mzp1zmMzk3bZGEhiy0pZr1t&#10;WPetpabs5wwRK6dHOz5uR+h2diZ69el781P/Oxh7BHz2oaPFL7uu0WZ89Lm9+dnX+NtVEoegx2s5&#10;yz5RahOnTrEv1vxm/R8aa1tTouzRD980TzneHuwpx+rJfRsL4Hc4nsR95ehmq7kePHn4f3CMrhwW&#10;xLynDXb5DftsxKg49ke8ZD1nbNaXn7u6pDTPXurxeXDxJfChefR9ltThfVtVAA5Sk4cLVo1Wa0z4&#10;GX7ksNMaCUeL2Su8YEhxFTVX9KPSbsp7Tf0H0n2Iu9O6lLZIHgDSxSrvFecj7aLWh3Ja5bLaezR3&#10;NJb9W14A4qDlvXYg6qDjmpX3CnMDGCx81k19mYF1Ka3WE89Odd+Lswvs1+JshLuqI6sHRs/XbCU9&#10;X95dqjcLa4W7wmvVlQO6L+mOdC28O3umffnNPMcFCsd7/bu3Pf7UZLvh9qHkLswPOa7eFmrGYK9m&#10;Jyr+lOePNMIlFfQc0uutOOU0K0AerCVwrnlo/Jpr0H7zWfMKydPg1SKJq/J4badBV1su8XJGGzVF&#10;cHgV+ow/iK12CEcJVicvC3IzkzpMetxmJnucd8dq9EGrqUvv5zm/sg4C+LvmVBsYrfz3LBh9hnlM&#10;LfZLXqrFwv1HcPwLwAAfr3tlzpf2zoKfbC/86x5iuTs4lm98N8euf/AWu3rs1WAjfu059C6CFbGx&#10;Uaz5M3Y0D50V11tBJjqJrEJLjE60scNH4guVYamJ8TbpkYnUHoib4clSeCyXfcuDbqWSz3I4TfiJ&#10;FjJd/WL0cyeYXTc4Bk1SvV10RR5zPcpcr9zPq9GEE1en5ZUQz0njyCJGL1ucGuPwVHywenOkvVJN&#10;Vxy062EUvoK38t2QDlqYLBwWX636rx4Xf63+nXw/+wzXXAk9gGVl9a53StidXphE3ksfR1Ua9aFC&#10;5tCk8bvK0K7A79QTgjfT/7X6mHX+xzK77rYE+1v/KBt4l9d28XmiuI6jCyPRTT1HrZzZsuSIRfTs&#10;VlKPzEM3I/4qmmNdTN7to59f84yaT6Plio5jlRj6FLQYVQ34zNHTCgZnpqZRK0N3kHjE8tMOsyfB&#10;p9XhA8BnEO6qB6kVfVxMUox17YlWGB1iNfgr7fPxVvhicKH7xT3RnmY73jgqLu5PPbM0Vaq5qKai&#10;fgTxRsJf6aHFA0lvpfqAYldpp8UX5fuo250+jWdePLghjpe+AHmlgxWKx6QVSGXN51Nj6dWzs3Wl&#10;z2jwgKusgWt58TdzrSv4If2RvCbOnj3p6sP9r7gaPMwTDcT+iddWfRO8dRf6PE+793phj66uf03e&#10;A/KRlK5KGujGluPtX/N9LTG/9poM5aXoF6tr6+yKgde4n7f7j9C3RW5Qy89U+20Ae73cN8KTZHLf&#10;DY77nC7nuDpsJrlEYaEf/PFS31zhPps+XwnHJ8KTDL4prq9lD8bnqtBHrKf+N81sJHfmOOqxQE4a&#10;uNesqiNxmlfURk7e1bpd2oMe1UzH8WiWtfgP+aOq9idez3nyc6wUe2q2Y0x8tHUWdwBu6596n6rZ&#10;o1QP6ElMo79zlGuguVXXQrsGWjpK7eXqL5L/1dFK4n76fT1wVH727FTqbuLLk1PJw9hnT7M35LE3&#10;+nP81tpITSYZjTj/xXhj0PbSL0vc7a/D/zTjuA248Q3+boz17htnj070WfhuruUkermTt9q2zW/Y&#10;L4seMW9ckMtX64tj7L037qVuu4XvPRa5/Rv74M2xdnjHQvws4J3P4uGcvtd8GbvRFKdZacEB+3L2&#10;g+AuMU3uXitMA0PLE23Nords5x9zrbYyGq+PXywlPtiKC8ItLXmH487tLH3Q6eiQ6QeSv7vqYVHk&#10;DcIW5W/Vx/EeIJ6oAqdiomOsiPqYJ89vb3/yH/Yo9JnkN8t/W4sejJox69sLD5tMrnT0TKP9/e7r&#10;bfaiefbRV19Y2VFivJwyKyIPPUhNu+w42r6MMxZO2n7vvfRF37zO/n3jGjTjX9JDYPbGy99bHFpN&#10;5d8ertc88lzVUQqZLZlD3dh5LuTEg20Fjp9wWhX2MflDJ8ARq/8qIekA2DPCDoQFs5dQgyM3OHGS&#10;fQDe+5elC9CAxrt1LN7WXQfZWS42VBwp/azwt8APR06fk9bKiFEj3L3mKJ2jdUWsLP5YmithXSD+&#10;697roj/XsuY8yOtUXKP8haVtPRRz2O3D+yJCXa4jXU7Aa1h7r3JT8XzS0oh7DHw2by6eM+zTOaoJ&#10;sBdrT9N+LZ2sOE3xmLv2hti7H820a4Zca2MeGGs//LrYXnp9Gr/vjO0O3+vmqiVQc6w7Tt4EryOu&#10;IyoJX0DOeyz9pLoX7sp/Jor10P59irWxTxUTZ+RyfaiXpQjuPd6fb+ehrahpa7N4OPzD7EU/cn3/&#10;Ad6thkj49igzucDlDt172mb2pQ70Ri2Ji2WW0mnmKrRRIz5lu8C3rbwuiOcHnTxtK4n3t/H9fmEw&#10;OdSs8G0W2VJph+CMS7nWtkYetktvH2lvf/ejXT3+YYuHG92X4bFH330RT0WPjXtpvC1YPp/3Td2e&#10;86s8obGamZbjn7RH73vaHp/4tAWv3IAOod5KC4ts767tNn/uHGp9zFuJbdfy5RUxF4c9Z+uBA/TO&#10;oOlO8oAdHJ/oGps/P9pGjt5uPS9j1u3AbHzfU/FDrrD/+fdhmzzNY9v2N8ONGPiQSZzcZAUJh+ws&#10;MaxyW+GtsLe9FozfA+tVvLTOuX4WyHd1PvU84a9yYd2UM8ozwpNOHld73OFvdXULWIVujngyA/xN&#10;yjtCTcZvqf4Yp5NOgV9qIsdKTim3CRM/sSsHzLN/X7XZeg0Itw59D8JFt9qWOGIS3m/6MY99t/RD&#10;rmdmNFIr9SR66LXBBwitakl9Df4+9OlQU5B3njx8CugzSM1B8yQ+y4OPLECcFEf9FK9XDDPsvuG3&#10;2DdzZtofP32BD28+61v6J2YdpsS73iN9nsnPTHY8pdvvwcRAD3Cnv57r+rX5844L173qN+r1u7B7&#10;V1d7EcZKl6u+e5fP8nr1D0gvIUyW9kGPq3ajGo404tk+9E7gnXs+OKH6ZTkYK1+0E8SUy5aimyjN&#10;t17dO7n+omJqS1dcfL71+T+dqLFSlyWXy2StNcBrdOoo3zz0wdR9e/y9L78TjGHdhkcccrnjedRC&#10;0+GTKuvL4F2SHfZK13ySY9O73+U8Hzzm1qVbd/aKTu5r6aA7ndfFfS2do/JPzX6Spl09501N9Mn5&#10;0WpwvtU362qofI6L0F1Lt6zPpV5i6Ts6qib1d3J24g8/9bY6uMAC8mJ5MuSSd0irJ/xVj6h4a/kl&#10;SZ952YAr3d51sg1PYnSfjcT5HuJRnaNO3TpzXRGHFmQ73E0D92rhzjr/t+7rOOoL8Lsn9hCvIK2W&#10;vHJdrxHvrVfvHq4PWe+zS7e/urqevK/K0PLLV1gzvOQ/qV52+dA5rxT4NtWBM/zo49CBqn6Qioau&#10;BUwqBbNrOH/yT6osrrSKogqnNxWfVNrMjJHCVOZWkDsRH6b5yOcymNXQO9puuiHbbh0cZ+OG70G/&#10;TfwZE0zstdIeubeD1RUfAnN3WVuD1+W5RRlb7VRVlJV7dxBH5pILp1pbbZpV5IRZW12mfffZk/h1&#10;hPMzfFa8IXaqkTp0BXOyKuPtVCW9BrnhtmfNPGYVgdltcEfp2+Cd0y0jZRd9ZPQG5aAhb6W3rqGE&#10;OAv+qI44GwwTt6p8r4i8pwQuNSGBvYy9dAeNCeohnDFrLtcivHRylrsdjoy2Bx+fxP431RZtWWtb&#10;Ew/ZbrjiiIx4NzNJ+DtxzCT27AzzgcFbI7ysS7PJjxyyawetth79l9ljz8XZoWi8HHahU01twAcG&#10;/wVy8eNgQg1cmicrnpgIjq7EayHhW8l988xfjvadnowsH3Mo2Z/koXKmrRVfBfqJTzHj6kQJeL7b&#10;Pvroefv550+Zx+S1qOi9rGG8yQ7udrWHCQ9MdH348sERB1aKBqoQ3k96pAbiEPmhan6h1qB4FtX3&#10;pHEefNuN7jFxwuKBte6EvfJxVU7rcJR4Wc8Xvkrfqpm0wtbY5Dhb8NMCh6E7Q3c5Paj2YfV76ufS&#10;5Sg3Er7qdepbEXYfjmv339Qa0yxa5UeqGwY0tHrOp//5zCY/O8XWbFxrI9C7CJdzqMdVwCn7+H1V&#10;1HjziK2EwUfwxdKal+eb/Izj02LJ49FsEX9K96A5lvo+G/xrhVuvIT/Oqy23fZ44qzjNXsYxqWV/&#10;jGePEP6uZNNezf0KasDBJ8GuajyHyWk/gdDYxt7TYfxYe27XTtsOx7yOupJy4OW1jXhKn3F139/h&#10;WLbwmPB3L9fYa/CXYQ1wH3xOzfUhjSPXY07dp4ts4LipcNInLb6s2LYkh9vtL4y1jDqvXTKsuy0J&#10;XswxS7QF339tEyfcb7fcfIc98+QzNnjQTfbGq2/afWMm2Ig7R1JTq6Gngjny4eiPiQkjozXroc3i&#10;PHwmrtfdkfQLsibDdpm99lSOXXdlCPvdHuvz72Tmc5XaX/oWWIdL0etfBhaj9Xhu2lF4v1fs0v7P&#10;2QOPveX4ulwfXAr8jbhknQv1YOs86RxLoyLtleq9wmPhtLT08t7QOde5dzOWiIPTspKdJlj8URG1&#10;x5h4tDPsf/LLLG3Mp7aRZ8m55AXgfn4htWQv3i85+Il9k4emcZfdeEOG9b5mh419dLH7XKOfXmap&#10;pWdsV8wR1wf42VfvkV8l2KixQ3h/dfh8hMExlTgfvJYTbeTe9PITH6meKC7FQy6k2Tp+8qcStMSq&#10;G0qrI5/zr+Z9ZnNmv2XBq5Ywq6YA7CNfJf/N8alOXm8z3pnhOCjVEDUroRFOPyqeOiDYKY8oP7iq&#10;/oP45CS+Jw9kHxfnqXvVFf3FaCW55pRrKfYVn6PrTDUa3cQ31REL6noVp6T+Rw+YJk9LzZRSnT3X&#10;J14D3UYan78yxwry8PxuKmHfxaOgqZyVhg49I9Z81GM+nv0R/gD08TF/00tOqjllqjnn5eOdl6Me&#10;o7PMDY9w70ExhmIinT/HXeXgbcbnOhIb7fg29SCI/1V9TN5WtcQ70mPIf0M9WDVwPNqLxMnrcXF0&#10;8q3KA/fURyWNfCCelveV/p7yffUYecDMgTcMokaUZ78Gr2NuHz41R4k7OD7ZrEPN3C3g2FVxzJTD&#10;qu9B84g0n0uzLsUhtp5BV5YHv1iJF4/yZL6Wx3ReKfhNbfdwouL0sy4PzsxDh0xNQTO7iis4lsQn&#10;ep10WsqBS+FPvPxO9f9GRR2mrkGdKzONz1wDx5nCOT6Bv1gWMSY5Gzfxz9qLhL3ySlENWLVg9YZ5&#10;s9EVn6qBxyTngvtO8zIrkzpQmtfPvk9cCH+tepk0Qad5h9JN+6syiB9z4YXK6cc/ZbdOWGzn99tk&#10;3S8Pt5ETfLZ6VauNumuO3TXsTnTI8APoYTRbuYG5k97YCDCPc17FBgDXXJl3yJor6Onn+Bn7oJ+8&#10;1Yy5Fwc2oPMEg6hRpSTst7pjZcyHZP2iOa70e62avMXHfSP5fE1tJfUQalDsWfLmiIQ3lb+bckDp&#10;frQm5IMqnkLxkGIj9b7XUKsvKcYniL+YT5w27/uf4ZTp0yootdFDR9lb01+z1195Gb661PbGRzKv&#10;OMO+/H2RLVmz1H77Y5k9NfF1OHOzF+cttQP5dRafZTbwzh025j7yiCuC7O7Hf7D+o59j/eE9nH/M&#10;avzwqblwucdZt2lxrEU4utoC2xUaxHo7aE9Ne4j3J58iaT4zWO/1FkZ+x4GiFuS12MRdtmHzd/jf&#10;ruIYljCrGo4Hzv70cR9eyZ/Z1o2/Uhs6hKdRGNdQltMgR0QecmtYvJZ8ZlQXLSyGo6FeqJitz2V9&#10;WHV4HBCL6159Q6oh6WfSOA2+abD7WloI6afFfWlOsPqDNNdO3KNqgNqHldNoD54990OHoR98Nttd&#10;V8p5xFP6yYeUL4tbFHYLm7VHyw9Jua5eK08l9QSKn9TPlT/p5+MeGm8Lf16I1/8KV1sU1ynfec3x&#10;yqXXq6A8n9WJlzRcfA2aHnHlx8TxUG8oJJ4Uv5zN5/YTk8rr3l8Ob19c4OYr7wnd47j6OvafZDQj&#10;Hf/Rw7LA1Uj2XtV0f6k6ZsvQjWgmsGq7oa3Mumw6SS2XPJjjtBGdeYcBA7lW8h327uXxFeiOV7Sc&#10;dLi7Ag1cMLpTzR08QI15TmyIhR7LJ7+TDrAM/6toi8nws16m2xMzv7Re90xEO4TescZvS0NX281P&#10;3GLJxfDJrz5sN991nY0aM9xeeXm6DRs63OUnWRnZ+PFRbyoqI/6ktzCWukRRAzMUztrNQ16wH5Yc&#10;sfsfX2pPTtthDz4TAqZ+abeO22EXX7TYhly11a6/arf1uGSf/e1fR2zkyFa7+Kpyu3uk2T+vyLcL&#10;+8Va1z7BNn7iVnCCeDu9wiY8PNF55ejc6RzpXOocaR/V9+JOdN6ktdJ5Ulymc6vv9Tw9R88tYz8q&#10;qaB3o4h6SBkcTjm5cBr7DRiUW8RMgHzFdej5nO6KuMxfR18VNfY1aKAnBFH3irEBA5Ltxjsj8Oak&#10;NhBi9sz7Oyy9vI14qtqqT1O3fXI0+ljwpjDDbr6zLz6VG632FFwn+3YWukvpvsIOo20CFzPJncrR&#10;EXh9eCaRV3ngBVW7Ef7q38HQ3Xbf6GHU2JhxkEMdA+xV7VdrVVj8x7o/nP+VelWEkY5zYh8SNgl/&#10;PFxjhN/oaYgbwSHVVwJzC1STkT9yoA4pfYS8HnRTzCtMF04LEyOpnalucyQ+geNDLZ7fqz5xxbhZ&#10;rPdy5utUsJ/X4x9S6Ethr6izSfcPs5HDrkZfRZ5XWWBe+KFWgrPcLHhW1u8JdM/S1oWFhfEXNBMe&#10;ruW/f09/W++h/XPmuL+ja181V8Un6k2T13RKuvxSyDG5lwalQBgJiaA+rFwfsRT7rp57qo39hjhH&#10;/kkl4J/WhPaRJC91WfaGXNaT1pD4eO0zmgm4L+yA7Qw7aHO+/87CMlItE+5Z83Zz/fSBCMfBLuGl&#10;Hgvgr3BX+Kk5RSXkEzregRmZycJUcCOKvOIEnziN/bIF3PSyLhQHaN6pni8eWv5xih+FvwnEBdon&#10;pe2U35aPv9/YVO96gfVz/UzPUf+v9BmqATut1X/550r2XflPKg+QV2MVOlrxoMJfHeOSCrhbsLeu&#10;8TR7p99xtt6j8Nat9DDhR6XasbeI/tBW9BH8/TQ/NbJYs1tHx9q5vffZNbcm24CBP9n6tTl26gR4&#10;zRrWnIlC4mE71WJBPy+wxtJDVpy5jfw23+a9+6gNvYo8/hzmyf6tg+0FQ1Lj9lhsxBbr1xt86Nl+&#10;u+DcDlZfxewszxG7rGtH68Nzz7ug/daJ17aQS8o3uW+f/6HHmryOfdFL3UBY0gvNnNaKdDpV8E7d&#10;e7dr2tv74jriGck6asMj8t2PqTUU4sFyntWWoaPZut1+XPg9NeEc2wmml56ss/unP8mMX+Z2xEcT&#10;N+BrNeBpS6+jLyurym66l73snt14FM6316bn26Axn1s2+Jzq5Vorb4VbL0K/Tf4FD9fQht6lIot1&#10;zvzUjMO2MuhHu+nOy1mHcGBwO9LNZcEViTvPyMKbjxy5siYLjfFnxGJRtuTn1/GfPwAP6bHs9FAz&#10;q6dPj/PD87yZibZy9e82bfrLLoZUL5C+lgd7LvGmsLeJ3MPxO+R60ijn+wtcv624L9WcdNzUf6vj&#10;GODH/FxP4sDEiYkn0x6rXFYxsTBW2CrOUfczP37P6XJuH3WHy3+0R2t/CHCVyo8CXKReo71M+b7y&#10;XmGw9nb9bvHRt9w91GHyXWOHu+cpzlcsXseaLEHHkI9HUXENumdyWtUIc+F3WtqawVquR2LPHDQz&#10;wuAA7yFsVs9pZGIU+XJz+54WE80VT36YCi/VnVrcf/F3HRrLzeCp8HcT90uP1dsetAEHyC83M98u&#10;ksceWbXa+WNJG7KUWuav1BJDefwPeEy9djXXwRr2p5CzrXh5tNqKkjTb6Et2MYd42cqGVurvcN/Z&#10;FfbUzPn0JS22n0NCLJvgbm08er/8cBvyxI2WWZVpt913K/j3kOvn9lUkmb8ymdwQzUAZ8Ti6GPkP&#10;ffzZtzbo+iloWOBiJm+yBx8Ktx59t6HBD8U7B96wb65den2NXXltifW+Otl6XLPehjyw3Ip4r9uS&#10;0yyJGms82p9DSXX2yKRVdv4/1zGrzwNuB9k5xJWDJ7HGB7/uen+V32rv1FqQDkt5sM6NeoZ0znWu&#10;FE/pfIv7OIIfkH6uGCwjT3sZmm1iL/WJC+ucdqYCPcBx+tCzo4jzwfZGsCYW3W09ufyeVlv6ld+e&#10;HnXAzrkeXvSSrfbRkmjbGkcsTSD93MwZXDENNm7KXTbj45fshz8W2s5De+yeR8dZQaXPImIP2hg4&#10;K53swlwf9yfh6dCxwgf6wabCSnS0xPJZRzPoVWRN52VQG6L+xbWjPKuQPEEzIDTHoIE3FA33o54j&#10;9SDpfv+h/fwffAG7hBvCHWkyNJNIe1AWdUJ9TnlpaqaRdBSagaSv5b2pGQuqk0mToT5A9QiKt1M/&#10;grRi0mZo7ep53gJm94Bl0h4KG/3s9wVFXlZxs/n8KeiL0a2xLpYv+8oaawrcjIXNa3604rwkV8P3&#10;pnFuapnJEYUmEY2Z+O+zvPsj8Ye47jSzA+6duFV8kXg4eYpW1Ejria8ZuCitkvJyfVZxY+JEFDtJ&#10;O6y8XpoOaT4CjwnPlM8LH/3UQ8TH6abrv5jcLIk10qC+cfYo1WHVE6F4X/mv6ufC36dnvs18DbyU&#10;ySN81PHU21PCtZ3tz2JObTa9mBxjHpOWTnXX42dbXJ+AHgvUp3ysS/2sgvfsAXe9fvIR6rUJmR73&#10;tWZVygtGXLRyaueJzHkXtmouWxG9RsqJ5VGp+Qvy6tC9fAe0Pk7DKUtroz1c+iv1HmXmU89gZQpD&#10;5b8h/vkoeV4Z/sc5RxOtqa3S9VHmwINV1KE9KmnFR8Jr/ga4vVNlvM9YpxkvRrdWQz5Y6Bc3WmVh&#10;5JeHS2ptF/B682OJzCVf4XQcD4/ItJkvhxJvsc6L6/A3aaQ2i5bmpZfhmvOstoCaSVGypUbtspTI&#10;nfbo2Fvs5qt6uRpFFcfmPPQC3f/+F5t4/z18lkzrcTH6NbDCzefp2ds6dzqPPbrU7ceKcxRXyt9c&#10;NYtefS4n9yWWyfLx/TnuMdIYzqcf/ha+kOd0ufAiN5tg+LBhnAv6/fOL7NmX3sD3sYdd0+NK8tom&#10;y0xMYd5xlcON596eRq9kic35Yb6b4SUdcUE+ml3vSet/z1a74+Es9rVQ63o9GpbnN6GtqbJ+Y6fS&#10;awTvF5VGSs+G3VxEvMn+w5tNypbOgvULl1BDLpRK3v/ZvHe5RpX/gqXohhqoFebmMne+voRaNddK&#10;E34Y1bG2YvlMW7/xfYsNW2J7d3xnbS3MgkgJQWeCHy37uuYhV/B6eYhPnz7NVq9b5eoWo8aNYAXh&#10;4RUXjj6g9k+vR/k2q5/f7ydeRbPltB/0P0jrKl9J9UkIhzXjSPeagaRYWXuqy0PJa4SfAS+GdOpr&#10;4pOU/yovXrryN7cHHzwsHTr8G7Gz7oW3wmC3R5MnqS4sDa3T87B/62erN6xxr/1lxa8uz5Y+S7mT&#10;+Ev5A+aVkFNRZ0jIpF8cTW9sZgy+3HiFO/4Szg5OWxyvuF7lmnHk4fregz9FAzF6WDJ80TH8x+IS&#10;jINkTZV1+ELDt7fR2wu/tI1180sNMxi4X1hc4fLZjXwddII6b3Ozw9/1R4usw9DbwGTqwQOus5gm&#10;+GbOcRA5xXqeK430OvarkDOttvt0re0FT36K3+fqpOJwPTn0kDSctaiMEpv320Z7Ye539taiRbY4&#10;JNgSarMsuiKB+sdCm/zuZDiWWPvi66/Q8XnQyccyD8ZrU14aZRMeu9PWbl7h8vinnn/dxo1/y9as&#10;zrIpUzbbP3svsTuGx1qf/rF2ft9M1in8ct88O//SDBt4I6+flkX9eYGF51fZkpB9NmTyZDsMTqT7&#10;zHlGPXw//He/HTbgtnDrfGWwnT90uXUY/oE9+uRjLoZwOitiJZ2X/127F+7q87leX/BBea/iKp13&#10;YXV+cToaf7hJ9nb1fauf1ZOR7vanXGotVcfpI2kpdrPKoPLprSAP2lxrl3X7yMYMDEYnF2F97k62&#10;g+w9B73H8bUts2+W/YjGLM58VVl2xbDerAn03oVZnPNqu3n0ELwleY/+Kvz+G5lpzrx7uEj1v1RS&#10;z65EA+lHM1LZiJ4qP4UehEau01RrZa1q3Ynv9PNc+dULg0/xn3hSrVd5X+leOqyA3lA5YRYYonvl&#10;fpo7qM+Y6ytw/LM0j+qj1029fsJi4as0KsJY9d7rcfUDqi9QXKR6FTSnQj346pmuFs/ry3f4K0//&#10;Y9Q1MnPoHz0h36tCct9aS07ab8GrF9EzVmYPjxkMnUaPjjfRStGoVZbV4EtKn39SiouB8rlulbMJ&#10;f5WnuV4Z4lnFV6oHqW6qPEa1VmkrpZ3UvbBVmBSYD6Q8/v8Sdt5hVtbX2iZEjfGYo8caY8BuLDEa&#10;azTGjmJBxRI0Kh5jV+wVe4IaFVuMIiAiCIIoRUCRzsAwjTK9Mn2YYZiBGZhh6GWd+345O9f1/fMd&#10;uPa1Z7e3rt96VnnWWtbryKlM5pMTv03NKXfmhDaKfKuN2GLGxtqQlaVl+dzz9bGR66rPKv/ZHgLy&#10;mL2O46dPjbdHDE+wV36EOaYmrs/uPnHULmKriMkruY5y5805FlNT6d9FKwoTnF5eTJ0x27e3q3M7&#10;7CtaCf6vJuYt/jag12vgp27YTv9ajt+4s/kU82/ibz65AXWo+GrfDWsd67DP7DFtz1uvgfOEnIFs&#10;7tc5xu7fh5wre4kbe3YOknjY2b6J+aD5cPvzuL7byBMVEpODQ1UEPtN/raS5hFw385NakIGOjcyM&#10;hHPQXEfcluvCtSqBA16ykRzZos1x5wut8YcbymKfX02L048hntqXuVsTcuHAbSNuxFpqWhuP3XV3&#10;PHrLBfA3KmLqmPfA3mnRUJoVM6d8Sa337h6kf7n5qvjloXD29u+OjbEqRhHv3f9Ac/jdEp6Z84AO&#10;P6RHkndZvxG/gTVg7Zf96K0zsw9LPradNQ3/sd/h/O6nyXvOHBB7f7IH2+I7O4md2Md7PXqymtzT&#10;PgccGd33OCgO7b5fbG3DmMbnqS1Bv3Pt7n7qgShHvnv375usPWMNzm4uXtIex188OX5y3PQ48PTs&#10;OO6iorj/tYwoW0PNT117PPvmR/Hj9LQY+d4n0daQh925JhYtJ0fN+t+0hZqzsoXgJT4f+LsBTuWq&#10;1hpi0PnEwYnJdLRiWxljX40vn4FdRX10wSTWFH0tOtKZ6/IaMQVyPvlTYur4wdHajBy34OfD5+ro&#10;ZO4zusUA5cw5P8aESV8ncnHrHf3IT8B9IJbu9bS237mC1iHak9D5RL5v/f8q/CBnD1nzLzbbJ8C+&#10;zGK085DM+xlbFDfN3erXpLBV/P1h7owk5vjWB2+zXluQ+u2JDS1m6zOrt9XF1qz4fX1BMd3tGtP2&#10;O/42c3lW8rn47jaWFjDDnc8b22qIIeE7txO/RHfaT7idXEpWaTb1YeR08XfE3KJa5qkoq/XoFvLF&#10;ZcSd7QWeVoge5QqV4ltxmaKm0J57e+EHMut302b83e34sBuZ20s+t2vL7tkJ4MC/mGulXzuXmOX3&#10;8DjFap/7jx8fU1gj3Xr1jq+6tibfkf8sXtuTQ/93CvGJxcSQBs0GW0vToxWbbNU6cj91xNLrO+h1&#10;v4mcxwsx4OGX4v6X/xw9z9s7xs7/PO772z3R8+wL4/K//DXSi8rilIsuIe9E7L6pNAa9MBA7EN8N&#10;+7Lvjf3i6fdeihP7XRj7nv9InHvtvDjiOPK3PfPj+nuHUYPUHv3OGxwthXCyv11M3GwzvaBGwR/I&#10;i97X9kn0qLZUrz6X42Nhr1cRPy7oAt+HxBEnfxY/7zExDjwyIy64vDZ+c/LYOOyEV6OwGb4wF7II&#10;mZ+VB1ewahc9P9EhK6g5IvZeC3/fnkNcgoSv2IIvV4leXIvc5ZWRJ9lFzK0S+d+CLsR+bF/DrO9a&#10;+qeXY/O3VUUh8duCuohXX9sc3Q4eGwefiN97+PfUVQ0kb4k/Vk8ctbErctBNg4aOgXvVlPDW6pGn&#10;LyaMJ77EnF3uy6r6phgzfBQ1gHfT93kheAQXkRwGw0TRhdR+gm3lFXC0sF/zy+GZgFc+itWVyJqz&#10;uuVlOGOhBB9J+6IU29Oa3zzsQftBmwt2HqH1gHLL9EvlaJl78bVxanFa7pZ5cWNF4pryL5/R2I/5&#10;8VSs3niRMSHXSSrH43rz+3X4nsX1tckMVjnFTdgwDWDC+sbiyM2eFK1VUyJr0Qcx9asBMXHsQ/H0&#10;E5fG9GnD4XXTax4fTd6GdnDO8iWJrSvvwjVp/7skfk4c2Th0FX62dfnryTfX1NQktU/OLm2ip5TP&#10;2un27dq8ZXOS77PfjrEz/V/zrEk8hPPwvJcXGNtbk5yfPb/LWZPqBv1o173cpQ6wcAXPG/BxjU97&#10;XA3rVsctzw6I7OaaeGH8Z/ED/Gvn+znfoBKf117L3gMxSf9b/oq86aQ2mFqQ7axp6039V1GOLYVc&#10;avdr4+t/GwN3Px6LOsh74fFoO3r9vQ/eF/Wc+svXclWM86R4Km7DmI/rx/uovenDfciL8HfaqJ6/&#10;2/V9r4nbcr/apslcHfZhrDClE92H30vldPydx+esli74QPrc+bnF8dprw+i1vz1u6Ds2Dj/uh9j/&#10;uLTofd2K+HRybVS1RXxO7W/banIt8OLnjfok6vJmx9hPHgdPimLS9OeS/qI98a0Wkw876AB6bRNz&#10;nvrdWGRnGn4xPTx5yCvp1m3f6PaLQ5OaSGNupYnOps8ScqXvJgfPfEbS35nagu687nHIL8mN0Xe8&#10;O/7cnt3hSi+NVVxX6+T95zyc/Q/aP/EJ92Ab5tOgfNDbEhtu83a4WS9hG9NftXwb/Wbh0eZHXHh5&#10;K3pgcRx52tyE5/yHq95M5nfnYIc//uIgrmttPPLEEwm33J7E1/25N7JIzKKzitlS2VxT6mKI/cqF&#10;L4P/W0tcR86A98D72AIGa8NZS9PQai/F9XC2wI9afESey5d+EbkLP47myu/w3fJi0MBeXEvqtwom&#10;MdMkH/tjGfyGJdT+MENz0POJvMzPWhyz0ulnSezUeMLev9g70Qlr8Uc2gJ/pOen0ZcPP5bpoy/U4&#10;qkdS62afeeNrcjyd+eD3xUdxUHlSZtUnyqCypXxo1+oDK9fmhJUxuViueeOPyqiYqw5KODpsVxk1&#10;F+zrLyeMST4b8vmn/5ZZ/Stl01hYMzFL+/80wWVZw72V29hO3KsRfoYcSPuXbN21jTgg/i/bbiZn&#10;pEy7bY/P/SS+Vxn1LOR4sxZlwps7C97zplgAZo4Ba1OPcWDHpO3U8vL4dseO5PEVREP94mHsUz+5&#10;zzcT41fvvh0j4RV0O+n4+A5hHd1CD5ad8LeoIZm0Y1fyPN1tr2vHZiC22qH+ZI7vevpxgV2cWizP&#10;Lourrro9et3xe3jY9HFbVxAZVYsT7L11wFPR+46747cXXBz3whfYjM/f69xz47pLL4+b+9wYf737&#10;fviA2NNw4hdURlxwQ1occlRVHHZ0TTz40uS47obBcf3pb8Sib9voI7GAnuvr6YGUBk9rV5z1x/OS&#10;/qJ98OXM5XfA+c4qoPYGP3jxsoiBr1IHeu4iONLEsA/7MW67bQm9Sh6O31//SixagW2RQ3xnPbwu&#10;+gOUEvvOxeaugF/hParGfmusJ963xPkpcIXAOeeilKLP27bWoYezkSl8wWriFfDH6ogtrSQutKho&#10;Idz0jvhwdBaxtc/p5Tw59j2WeUaXlxFfJ7+1AmyqWk8vjfJYy/267clXEvytWE/fjtaV8c7HH4El&#10;zJccPY7eE/hVzHDYGeSFbzgjWlcVs/K74oN3X4zLL/k93Ogu7F3sbdZaPba28ZVl+Abb8MicQ7wN&#10;XB79zRdhz8nho4bHs+RYionX+NjK/zvuuYNcbB5rHG4CsuV6Ura37mImNutDHHYNGLMXoxMdWkCv&#10;Gr6X+IDoWJ+1R312XfkdXyfbYR/qdmMK6uANrKQ06+44i2J6ZYu/GPjRWJGNHMEdKh7P87KY8e1T&#10;UbzsUz6Cn9henvCOrT8UP1L2cnZuTnIcbtvZS9a3mndyHoT2ePe99mDb5NLAMHvb+p4zvX22x7yz&#10;zvzb3LF97OxRZxzA9Zdgz//mIFz76or2LnzbRriwaxoT+9r3xTZ71jnH20cNazWVHy5rqonJWfNj&#10;4rJFce1rT0Xa6mp0JLEFfN7Ccrlz9K5ijWsbJfHtxrqkztocgP2wi/CjjPF5/GtY6/LN1F1Luf4J&#10;7tfgt6C7xELvR8rWUQ/7vvaPdo86w/siViZxHe6jusjzUa94f1O8B8/TbXnv1Hdux/yMvxVLfd97&#10;q1/htucv3h0f1C4S692n+1IW3I5rcjeetyTbalZ/8LBnJq4zNtCmGPFZScydHXHhZcvj0JPSo9sh&#10;E2IuZkdmeWs8987tsTRzdIx69sGIJpQDfnVT2Y/kicHknTlx7FH7h31K165p515SM76/Pb6KmUFJ&#10;v4M9jk7wNy+3NvY86IQEf+UP55VZg2peaVHi8ysDv/rl4dQzYr+S02ghF/fL/2JOFRjcWFdLH1Pm&#10;Uu27FxxK6m6R5V+exrbA3h6ngTngkfHt/9h7b3xJbJTiVcFlIV67nBrI0nht8FhmJ6CL8jZGn9tH&#10;R7dfZ8Tvz8O3OBSuVZ+ZsTifzwqRH36TDRG6x/Enc2wBfz8NPb8WDl5nvPLGM+QkyVs00MMDvV0C&#10;x6C8pjKpQduO9OaXFib45D0Vf+VhyXuzT0FOQVaS4xF/O7YQm14+OqrzqZN6sRf9N5/HX8cGzxoV&#10;NSt+jJqqBcgdtja+VUt7DferMZmRXlpbHe8P+4y4ZUccfMTByTkbQ1iGDGiz/+Rnu9ee9rp46zXp&#10;eULPRMc4L0t7fvMO+tyBnVvQK8aB5bX6rBwrv+oIZVA5Uyb9e9A7rycyJA66DWVXGfQ7iYyC5T5r&#10;k/qeeuDy666I29Fp6gjlN2UHLshMS+KXYm4ler2WXGU1yc5aeIzGxawD9JrKoxWDXduuM59T60Ob&#10;1eOSz1iFDRTEjrdswL8iXyH+ztzK7IT/A38n7tS33RnDN3Ymjyng6uvYUcOaV8U9s2bGNeO+ih95&#10;byg8tjHEICfz93gWyldi8Wbq+upzoqqzMvIbmHWwlRxhTQ1ztXYQe9Enx/748svIq6C/8a7KKFub&#10;FTnVadQKl8Zj/7g3TutzdHzwr1fj7DOOi6mTvoFbXxIP/PVZ9Exj3PrkY3HlEwPibyOWxQ13NkY3&#10;4sw9j2+MhUU7453PJjLT4s9Jffu9Dz7D9Vsdr/z9H/RJfyiRgSk/TCQvPj/ueax/Mt8hr6ICnlhn&#10;zFlcgP0Z1H+9Gn37T2cO6dTY+9fZzPMqYcbQTNb513HsqWnUiGXEPofPpTfPQuQrO/54TnVc2jsr&#10;xk2iTy7rohIuTuEqfDpyBCtqmtCv1OWSW6lvLU84KHJka2r1YcCkFXynFR53Fn1sbloS+x6eEef+&#10;cWXs1WN83PjQ1Bj87ijiR6u518xr2EiNMvj+8CuDI5u81qpd9FavJi9TX0uv6CuZ30l/T3pobFzX&#10;GV9P/Ii64bdizMh34rnH+4NLxHapabjg/NNYrVvhGafjN8EbIAe8Hb0u9p5/yVnx9kdvohPxqdDb&#10;4qzP+lzWHL2OfLte9H/FX3WrsmaOzPrgSuRdH0bZ9z1fG4P3tevA7/q3+taH60Cd7LP+mWtNHNNe&#10;dU35Xha51SZer8C+sf+TPaMa0dk1Jenku7BHambED+MGYpOXxZej4a23mQ/GDiBmqn8r3okbqbVh&#10;7sdjcs37sC+ssyCcg/bb005JclFJ3+ny8mS2iz26nBcuHhs/27GL2v4ccthgXqrPjrHpBGuxwdUL&#10;nqvrXGxxnbum3ae2uNdTveKalD9sDHf9hnbWQFFiS9m3fcLSRXE1+Ju3Gb8R3Whc1+umnaL+ETc7&#10;+X15DTVw2ODyw5x9bs/JKtZXJzEX/Xh7m3hcSc6E3/s7t+M90l/wOou1Yp7ve73VSeKxf+snpHRc&#10;yl/SBvN+uV3vkXaWf6e27WttHu9vGRxrt+M23Jb3QnvA67P7HDYkn7s9r5t1msb+lCu/77aMTdhX&#10;uLMTfMgvJA/QQox+emSV0Vv+2tfjgBN/iJtvK4xzr1gU89PIAzdEMhdvVdncaC6fB5cZeWuCB7dm&#10;BfMnSsDe7nHcMSdHC7Hg/fY8AJuqO/UGs2J92/LoedjP4gBssk7yIweBy/v8gr/xBz0ec9zmE5bm&#10;Ld3d56TbT5CB9dh61DST1zBuas7yoP33i0MPOoC4Sd3uBzrb+PMBB+4Ze/2sW9x31xPkgjbQM/RI&#10;9BgxouqdxDCo0Xj+q1hWEXHDLT+SGxwah/VYHL85blnS0+rUcybEVTcOpe4em6kpeNBXohqZw2Z/&#10;9/33oqgA/3brNmYyNWF/rY8b6YnQRn6pvLogydtYw2Z/2Q3o5IX0jpC/5zprIT5q7qJ1PXOpiqkh&#10;gLNrfse+KT7spbJpzfLYtJZ4yOpl2Chz4qN37kcPz4gFC8bE8twfkDk489j4dSvh3cNFsl7nLvLB&#10;GcSOt6BpXGPdmYMi5u5z8M+Tv/c6YC9iys4xgIeRs5j+p//x7/V47CnHErsHn/mdsTTXjTaecqmc&#10;1WGzKjsbyJtqnyvH2djVz736fFJjpP2nvLv2tPv83HXjdmoadseA6pusmWtO5F/uljPexWrlTXlV&#10;fl0PrrXlhfTqIv9RiP9qD6DCcng05Iz0fzdu28KxoNvI76hf3Kb7dn/KumtAW8Fj2gkHq7KwKKrh&#10;44i/5buILVNr5Ewj/d6x4LCPb/V9eUxIPfh8KHzFSeDqWOIJ3/Ls392O/01M7NoU3c45J76hhvgb&#10;csVyosds2hRjkclxyOZcXhc0ow934Od14Zt3UcuC7Td22HfR6/Tb48KT+0Xfvn3xQenxvOL7aNkF&#10;rwSu+0FndY/sqgVxw4Ar4qsJQ+KB+/4SN193DbWCzfHYQy9HLRiUDre0iNjfnKKI4/6QSSyqIY46&#10;oSm+mcfMDzBwcWYuHDpzVcwLgWfZuJoYXq01t51c2yp80gJ8E2QG3bYROcmrbCPfSE/sWeoczvFH&#10;5gtdsog+9MyrAYOPPGkheeQsYtNTo8dJc9hXdvzmpAJ6xDNL8/BFcfTJU5GDiPy6nfjz1O42oCta&#10;iQFV1CV1v5VNxBLJ8zauBZuIXdazBhub6SlUge1f20W92ag49expcdqJFbEHGHxNv6L4Lj3oJXl7&#10;zJ6Ti84k1k3MKb+WGd5//yBWbKiLjNpl1B91wmOqIeaSFVu49iNHjIw+vXrHg49cCzdiJvWK82Li&#10;uCHx+quPx4fvEa8iJ/jfd9+CriPny3o7/cKTY+Cgp+PdIfSWx8tshFcs10ffdQtyaCxHn9ZYsu8Z&#10;f3YGofKmjSrG+r0i1ojrxf44yq54rH3rmjEek8JZ9ar6PaVf1cXqX30esVE97BrwO66zjRxVNpzh&#10;RvBOXpdzJTIWUA+/uiy+Hv5C7FiXFY/cTu/AislgcAl9n5+kPyl1+ugWuVLioMfjWtXeFw9dmz2P&#10;PyKs9XU+ivlXMdheGPo2PsRcn+WFqFvty2XeKoXX9pS1XlmMN/4spnnsbtuHOJOyqV1/rn+Pw+8l&#10;8XmuVS3nqC/sHD+5WYtLcqOR+MTLXw6NkUsWxHTiz+KvnKq8Emwhrp3X0m1ZcyR/K9V/zNiLs5Dt&#10;Fd1KzEXuisfs+XrtvbbqB7FQ/eL989qoc9RtXmv1hnrI156D985j9zva9eKQNr2/3cp/dYy/Uceo&#10;d9RXnmPyHjaHv/Feuh2/437Fe89DX+bfMkHcIFWf6T3yfc/XbVkjhhqJ8rLa2MkfCzPBCV4/MWhc&#10;ZJVE9LqpFC7pJ3HGxfOxH6cQW4IZhM+3tnpRVOdOj7VNhbF+Dce/pTmJNe/9033A4D1iF770nt32&#10;joMP7kZdOP7Llgr6g8OP/q+fYt+VgqHUZx/K/Cf4UF6nitrddV3WszpX5Bf7H8AM+72jHd5MJbF/&#10;550qL/YgP2A/5k2RW2/g/q7E1j71pBNi/wN+GtbNfjh4GP0YxN+j6T8XxObQVTkdcen1f4vfXvh0&#10;XNybmWZHT4gjj8pm5l56nHb2vPjjJVNjYTbcrxXEDUu24o9TNwv/xhq/kaNGxnJsr8YG7Jdi/ELs&#10;1KeeeYx8/hrWIDIBRjhbRbyorN/d+253zVpzcn8KkrgKdRfEWeQZWDsm7qZlzwePO+lRUkCP0DnM&#10;I86K7XCzVtUsjM+GPMcdaIqxX71DHIgc106xjdw99rz9thqJC81atCjEX/WCOSxt+dT8FnWJPYm0&#10;x42ricP6xhvByx/n/pi89jPlTdnZvX53vzYubEw6kUeelTVl7ImBTyZy+7s/nJbIT8qmFLuVS/O7&#10;/iYta2HyrHz5W3tt/HPYRwkWux/XsHaya8y1YFzRGHQl91EfeCNc1tpGYjRwXYxFy51I+BPIiL/3&#10;d8qves217nrRl14L5ldzf9rJ63b76b5RAr7OoG/e/4W/47dvT+LOb7B/49ATkLOPV6+O6fCtrhz1&#10;ZbxNTnYQdql+8SQ+G8/xWr80g8c0Yrs3PHFP3E9e4K4Xb43L+p0effrSL/Lqm+Kv1zwaN19wV7z0&#10;1KAY/NY/k7kbyzi+/XucH68PnhLnXjAQjLs/DiVm0/1IevjO+TJuf/LmePjZ1+nLtjkyqonJrY24&#10;6NrqJD9y/kXridVkR149MtrQQi61hPtPLJP6C+VNGdDma4Azaj36lkA/klvSTswoSGcOXFfMX5pL&#10;Dq4jFiwnr9awMx55aVycdcUHccmNI+LKW9+J6+/8Km554Ov4y0NfEw/qF+fe+Hn8pOek+PWZ5Umd&#10;7rnXFsbUZeRBiQEvR5cbl5Snon9TB5dEvsOq9oaoXVuT+Dqlqzvjh8zm+ODzdczqWwx/eyGPWfHW&#10;G8wYr+mKR98ZFif89uz4ZOhX3Fv8qQZ6dNY3xqOvvB8lcEvym4m/wIevIKZj/cdLLw+MrZs3UTN9&#10;Zlx+7YnYA9/H4LefgXc3i3woup71cfXVF4P/DXHRlefHZ+j5lk5sZrjQS4syo99f+5IvXYjccx2I&#10;s5ibSa2NeviwYqs5GfWvscNGMNMYtHLmmtqADLqOxGXXju8nMs2aTPmArgdxQBxRRlN4ol42/uM9&#10;cp2o/8WORXmZXK+V0YXu1t9r4bcTxo/EfykmFlYfwz+4PyaPeSl+mPhmXHxWN1Y8nGu4IV3kcuVi&#10;p47BNSpGpLaf8n/FXOd827/dmkN7YfpYQk8i+SHqVP+ZA/ZfhdvEFpA3JQan+sq6Vl3zPtyPmKVN&#10;4XpW9jxvdYd2heepbaIvLC56ns5HX40M/lCQE29PGRtTKvPjqbFDqXsgN0f+eBU84PwV1tQSC5H7&#10;BE/dWiTrka13sv60nHx0ak6SXIRkZgP3IKV7PHftAjFOvaBvkIpJpDiFXnd1iJ+JvYmPwbnkwiPR&#10;n1iWvzw5fnWg91YZ8X6leCvTZk1P8NXfpuyRVmwNz9nfiO3aAKmcnK+9dmKy18Jn/Rl1o9vfvm1n&#10;LFqIDQh+lJbCW4Qf6Hy/lXBPHn1ndExfvj2u6D8jjvndPHgTY+LqK9JiSUYQ19oW6Uvxf+EdFVFb&#10;30K/vo2bt0RWdiZ3cVc0VqMTyNtaJ1xRPgbbZRZ/F9Pj58NoKmEDwf6LZiPvyDA+gzFI5wStw9dY&#10;Tp84e57ZY8W50M6V0+5xBpD8NXs7Ofcqj+u8s2VTbKxriyEfvcB3S+OJlwZQt4ItXbY1Zi+k1uTT&#10;iLvuaY49fjUxTjhjYRx07LTo8btpccBxo+K8y/Vt8WEgndzx1zfjH+99wdqBb/XK09Rv5XCMm8jN&#10;rYtzzvxdTJs0NS78wwXURY+LT4cM534VMN94dFzUu1eCvfZOtDZ5Xvr8eO9f7yN7nfgTpyT3Qf/v&#10;rgfvSvIGb//zrRg7cUzMT58Xw0YPhT/SHOO++Gfc3f+qGDvqA+LtGAHREdf0OQesL6GOn1559Jyw&#10;Z0PH5vXMU/sRedgVo78ej8yXJ7h7Xb/rEj2SnrO7T5LxH/WKa2D3zEFqPFkzxp59P4P6EbF4BTpC&#10;+VS2lDHlQmxzjTW2EA/jc2NmPruulK8BTz+S6BrlTbte2VMX+Xtx0GdzH8qfvsXdD98TDz35MD4F&#10;8UjkPGUTqi+UTecoriWWZP823FTsBf18bFJ8HuMKheWsPWJy6jePQ5l3raRsyOpV+NNI4cbOdfT1&#10;Ja/WvBr7bZ8oB3/n4qNO37E9yfc6y9dHyu9NvZ4Ojo5oXJXMP5rE3+PhK01AjufydzdinW/D5+p2&#10;2eUxHaz1/YkbN8dn5IPHEQPzO/Oo61hNHVpa6ex4/eNnY8Dj98ZDd94fJYvpCZpVjz1FDSFBletu&#10;viW+/m46635jnHjmf8dDj46JgS9PjRffGxjjfhwdT701IJ5486G4of8jMT2tLEbMWBoLq7bGL09J&#10;hx9VFD8/oijOu6A9FqKW08vxv7pa4S9k0tOKHna5S5L17D3aBvJai7hpF30u6s2pkbuqzot6/I/i&#10;OvryEQPIIi6Ulsd9Q+XOzqLubjGYXkG/66ntceVtI8BpbNYS6pjwT19+i+uArdrjLHgE56TR04s4&#10;L31JNrIOrduUr2GMsWUt3FgwuAUee2lDcZStJmZRQ28a7N8T/zSS3PUieo6mx4UXF8X8udj51Rvi&#10;zdFT8I/wqYuMm2yPhcvwIzm+5/4xJFbtaI2smmX07ATT0c1yea/p0zuW0hdiLVyBzTup518wFsxF&#10;/6+3z2Q1dbLFzEJ9C1tHXIL3CNfqgqvOiadeeTSJQxdV4c+sow9sbgZSih7JX5b4sbn4Oa4LfV/X&#10;g9ib8IDAFZ/FXf0b7VvtXDHatWXdsPKoXIuDKYxN6WHXkXra18qr31WG1b36SmJB565N2BzEmflc&#10;vnAnsj5yxL/ol1kUDRUosE0lcU+/42LDmpzInDuUnobU7VPXVcp6EZNSa1Z/K/H3Etu7gd6jJyY9&#10;NPVha/ELrDe0f4DxZvk18i/lZDpfXBw++OCD/5d30y2p1xWD7ZshJ9p5pdrpnp/HrW3t+WhniCFJ&#10;LJ5r4Hm57vU1tf/NiaXscDmTpdhFRXJxM+bEd3CILx44gJ5l4Dp6QAxeg651hnoyE528s7W01h/7&#10;EHvtQVQK16+jk55Z4IX9Hr0v6iL1g5gr9vpafPX6i8fiocfq9fd4xV9tBx9+12NUb81cMCt5Vq+J&#10;y/7e99WP2hDuy2sszisnbksbSz3mffZ+qg89Fq+P+3Wfia/Aftyfv1NevFbuu6iwFJ4Tziry6CwI&#10;a77E3yb4Sh9MWBAziyIOO/vT2PPwSXHJlcx8PnBIPHwffaLRgUsKF3NM+IbEnssqsGHoBaJ/2Eru&#10;bDv3tyI3nxlMcOA604jbj4wxo24lNdMaUz4fTB/pUbFqxSLOpws7Dr2Kz9EKn6UWrkd7p7ErYhpg&#10;sL2PV4PtdXDzvObV9EzUttNO3Irf1VVHTnYlNkDebNZdTjw68EFqQepiScmWuKn/pDj411Pi0KOn&#10;Y89/Hf955NTY76jv4sb+ZfHx58FMZXowTCcG0RLxwcffc012gjtr4Rs9R3/3dcwxmZPMFXnmyUcj&#10;l/zxEw8/Du+hJl5+6bXof8/dkZ6VmXCE7Jtm3FRe//BRI+LryRO4X83g+dvJrFPvw4KMBUmO9dhT&#10;jwY3C9CTW+OWu/rF2lUV8f4/no/OdXXx91cGoFvAqDZqAOGQPv/CffHm4BfJpVBDjm7ZTB2c915f&#10;27rBDz8dkugDsfWCXn/i3tNXVDubNaBO0S5Vd6gvjK15381tGV8zrubnKYzVhjTmkpIvbVn9AHFS&#10;29H8cO++Vybz18VVf+vnypNy6ppL1iPfVXaVTT+3z+SzrzzHlrcl9l/K7vP7yvO6LvxacHNFTU3y&#10;SNUm2o9uaUEesT/zMbvjbMqvtqRrQp2mrBdXl5JPZ14zdusaZKaKgId94n9/N30fscP+L/ydvHNX&#10;Elcehx88jPU8BUyVhzUUOfyemPN935OvuP6GxN8dBZ7r++onT8Y/ng4/sP8L+CcZP1B3lEmNSV7s&#10;2kWdBXnIrfRSa2km0It10AoWzF/G3MtV8NSaqT+AbPPquGlx6eMvx63PjU0eR/S9M4bOyYy7/zY9&#10;9jrljZhXHvHWSGKEh2fEeRe3x6l/yo9ZGeBidU0Ucm02wX21BroDOS0nNmI9hLPROqiPyMGncrZr&#10;aTm1jE0VyEoufjIxyk3NsWBpOjWT6FYeOSVlXM916EziKHB/OrB977r7Hmr8KvGRl0UOPuHUnE1x&#10;7Nnz45Bji+IXR+bS2yHgtUasbaDfHr0j7MNWSTxr87rN8KLq8E+IxVQWRxX1rOnwry7sMy+6HzY9&#10;zjynKvbtkRHPvDY/cirBNzjfBXX01yL2saIWH2ElNmLb1piZWRID3x4WS2sLeORGNTwq+6u3dmA/&#10;cH72y6+trYKvlUU/XnUxOhbe20rO07zv0Sf+Gk22Nf7Y67ykjuWsy85Ieg+V1srJ2JxcG2P0ie9I&#10;Lkmb1PUjJ9FncSMVOzLebHxJ3DWO5Otm9I4Y7FrxPeVfmVbPug6USeXUv31feVXfK+8+XBfqZv1F&#10;v1dCXVXT+mbywDngfhdzZhYwI2l9fPLJm9G8kjlLHfi6bSVx/RVHxbgRb1DrC5a2sh9iYHKD3Zbx&#10;J3W/23a7jc2NsRdxRPVkMn8InewcUDnN1iLq/9ojS9/X185CdM74WuK64rRzvcVsfyv+VmJneazq&#10;BjFYneA5JfYEOd6N2IDa4Ju20uO6Zjd2pdanus9rZV1SI/6D80oqifv9HU7uk18OYRYBuXGuaRl6&#10;YyWxnHLyTY3ozjrvBXkn+dfWDonB2hv24bIPU1WD9s+aJJYm7oqBxtW0E7zOcrG1R8Vfj8Vn/U+P&#10;W/9dneaz5+VnqXPzc20I713iy7NO1JHmbbWx0snn6SeLsX5n4/bdPHf35zbViz6L1ynsFZs9Jn/n&#10;ttyf9oHHuqKWvousg2WFs5Fbcui5xPDXkS+i+Ka0aUvcOPD5eH3StzGvmHzR1bPoKZsZPzt0MvKC&#10;7b8cXxWbspLc5FZ8xayc+eBWA9zdmbTpgNdVk0l93tSYOvGNyFo4HP+XPM73k6Ktin4eKwD2DeBE&#10;USH1ZVsS39dnezXbi/z7mWxj184EmzcQc7J2rIv8qvfC2jO5fcp/bGWOXS38QfoXvPfZy3HnY4OS&#10;uQnDJ0QceUZ67Edvgp8dszQuvnVWnNRnXIydtyGyarF1V7OvikZyV+QcC8viwl6XxjXXXQa2VcYD&#10;D/bD12YOJfV3dcTFR40cBk/knYTz/t307+OzkV/ETbffxv2soK/fvUkvtiGffYpPCedn3syYOmNa&#10;4nd++MmH8cyLzyY9ccZ9Oz6pY3/o8YfBvqp49qXn4oZbbySP0R5/vrlfZGZmxhdffEFNEPkBeF4P&#10;PnovsZAcMLOCdVWd3EtjYPK77BsiR0nuV1rGwt14D1f/H+++ldS46WsaszU/lJEDTxrZUJZ9tkee&#10;+7f3jjXXjegz6yK1u6wBM/5hPeDCzEXJuYz6anRMmjaZ3q0fxkdD/5Wsx+9mTE16/tjPIIlPsQ23&#10;5Ta0la0XtA+Q+z/7T+fE9f36/nsdexyuZ/0P19aKGvyW/41/OItseQFxPexc+w3Zc8dt2V9InZmT&#10;h45ChtV/6sJkXlRnGxxX7Fn25zyyLrkaRdSa9zg8lndtTPpfzQBbp+AH6/uOwwf+fx7keEcRYxFX&#10;3ywuSfhV3/P3fB5pPLpd1jvOeffD+HrJsuQ7k8gpT8IX9juz8dWW4adk18JzhRNfzFroACfWroZr&#10;s7GV+hu4JeQo7CcCxMXi8urIrCa+ScwmY3VnHHz1rXH+He9F38c/j4Xg2a+vvT3en1Aeh577QfTo&#10;PTT+dGtaHP272qTfxnFnL4mZiyOasSmWVCITnK/zNdo2tcJVIAe9Do4QuZzV7dTW0IPOdW3fl234&#10;v/XEK1s6V8L7zyG3RM8z8o312kj0ArNOsbCCfFqHswNXxsWX9or7HngwMovwU1eUJev+zMuyY6+e&#10;S+OgYwrhXv9AXSAWUCe2KrbApi3gLbWsbDaWZ5Szz+2sv/Jo2U7/zYa1cciJo+P8i0qod8rG910Z&#10;C8jzzMtj39QEpWO/e78ylhbQvwKdswJuTMvmePjFd6N1FzER4j9t8EMa1hD3XF1DrWku/u17zGXH&#10;ft1lzI+6VezUTmLMJcTcH3r4v4kXMr/i2kvxhbri/Cv+SJ1CczzywgDm3ZVzf/ISv1i7rwNZU77E&#10;V3O52q7apylfTjxOvXbdpXhFyqE2rhxdbVx1tXiU+LlgkP6hmKv+FYPV2e4vhVeJ7gcn/Vyssp9M&#10;Kf5v/dqViV2u7VBYtARp6Yypk4bFqtos5teVJzjsXPSdW+F2UU9RV0fui5486nMxxH3qT4mP2qfq&#10;RznQSe0R/oG8KjFYzNX/tdYo1RPAnpXGn82p6vMmOWO+a87YnlFJHRPnJtaneL7irVhjDynvubED&#10;Ywj6kuKhn3ttUja6feJWkuddXFsaJV3EGz8YFBOJ6S1FVtZxzTKKWDvopuXEu1avg5sMZqV01Fr0&#10;YfYy6hXB31Q+OJnZgG8vRnoc3gPxTpzzeiQ2Oscgxom72gDG5cRAr7v2in5p6tol/iy46TFn5+Yk&#10;90s8FyvNqXltfe399Rq4Hbcr/upzuz+3r++R8rXdh397TzwOXxt/Vq6UjcQ+oAamgxho+wZyqaup&#10;H13J8a2Al7tyM7OF18Tgid/GJIK0d7wwKw4/fVwcfvzcOLTnjDj9ss9jcdG2eHv4Oyw9ZpwV0Tt2&#10;BzXOy6bRa3JaDP/4ufhu3GB6OudGVdn02LWlJIqXjw8GxsWyOdOpHW6KCZ++j+wj9/i1cnDKqirR&#10;q9YiVJLzhONBjFe/2JnUib3KZ/msPWO7noN+XcOKjNi1iZ6c9dnUiGbGVbc9Tk1mxH4n4bMf9QO6&#10;a3Ec9rviGDYx4rJ7ZsWDb6TF/NIu6jrWxMKSOvjFO4hdrYuhI0bAQ6PnHJzO556/n1hNadJ7tb6u&#10;PN4f/GZ8OnQI3Jom5n0/HffCM7Wv5z+HDU1mg9oL9ZXXX43L+1yRYMsnw4eE/evsBSsWirn9772T&#10;c8XOqypPcEyMc85PaUkpvM7yGMH+0+BYG4eorCynzobeMdTs7+bky+EjxoaOKOX39hAw15z4wawP&#10;seexZx7/t71o71mxzdr5rfiP9rbxODwe8cw6dPu/urb+fHu/BDf9jtdWrBNvZ82fndTki81itP1v&#10;xE7x+74B9ydr0u3bM8ftaCfbby+p2QOLreG3duH+Rx6Icy86L3nf/bst8T/phQfn3vlOzvK0n5D9&#10;/LyWiW7kb21de+hai6D+857LlbFeUxw2/ldKrqiulVrR/GWcs/48+4Af5ZyycrDK/pP/P/z9Fh9X&#10;LP2YmLIYPIb4sq/HNK9J4st9R30V7xWT/zzjbPpE78LvpX4JDJ4OXoi/tWvKkj4RbW2dUU+eZGUN&#10;9iu6tKqRnM7mCvi8YgiYk6O9Sn/FOcwdQ71ORUZfHd8aR53DXPi+O+LMP+XG8dTjnHLhmvjpiRX4&#10;vQvjwFOKoueplfSUzI6r/kw/mNx26vmJG2PPA6zgH/WDpcyiBlvtc6QOcC6bdfTOMV9nzQb3xB4w&#10;5i82gGXOu16zwdgXMV3ytZXlzdFUC8epqIyWDl3R+6Rb4tGbXuL3lVENHye7viumLFhJ7jmLOQmV&#10;8aczFgXqh+ucSR6yJLHdOjrJA1dgi0EMa2npYPYAtnsd/aQLW+KAnmlx8qm58Z9HpMHfBesb4VnU&#10;dyR1TC0t6xPc2MJxL4DctZq1mFfRFvc/NTiaIZBnkgNaBX7WrKpE5omDli/B9h3O7C/67Dx6M/4y&#10;sUvypM30Ynzw0f5J/yuxcnba7CjFbrZP/ICBD9MXYk0cfWpP1hI+grkXdKbzEJxJZDzIGJE4kcSQ&#10;0anqc3MzypdcIv1K+3SkMEZsUf6UQ/Wouj+lZ/VFU76v8iomqHvFYHW4/qA5HXWxul1cdt/b2X4F&#10;75VU4xc318AxItZHPGXCmH9FSV5a0nejjeuwDtlaA75UwdFXn+SBdx63ecvk/nNz3M8+B+7mXNp/&#10;ave8cOKGYK/1RnIEjT8bizbu7EziCnwJeweYL64Cr+1bK/9Zf8f+V+5Dv06fz/PytdfBHo2VXEN1&#10;cQFyKX5pC4gz2uTinjjVwvcL8XVLqSdbACf17nf/FjOoyX7ji+FRwxovJNe7nHNq20ZuvQq7hHNz&#10;3atP1BdysIs5tqSvKfa7PnIp+9Xv1QZxfynMT/mf3gcf3puUfeTf3gPfF/+8F8bu9W/FVe+Jvq3X&#10;UCzXTkrFsv2d20n2xbn6HeMN+s6llaVJLESd5zbkbilnrtXkvnCPlQOx3997//19FTmiti7OrXIR&#10;uh/+ay3xabCpqXk712BnfDV/cswozYgTb7oD+z3imNOeikNP/jb2OeabOPn8ecS40FVjpsWIz0fF&#10;118PifT5X1L7OwJftxy+0uhoX10QZ538X7FPtz3jV/scQi1RdRTnZ8VvfvXz6PGL7sm9lhtg/0Tl&#10;46hjj4q1xBWMnajrU7mZWfNmxZEnHJX0L9+yY2vSh0W939JObKS1OGrbqD9sbYtHXvsxvlsQsQ/1&#10;vD1Onx8nX50LP4b6wBnVcd2Lr8VncyZFLWt64fLdNayF2BYryDs/8hg2f3Y6OF7O7MVR5LPJl/J3&#10;a3tzvDLohSTu63V+4c1X/4ewM4+Psjz3fhIJIrwpnAgmBkFA0HJAxbohCrYoqLTuVq1rtdRW66nV&#10;1tpqV7VFWvda1LqgiLJUEhFZhYQEsi+TdbJMMpN9TyY7WSDX+/3d4/ief95z4PN8JjPzzLPd9339&#10;rut3bbZ116euBlNhjWK2x5yM60Rny8nPdtcdNSHK1I9M9xA/K8HdVyHnUU966ZdR0fQs4Xu9RkZN&#10;4/uT6BkSy/ngwOBQ/dgh8oEOo39q3kVPO/nrHlrK6VU/D2GTeoLrHMKaQXQU9UnLKyRWHOyKJNcv&#10;PiHennz6N+77YvxFwjhxVtrXH/DTVxM/KfeuPL9n//Kcuz7F4zkdmWubxPeqYal7ieF19949Tm4d&#10;OPSlu3adW/cwYVI0zy4ztC/xcXo/NVb3RV4hv92RlOjWso6nbdbc2e475SZGRUc7v770b+2vTb/X&#10;eXVs6fGqk6I1rvyvWp6HfP/KfdT7Qumg0jGqiD3GL1jmx7bvA/uJ4YpgHIpG0COPH7f9xFZ/DM+W&#10;BLb+E3/vJ/h5t/L3Z2Cotn/ztzb5gIWt+8dCW8S3V9le8ph+8vs/2jaweQsxXQfYZ1tPH3UoDZvy&#10;KHk4xN75aqU6mZccjtGRHmrmMR+bM+FYS8knH7aVt7xlS6772JbdSX3X2/bYhKv+YWt+cxjfKn1Y&#10;FoC3cf+2FT9opsYGtSQvYlzBX/ldhXurr+q0xL1wxHXwvsfpic6aV1/1ltp2Yh3wjdfRf3Us5CNX&#10;TwD1RfUHyJ2ET1deYW2j4nG74WOpj0I8k69Bcou4DHRLTAjyeWuo4cjxj3rsqXv/Yndf+YiL5ShE&#10;lyntxC7l65Nn5VIDttR+cAN9TTB3u/qqkBfYW8gbHgv9EqkjUt+HDUW8ay39hMrwj7VR23VFJZxw&#10;tsXPT7flK6sd/tZ3j9OvlmvqHXbyrKrRT1wy8SnVrVYW6Ldn1r1v5WBqWSNj2tPk+j03wEu1dsNF&#10;Y0uoftF72/5BPXByMOtL7PV/roMvQbaTj/zi6y86TFV98EpitgJtflt583eI6SmzS1Z+i/UKF8oN&#10;KMc1B5tK2CpOWTawdFzJTPl8hS/axLF1IydlJ4tzkYyX/0bci3RByWZhjmS1wyTkrXw1GiPJemGB&#10;5IbksWwn2VnCI+2jY4Xlu3Ki5JNSXkQN190VrHd+3iD3XY2O1egHIwZ4pr5i5hk9C4Rt46Pu9zqH&#10;ZLywWPio6wjLCa0lrdNpM2JdLnBaWprDXtXl+Xq9fYXDcXFxbt2pTkcH3IBklepdCQd1j7L/hFvS&#10;TxT7LBzxci/tYJL4AOkyuj9hlGw+YZqei9639rNW/eR7owuW4svPp3ZjYnGW3Q8/WAWPVoYNUY8O&#10;n11eCg9N/oi3iOdHrr+fmKth6TqhXhIF2NvCYBejxfoP6x+6Nt239Bw9b+FcO+Ol8dW1y9YN6zx6&#10;lZ4k2zeMqfpe3IQ7DuMt3JRuJGzXnNB4yq7X/rpHHUPPQcfQOeRf0xhrHKR/aOx1PcJ4PTP9Vt9r&#10;3HVMfa/jHDtOnlogm/o1yuNCNxygjkQ5db+wf3NKmi21KscefvkZ25FXYqdd9itiF8zOv/KAzfkW&#10;9d4X7bTrb3qJHMed9E8M0kuCYxQjKMaJJ8t9k1o5uXb+ggh79umHLXEzmA0Gz5gaST9s+klNP8lm&#10;T53g5LLzM/R0u/6ZmiuKsVLPHukSWhPSqySH1VtPXITmhLhefT8CD1XbUkw8J7Fz+OOuvfcte3ML&#10;sdJnY/uevs1ilx62q39UZbvK+WzpCvN01lpycSY8HJy3dFHkcw+xfpXMl8GhXmwvaqTm0XtniPWH&#10;X6aoDN2vF46PeSZdVtxagGfezJhmwrkIG6SPqy7zCHpB1MRQbo9qniqHXXEMqsW8YOHZTtdQjVyH&#10;mdxnEP9Tpa+BHtaGbkcM+Tic59F0uDXkeHUV6xPZPOUkeAl6OjI/VZ9dukeon2Wk4+Snxc8g3kh4&#10;jB6Ov0bbJVcsc/2+tL46ea6z0GmUE6L+LbItM3OpucB3E7ku+Xreee9dVxtHOpC4J6czcH2Kc1PM&#10;huIgdc26j8TPkuz9Dze6WoM6hvBVOQuSZzNOj3PHlf6s9088+Uu794f3uecQNzPe5n9zgcP41KNp&#10;LsYjMiqSGPg4V4dRx5oRH+9+Jx1cz0l8mfqFxcZPc7kMik3Jyc8iLqCNPpvEoyEHK+uIY4Tz8frh&#10;TDhnJvpH97FBC+B/jFy82MrQYY6g3++Fq1P88hvIlZ3gZCLbu+QI/2/4+zdycp/L9YCDc5zfNwkb&#10;+OP+QZcTvJmcn5o6fK6DxJp0UGO+uY9aVp3YED760vdRUz2LvrRmV63ZZbFnEL94RpZN+2YVGFts&#10;FyyHV044ZOd9D4yNe89OW7rB5lyVafOu9oDRflt0c7LNWbXZ7nw8yZZ+/8/wseSjV2dY4wA9KXrB&#10;AnJt85inijcW76w1r3q+aekZ8Ibw4h7iUdEj1ENaeXTiKsTnyQchzNRnVegqFcgO1ewbPE7sS2Ga&#10;Xb3iWlux9CprG/VbRt0RqxkPUr8anWzmZ7Z4WYmdf2GR/eNv4G2AXlB52F8NxCi1gKXj7ZZTeRAp&#10;BD+Xh1+ja8z2Hq60795zyFbdnmZTzvnI7vhxKfnL+NPqgjbQMUw99Q5qbGFrwdUXwM0r/qLU125P&#10;P7cRfRoZCy4H4dIH0C02vPUS8ZSfO93yx4/8FJu2zS5ZvcR27v7E+YyyCo6QS/13hxWS0aoJoa2U&#10;2MU21vS6N9Zb9xA+6cw0t1YreS6qp6Q4iGr8yeKdhcEdyH5nqyI7ZefJJyybWvadcFkclGxiYbbk&#10;p/aRXSPeUXgqe08+H8ljyRfhoeIlJIeFRcJK/S15r/ea57JP5bNVbEdTsAmdEg6DWG71K1UP4LER&#10;4hCLPXAexPTi0+8hn7EVTl71ACTjxX8KC1WXW6+SVfLvpBxJcf5c9TpU/XjlIcnXK+5ZNrAwWJxz&#10;+DP5gGUvi7OWTq6+N+Ga0MIghylgk+5LuCN8U9+gOu7DxYoTA6P9pJMoBsXpLjw3xeiF7eMBnszB&#10;vKPOF/xff/uT/fWjjVZETZ3DyLpCfLp9rOEcL3XGeVVMjeSeqx3JPQ5hj6nWVr/OwfOrag64sZJe&#10;o5xHnVfPX/UxNCbOxuT5yL7V58Jq6QK6Rj177SNbV2OhYwh7hdXCU8l63a9wWvc7MDz4dQ6R9Dfp&#10;Fjq+5oB0qC7ZBMwhHV/H1fHD80NjpGMKe/VbYbSuSZ/Xw9HIxhPOSYfJzk8lDo3YfG8+PibFwQ7Y&#10;lsRD1ORtsBffT7I1Dz5uX+LDUU7S9HnbbeFCcmdXfEbOKnEZKMtVHvLuesrpyfu2HUl92ZoaqPtz&#10;OA35HUcv6rNs8qwIV48gIppe07ERNjUGvEL2njQh0i66eLElnHEKOUNeizk1hv6L+Ela/Q57o78R&#10;wjXVOlJ/nxZ4iXrmkBf+rBUd/gBY0YKMuvVX77iYsdMue81OOpe4q3mf2S3319qefLOoRd8msnic&#10;up3ELcB7t2I/iu+UX7mIuadeY+rjgtjiOfCMx+HAeU7KUa5tD1DPHb/RGP6A3BQ4d2xz9G3ZYMLf&#10;ymrkoSfX9dsWJom7UQy/avy2wePpHiPxu6in9UTyqiZOngLuS3+sgTfrBz8bkJXIIGIg5BOXn1e6&#10;X/xZp5tqqvSR35rD8eu4Zx0rZsZ0l5cuG0/v46hxox6bsnunkiOtz+aCdw88tNb9vWoNdbu4P9nN&#10;+u7yKy53r1u3bwVjsTHA2LBNIJ1Z2wg+PNnsWruy3/U7bdngtzDy3PPOde8V16HeS/puDlgvfeql&#10;V152PVC37/i3i/twtizfC5vV00o5EbLP9ZtR7FO9Sv+WPtDG2AjTpQs43Mf+V8+JUezc9Cz1gj7u&#10;8Fh6t2LfFCctvspToXgY6uL4KolnKLQfP/IzeoPGWBE8bC5z40O4hR1gk2Kf3+oO1btKZLC1bedz&#10;bbKB9X432z70ol1Dx23tTmKw7rrPNveF7Oe3yRf+nO/T2NdblQ5HVmblxayjJmRRoBmZBxcGn9cO&#10;7ifua7drrt9jF19cQh+jFvwh+TZ3IfZtQorNv7DcIhcl4ecttg92m81fnWPnXu+1237eYz9+vtUm&#10;XvhP25ND/OPlj+BjrrVMH/6lEeQjvLa37AizFD9bBTFw6InO/4cxW1ldQ+wMWNJGvkAnNQqaW1zs&#10;qLhK1dqXHSGZqhoZ0sWqpJsjTXwN6LIngnbX9++3R3/yC3C+wrIa0vFTl1sOBPr3flBnE+ck2zdm&#10;Jdvdt7bjnyBvoI66h370X2zrPOqPdB2vtdTsFHRO/CONzGl0j39BMkTO3mDnXMFajNtAPfpxbF2k&#10;Vx85L+gpzdi3hTXIvUHF++FjYS3/9PGXraEHWwZ5Kv/ogbS9jPkQ8YZ/dXEB4n3ehJdt6A44/L31&#10;zlXEWySDYfJToAOhYzQh07QVgGUtxFDr9dvfXc66giuHzyxjHSqfIpwrIP+GcFY+TOGvcn6Ft7Jx&#10;w/ax/paclFwtR24LU77mWqtCvKM4TMlXYaCwVvJccly+QWfzYkvIPpNMl32ltaX1FP5NHw8mu0R5&#10;CJ3cM37RjGR6YaUy1tRcTz9s4/AfzS2SiwGwv8Lhu/hvyXzZfNIHdF75g2S3aq3J93soJdmtZw/+&#10;CfHM4ptUc1K8c2lpKfyNj3NQYyk70+X9qm+RbAf5lDRfJAd1326efWUf6j5q0SWqOW+Aa9CzE744&#10;HOKehcmqRak+9uLq5TtXLffgOJwUvQyue/g+O4qMe3NXEjn0I5ZWpjgJdOgSYrXgQFUHQPNVsSzC&#10;YdnDjdSiLfZRz4l4/iruU9gX7pvp9BBsUvmp3TMA36QjCAu1n7BWetJ/x0Y9t/AYhtZQCCt1DI2R&#10;7lm/E94KW7VPmLvWsfQMhNvStzT24Vi48LPSeXUcjX0pc0Scs8ZI3+t1gFg7+RkVByg9bQzLsNCX&#10;xfGIESnIhgtBfwB7//LGR+TykYc8YHbpmjfoqVti88793JZfsc9WXrLdHvrhRvxCTYYRaQWZn2ID&#10;l9nvn1mBn8djc+PAhqizkaUJ9uamv7najbJbF/znSRY3I5pRx6aLxL4Fk5vQpdvJkZe928ccnBIb&#10;adPisJXPPs3JYvWeV4yebCHpsF3BcepU4Svhs6O1fnvgz5/YtnRyKb40m7H0oM29MpPcxa22K/uE&#10;fevWh6wI/jI9L8fG4by74erk01evS/X0dLE/yGr5nYPIMi9zMBTrVoo/izkKxyV5UVyNn+MY+h2x&#10;BOKfC/CZjsEFiRsVjsh+FAbJh4KIdr64ufPnU8d6qvOruf7WMVMd/vYOkuddGMq9SU3H/zwygk4O&#10;Z4L/Nh+eTeOp8RceJx9J4Xzj7hzCX12vrl/nnATOKC5QtVL1Xpy0eo4oxmRy7FT8ri3unvSbMGYL&#10;28J9wGX7Cm/Vb0qfiyeuCRDzAs66noXowxPBd9nAWpvipnQe8Vqy9RWrob/1verGvvLaq279Sp+W&#10;n83xYOwvrBam61W/P2fhQjtw8KDNwS+l9+pVJj3A6er8rWuZPX9WqBenW+OjX/U/DnIN9GbDPq/D&#10;dqhADvTwrITH4u2HWM8F1OOIODnaAmDvIZ7LAQZj+4nj9uHQMXsf2zeR98Jabf8//N3Re8zm/P45&#10;+37SLnsQ0Nk+fNzZzxsaWi2pf4T6x1XEIjexfqiZRNxgQLGmjT2WlkVNQ3wz16zKsCmnbbRpCRvt&#10;8uWvGKYh+T1wEMzZwmr03XLy6GrqLb3suL2dmGKX3rvOLr3veddz64VP9ts9f/w1fQnS7a7Hb8NX&#10;hU8KrqctSG4pcaSDx+Q/pV4fNqLkm+ZsLTEKiqVq70b/95E7gM3r+v6AHcIE2UfpuYpjkw9H9bSI&#10;QWiooAZTC3I/y37+m5/ZokvPtgJfOlw39fmQc4c9rXbLvZ9azMwd9BYuJQ66iJ6GXlt0UbOrF7fF&#10;A983OG4pHh+2FPFhOfSbCcBV1PTZCx+X2qW3f2Kzlu60OZfvsmTPMOdCb0Hmj4MvXmI/+8fpgZFP&#10;jfkedPiaE7b2Jy9Tc/oY+pT6QY3YzXfdaOcsOd0+37/d6am5zOHf/PWP8JmltviCuegjHeCy8IjY&#10;WmSAYmfVf0e5WYovbqUmdDHyXjFqL7y43vYfVKyp0Q/qWpcjIztN3KmzX8f/H+7KBhKG9CNj9Z3w&#10;RTGKes3MB6fAbE9ZyLYK5aS0O0yVfSsbSzgujA2/1zHkbwz7BoVVA33HqPOnddzP2OA7xr/rb6u1&#10;Iq5XdWdq6+vxZ4BNqWnUhSfXAL6nqoo4na4AeFvosF0Yo/qswl+dVxihOAvhltavbFmtV/Fx+heu&#10;/66eLbJ/ZQeHbWJhrtbsyPFRpwsr9kqxIZJDwi3JojAHrb/VJ1e6sbhY5UZL33B2HWtTvQnbkNdt&#10;3EcX9pJ6ZCi2VNy9MPr1Tf+y3XAvT2x4zQ6Ds60nqHGTkwUCkROXlkIvBjh6YlLEeYa5hWw4gkZi&#10;iApriBvGRxj20+q84ojlexXOSW7rVRgpXlnXrnEQ7ulY+p04ZvHCGifdk3BS16770n7SOaQXKa9S&#10;+JmalQZSjTrbWOcJx2GFz6tx1XjreBoTvQqzQ8dD1/vq+rQOhdtOp0GnULxpTT25W71D1LYPYP8f&#10;wV+O36iF9RocJn+R+KzuQfJoH7XkzELmx5gtvvAxu5X4zIgzUm3BxeV22aUp2LnUsN9eZAR/2qdb&#10;X7bczEQ7Cfk5bdpMZGsMHPUx9LRu2/DuC/SAyLSJ4G00/szMjH30ajjFLlhyKjHwnD93n809a5rN&#10;nXu6608ouSxMjp0+le9b4GOYj0fQCZGrpV70+BHiOpqp79fbbI+88IHlVJu9tjFg512RbecvK8T3&#10;lGJLv/u23f7wr+zTA4zr4Bh+lHrXN0S6i56x7KVedAdfAF6HuFD1cBHn4Ke/SZBcEh/4W08+ib9O&#10;cw5MhCNphPMoRlfr7UUuosdVIC/mLwjhiI85LF67oADOH6EkzI2KmoDdUmEL5v8n76Ow/ac7PcP5&#10;aiZGOY7Cy7pTrQFtPcQL5hELOWFalMMh2bbCoyhs5+pa4jCCxNeUe232AmpagbfKCy6gNurCxYts&#10;0uRJjCvyAVs6espkW7jkPL4Fu/n91LgZ9v5HmxzeKedA61Gb1qGuVXEZygusqKiwEyfIk6T+iF71&#10;mb5TvZykpCSbM2eOy1/QMaRXa5y0TZ8+3aZMmeL+Vl3Z1NRU9/cll1zidO8Rxk/7KfZDr9LF1UNC&#10;x64E2xvw3WZmZiAb0L9iJrprVi33IeZsBWuqkzmtftENjfBVYE4Ztrd6j+Wgr8g3VABPMEwudg2y&#10;59l1f+X3keZlrmzt7LC3Gxrt0zFiqOCRhbv//mrDTHP+4O2838G2G9tX28fEZUVceY39Ij3XFq97&#10;GR/ymMtF0m93Me9Kq1Phf0vBfa4Be0K9bPK9yB6EyKYtHXbhhfts6dIv6XOww5JTiBFGBOaUjzvO&#10;Rvi7L7PGxWclF8CJgT8X3PGsPfD8JxZx5nWW0zRkT0D23vz4PVZAbt2y7y7kPpHJYHAQn4i3ohAZ&#10;rVp6oXgY5Ug2toK35Ou1EtOtXD7pccorldyXDBKmqNedcu1V96SiDXsa/CshTqyVvpkXXXm+XXPL&#10;VXbfY7cS60XtZvClEjt29yGzu+6pdXHM/zGvxBYsabCo2XAi8evs/LWvWGqAnsB9J6jNS3xw2RDP&#10;BA4cX+6GXbW28Lp3sfvftQnnbKaGLf7mmnb8XKrTTOwgcRu5lbkuZz/HA4foH7ff/m6TlQXgg/zY&#10;v3CXqo03OCZ9NB1bHoyFo9ryRaL54MaOY72nZX3J3B9xOX7qv55bUmD94EJWcT73BC9eRu0ZGKs8&#10;8sK01j/6ZLOtfeghx0tdsuIShx3ChBGekeJNZItIRsu+Vd6eOGjx1OKoZSOLp1Z8lmS1ZKrsW9mg&#10;YZvJ6exfYa++F9ZI9gsjJHP1/ddxPigddbVN6LDgJ7GE5ax7YbD6XlcFZF8EzYeNKllXXkIOIvNc&#10;8dGqQa+8srAvVvclOS9eWOMs35zWguI55OcSxy1OTutUmHvkCDVZvrJ/tZ6Fv93d3U6Xlr4tHVtx&#10;OcJe+ZllmwmThBuyLYVd0uUyc8hFxIbU89O16DvpQXpmLWz13EM3GBNkzQ4N9Di+WrgkzjcZHnrd&#10;to/tpqeecP0I1RO4G1u9Ep26SfwH8ViKv5LvRPgovld+5HpsYNUsKWsI+WZ1vxoLyXIdV8cX5goP&#10;Zd8K74SLGiPZo2Ec1nUKJ7WvvtN+4qGF2/pMx9LYSa8RXotDFp7q3jWGuh7pJdpfz0J4LDzXGAuv&#10;hee6bo17Bvqa9tV3eu98mfxOulyVv9rhb3UduRPDzQ6D/W1l9GGEK+gcopY6c6GSHq0B6ng1ddsN&#10;9z4JPsGLnfWmw9/4RR5bTY7CTWs223uvf2k7t29xeeJ9wXJ6DEYiY6OtvKKR3Ol6V6f5qT/81G68&#10;/iJ7+rc/otcvcng69hb1m9OPfI7mQ48OdIApU+GksYHVH1jJDTXourKRvehLPdi6PmRNL3p+Vzex&#10;CLXkjXVyfeDkdY88b4lHxm0P9NxVN1Lj9MwDFhn/ObVDHrNWdPMfPv4UvDV+pypyKPtH3bPTM1Ku&#10;6SA1JgMNytup5e9hx9/kk1uh3MOg+heRv9DeBTfPZ03NxEiRHzkyMkQuHnECyDgF4MRg/wlTtGC8&#10;sh2VB836mTd3PvrGJOrNq79ENPtEUdcL2Ss7l/hCjYPWuDBXPYPVd7KgNM+i4N2jY6OcP0U+3D50&#10;gkLyZFo7wfw6/D9grOqF6Zw1ddTw5szCWL1XzLhyt2QLy77XZ7Pmz7Pv3XyTi5N1NjL8uNajeiEJ&#10;e8VDCWe1aa0KK1UXVvXqwvh7jLrH69evd8cTvgq3y8mLF+aqRujtt9/usPvjjz929686raGeGhGu&#10;bqtyrdR3pYoYXdWdFfbr2pSXKMz1wIW754e+PnESugffHYd7Fs8l/Vnr+gR2UTnrRVit3ygGuhzb&#10;QL6iDtZ7G2Njo8wN5HUEuF6K/NqFDbwHnN3BtuUY/uDR/x1/D7Lv3Tu+sD+VECP10KP2IfbKhlb6&#10;HqDDJQ1R65u44sHj+N6KDsIY9Vt6RT65jEFi282uXXnY5qCfxp5+wG67cbPt309NhSD41+EnP4/4&#10;jJZK62DNDbVznWXY0HXkKqLvrd/4pr34bpLNXXqz7cs7ZC9vfMWu/f619sY7r9na/7ofOdeFT4K+&#10;9tyTuKtuYqJLkPPiSNLhcnqRn+p/2n0Mbq2RWtycs9SPzFCsFv7QDmRVRYD+eXB8qhtZAJfNMFhn&#10;Wx890Rrt6mVX2Y3fudVuWfGgBfJHbLCVPgyFxLbVDVsKuQMr1/4D/9Nai168385bHkRXKLeoWV/C&#10;XVfbvNM2296P0TNQw3NK0F/29trZyw/YKXMLbcKcfLvsukTqcR2jp7hsNu6XnK3gMDiGPow72PIK&#10;qK/+p234E4h5Yi52DfQ6P6Jqiqi2perzFKIX9sJvfJC0hZ5+7chIv/OBSwaqB/swz0HxO6oplevN&#10;5/0oec/41Yg9E44otijfU2jP/P4Pbs3NWzSP9UY9E747htzUs1R8s+xb8QrinfWZZLxw1+UqsVZD&#10;n4diqbIKsh22yx6WTJdsl8yWbJbNpO8HxwYdXyy8EL5Lng/2jFhVGfiB3ia86TjGM6nxwr0TQ4HO&#10;6ymBY2MO1tZg39PzpwccUXyKeuY0tIf4OeGiOFjJdcl8YYzLG4CPEzcl7G2AsxevlJeX53CWBeb6&#10;GGjNyxcsHVhrX5gr34+LvwIHfX74bI7j8J17qeT+de3CM2GT4q8Ghwfcs3FcGfij2Cz1JFSNYGFv&#10;WT5OFDipPHIl+5HddRxDdXzlP7rxN7+yZz54l1zzWiuDq8kL4DuGhyviWWjs5YNT3ILOq2tIyUkF&#10;DUYsozSXeushG1TPNeXIYYe1YZtT1yfbV89GOKpnrb/1uXBZfLLwU7grnULYLZ1I96T9NEYaR+lW&#10;+r321Xvtr2NI1wrrO/9dB9LzF+brOGF81xwQ9oZj1hz/wXMSrjeiR1Tgb23vhTsDZ8U3e334VvEJ&#10;duPn9/ky0ZPgq/EDdbX7wQyupaKb+u+/gBtAX789nXgSbam2fFmGLV/+O2pCcn54oDHkgOJSEk5b&#10;RAwvuEScUDM8yLNPP20nyBE5gf02Kw77eHKEXbA4mn5G+62hPgd9MIt42wg799xJ9tHmVzlnrpWV&#10;ZmM3zqD3LvXEwRT1CWmhxnR5KXxbF/OU37SOt1K/4BkXY7kpqd9uuLnMLrqoyKJP32NLV71Hjhk+&#10;pE3biPeAe6jxuD7d6knW1kd+DXgnrkP4JZkt/lj1w/uQdT5yAtqJ26rFxjk+gg0GVjOZram6FgyB&#10;q2gjDrMW/a+PXrtg3QTuU3ikOufq0xHAdxcZKRyJdHrspEnE9kZNcsfw4pfqJRekvEqx/IrpqEfe&#10;gIXEnHT0NFsk+ofs48NHD1PPFq4abryT2FvVmJCdLnyVjSsbb/ac2SEcw/+rnC19rjgbcdUd2DrC&#10;sYS5c5yPu5i8p6jJk9y6a8cPJpwVDoqTSkhIcHipPiPCVn3u9/vd71etWuVy9z/44AO3j2xW6Rhh&#10;DBX+rly50u644w63nnW8mhp6QnB9+k7/xAnon3BZvxf+h2vhKa9ReJqbh/+d+41CB5sWS5wYNo1k&#10;j+I9FCsXwl7ybIeIV83Pw0ePXoIskEzMzkizE/3Yv4VcP3FpXs4T8Z3l9Awk/4c5mUjO717+TvwK&#10;f2X7fvLVpr9lE+/C9tW2sS1o77Z02dWbtlrEnffadmznraPUwgL89rGv6qI0wc146wusEp3Vj38i&#10;gE64PanXzl24w+aT/3Y26yN5vxli0A7mqD8KOAGuqpdrI+tptHsM2UrcO/ir+NA0r8dOXbza7vn5&#10;c/bj3z1i1R01tuzay+zVt16y9a/9xR567AFsM3Lvkc19Q0FkHX0awQP5c0eZmKqH2oV8cD1puxvA&#10;Xmy0HuKImuFVGrGRsR8k69uIzesaIn+jFt6sg5ycdI+bk9di7/e2gD/1x+3hW9db4RFibsp5nm3k&#10;MPvAYMyxz9EvLrieeScb+Ez6N8xPtbPO2m3L5++1S+ZttZtufw2/EHU62e/Pr43b6QsrXC2R6+8+&#10;5HqfdIO1whz1Qh7E/i6sgn9ph5euOG5PPvUh9it2Mnqraq0q96e4il6Z5CDlFHgYa3qsItNfePMV&#10;9B9y6fi8iHXkbJ5y+Pl+3sOX6FW1LQqrwc7hoKtRIpnYjx4m/NW2LWmb8/Wqfo3LZ8N2EkenHHPZ&#10;u4r9VLyz+GnZx7LrFFuk5y07WVgnOS9MktzVq+S5bCTJc2Gwzil7Rxiiz7IKsunjfKaziXo7B10P&#10;d9X5q6oLkMsGXzsYtNizQ2tZfFx1TS0yNN71gJsyNZqYxEibcnqEvfzPZ909T5pxirPHJM8l52Xf&#10;KUZ1avw056sLx15INqn/dwm53ar1LJ1YOq/kwpIlS9waVGyNfEnSzeVvki6vWFhx2pJDE6ZFf23j&#10;6X7l31UtJPEC2jdyShT1juKpMR8BD1LIfKKG22TqCbOOpxObGs0+sxNiQ7YU6/iWZ56yPcQ8v7xj&#10;qx2txs5l3eZhW3WxTivBENknyuWUXZmWjc2Or0X8vOzfqlbyVrGdhJHCZtmWevb6LMwlSyeTX1i/&#10;D+OwsFj7CEs1Z4SPGif9Rvav9hdfFLanhb06rvYRnyG81bGEw8JpnV9YLP1HOprGW+Mc5j6ExRp/&#10;fZdbRB4z32mM9HvlInQRH+jxVjL/4MLBXm2yq+qJvWtDpmjrDcL1jITsYCg5Yvdb7fGndtmf38Pe&#10;WlRsc79VbBdekGKrrn6WGrxjzCniMeEQApX4FgId6I01zOFq5hI+Z3SgXuzMnjpq6TfyzIJVVpDz&#10;he3c8U/6d1ZTk+sAWMbv+/GDlBwGx1TjBvuZ2uriMCq9ZfRC4H7I29W5AgHW1lCAfuOp9ujfnreD&#10;HnLXk8lBOn2bnTrrED7GLEvaR97loTo7cyn1YXlORfhOOsl7Lq7OxwZgDhETLz9ZrqfAYZf4F+l1&#10;4hV70Zur/cU2foK62rlHcVcPWV1FtQ3CHalnszBB+QDioTWXo+GJhV3Cpfy8Aj7Dhz01ljpgcG5g&#10;tmzfuOmzqGODjw7cVS9f1bgq8WJLUc+osAxdFiz2Ee8VNQ38jcb+479qUig/uggOe9K0Gfj3Qnpz&#10;Jvzw9JkJ7tzT4uPcq3QI9Q1RzlF0DLoP1zU5dprTq1RvTHpGBOtP2CccVEyG7PQwz6z9pQ+rz4j0&#10;CL1XH+G1a9e6fRITE936FW5Kdxb+Llq0yO33wAMP2OrVq93vZOdqrYdz/RXroXx/yQAdVzXw1LtY&#10;xxdv3QpICX/9zJc27H3hb+z0GPeMfehDirVsZ753IfOEw13EatWB2crXzy4iLx75UwtfRbNYcA3Z&#10;Bz//+ocfwCFfbikn4B77+xxuKo9o68Cow9r/CX93jmAvY+fesP0zu3ZbEv2E6bnLtrFn0B2nooT6&#10;P73KWQEHwJH0qiY7BO4s+16VRdJjLyJhq13znbesqw77smHAfEXEaCL/M+qO0seggzpU0q8DIR9j&#10;cT7zoAXuhRjK0Tb7y9sv2N2//YPNuHK1fQHnccp3ltqjbzxhP3vpR2z3W8tgsQ0GkQ3t6MfUAakn&#10;jqmBmhztPDd/DTE5XFcvHI+niH2OsSaJP5PvVByteErJEB8+OflLW+Cky/3V9sCjj1hyVgYY3eXs&#10;Ty9je+Odd5oPHbKskj6qfdj4OXBC3UHy4+E381vtlz98z+64/Q3qbq+wxYvLWXP0VJqXZzNmHbEL&#10;L62wPz7HXJuTaf+xuNjmrUxk7ZEDXNGF73XEyTzZEuqx0DUIF1c3ag8/8Qq5DPj88Es3BIkfJl5j&#10;CG4qD65Gcf6SyX50idfffYnjlNmHn2xy9p5idZTvrvo8qgUTzktX3rrii1X3pYWYDOXgKzZJn6dk&#10;HnTY7UWPenvTBqtrAwOp0a7+7164BclhYU9rp/KGWOPggnxV6juquIMS5G4LtRXLAuSsote0oViU&#10;s38XcsqL3BYuqCatMF1x08phEq8tLJPf2YgNUzDalrdetNuvvtjyDu+1oW56xcEHzpwxlXj6GkuY&#10;Odlmz5uNTVCFvJc9WmPqsRITG4Pdm+56japOsdZMI3aJ6g9OmRDt+tKUMd4n4PJO0vpNiMOOYeyw&#10;oyZh80yeMsHp6IrLlA1W314DjxFJ3noTsezZyIvJDlNZAtR9yoX/inHnLSIfqrWHWvXtTHRs9Gr4&#10;MQpz00ed3umzZjqMHYF7qaDOdjT3Id7Sh4+4Bf67Bf9IKzUGJQOnTIm1+99cZ2m9DRZ9xXnmAQ+r&#10;4BWVs6HYHvUcLIBDDKCDtSKLM8HpNvxKBXAb7dSPkP9FcViK0xtCR8tFZxI/rXy2ZuaNYqWFmxq/&#10;kE6lWiH0t0KOKI63HPmhekPyk2s+fJ0bQLxZFrmkiuXT5/JDFhEbJh4+twD8ZG5Jv1HdBfW+Ux0G&#10;2Try/6VlpXOuXn5Xj26m/CnVbhlAV6sDp9vwYcq+Zm7jM1O/niE424ICegAPj+AfIa4cn4AH2e1r&#10;q6aOgThnZBy5AOIx6uvoudGoWIlB++KAGWWQ8etk2qKl1dQM2GmLrk+0hbe+ZqsfW2cZxIgmI+eb&#10;x6krDA/axxgWlFXit6xz8XXqzyl7r5K8SVxxjsMtKki1L/d+aOnJgPo49WryP7LxY4WWsvfv1teJ&#10;bm5wUdRpG4H/zM5CzxyA/4MXF/8sDritvcV++cf1VtVGHk9Rjy29+V8WSd3cBRd12JnLKy1hzW67&#10;9Ia/o/MzZ+DdpPvX4v8KtNS42KoAclC+l0A7uQHcf8sAOlYL9uZQHfkRR3nuxNGjn7aD/Y2VxOP5&#10;4AiQU8Guboc/gUDA4Yz0ytnz5jgd0umEJ0c5HdnpSfiyXG0a1l8UvHIkOqGwR3lGqn2hsZbckC4g&#10;OSIeyfHJ0ZEWjz/c/c18lgzRPhqz5i7qTsFlR5yMvnrSZOQKcXnEGKlGxzBsTcwZJ7v1XuwrIC+m&#10;hVxZajKgF6pnYx5zdoQ5KVnRwvyQDq1zTJh6krvOSLA/4Uwwnc+Ee+vWP+f43djYk7lX8pZ1/dyL&#10;Ys8uWHZB6PpOiQq9wgNIdyijrvowK0TnmzEbP7he0d+jkQGuhgFcsXBT3+s8UeSFTzqVa+Zv9XRS&#10;LyfpjuKWtI70qpqAzg4pLLHj2ILV2OcBcKQeeZaDTtNLzHpuUZbrB5txNIXcmkLib+PNMzBILNaQ&#10;i7faBAe9B+GiTTibyLYNmze87eDvHcOjoVrQcAvvcI6fb9tGXaxxS2W9HECutdQ320CQ2BliBY8U&#10;HDXKTriY5YiZu2z2ZfTXWnHUUlgrDeX4tQrrbXyQuOnkQ/S39RH7mWpN8msQSyJbq55neGyM2nrY&#10;o956aqH4PTbxgkvt0b+/anHXXGuferJt5WPXYSusszWPLbdbH7qI+jbEyqCftjcyn1vhclrhaNGp&#10;alln1fhQO7uZT5W1yBnVuZKuTb3owlyns0sHV60h5W/lEscg3vame+4ib7aWOs7UyMAn2cd9Llm2&#10;DFwbd77lmjryP3l+RfAnAc7RVEMMVcYoPcqInaoym7egyL69vNG+MTPVZs3JshlzM1yelbB3wbIa&#10;W7TmCzuQZeAgGFwViomRLuAHy8pr8aM2nXDxz+IRCmqRPczTOuS2euOqHq1ym1VjrZb1+eq//s7M&#10;xedMjK7Wg2SpfDmSm6r/or8VuyMZKhyUHaX95RvVulLNlmE8w+tefZ4c8n5wl3hscrmEv+qX0gOG&#10;KKdF9pG4feG7YnLFL0iWCn9Vm7qcnmRd2ESH0c21ljIYJ3HeOSV5zmaSbaRayLKZZUunZqZaTHyM&#10;46PrkGd+T7rt2/6+3b3mchvubLQt779hs7BxJ6J71gXKbUbcRLcW5PNXPIp83VpXWh9vbdzg1qn0&#10;c+mrHcjp6ejbMei1cVOnWUMAfRUuc3ZcrIvF0fxoIY4lYWaU022LvarfAw9DPlM3XH4EfGT7cDN5&#10;60UhOUUuRxmyZXCU/E0wU+ftwW7JK9tvG975vb3/xj+oRVpv/eg1I+Cm7NuLFs9zeoPq0EyJiXR+&#10;xGHiuFRroRF9vFY+uIlT3fE+ry+19zypFrt6qdXyjErhn2VnFGK/qM5zI7p4Y7DbWo8NWCrjOcQ4&#10;5GHnNreS84ffRdgbwLZ0mMtYFNcgO9GHpAOpLq3kmexN8RniUYS5iuGtDsADtRBvgE6muaK5IVzV&#10;XNKrdLNwLL0+07wJ9esIzR/5ucLzoRC+XthbhK6gHMAcD1wN2FrTUAtnTXwlcbDCYL2qv6r0N+0v&#10;m3R0NMiarUGnog8RvE4m9kn32Cixheh4Q9SmQi/Us1Ps3NDQuB3N95M/ZPbd7++1K67OtZMXeFhf&#10;h23Jmly74p79tiP3hO0t77Bfv7fRHnzuOase7Lej/DaPMfQ1NJO/yn0wDseQjyHulZ4NOawZuNsg&#10;HG+9P9v2Jr2ETn/EaiuSwF+Pw+HmuiPW20kOY4sf/y+8WdcAY9DLeiEPmPr24n/lk33+lbepy0X+&#10;dvWYbd7TDz/mseh5PrvsllZ78K8tdtvDm2zXoaOuV1pFnQffE3YUdma7ctvBX+U7iK9qgpMuR6Y1&#10;9qIz92LftZGz1C8bvMBG8EHVFLMOekbhw+HI6hudDSm/aCFyXnav/CfalDuuXADJGG3ZrLcB4rdU&#10;myfQKptCa5u4fWKGpNdrrCUbNNZhXV5zQXEQGnPtp7kg2SJ9rQlZ29pDTU5vFWsePhT7OjgAd4J8&#10;lK6lGgvS7XtHicXvb8Z/X2X1bdg9cCSSLWXIhjb4AOmKDof1HnkcQBdVDkYhvK+POSzsrWHOigcu&#10;gJ/ZvTvJ9Uo7wZxOz07jHsZc/Muqm66zJVdczD2OMn8GXF7QCFeWVZiBDMJfUJ1njz52B7qSl3hr&#10;cgnwu0h26HzOV9OMXcK6Ec4q9kVyy8VLssYU9yLuSHkM8sOJa27z11mwscXpyso/6sSWSIdHCMI3&#10;FlUwvtgSjeTdbN4GfxyfYFXoehlsbwV76HUUwt7/CX8/Z59/Eyu9ZD21vPGHR9x4o+3GXs/kGMnY&#10;0/XYm37hJ3Kvuk1xzdSoOX+nXbg83yafucdWXv8KOadN2OknnP7a3taN3Y9uUEl9HJ54ieJze/Hz&#10;EHejnHNvVQ62PfHQhWnERY3Yzqw8u/8Pz9rNv37KPi/yWDL+0ivuW2F/fvu3Nv/y/2O/ePI2ervu&#10;JBa6gdGnxm1ZNq/EWvmx2VrxvXnLiVuj5gS8jmxHzTfNH28l8wzOR3yq7A3Vd5XcUw+8lCNplpqe&#10;gZ+CuKNAnX2yfQc8I3FI6HUd5Fa1tHe7XPVW8pta2MoYg4b2MeZgN32H/cSk9dj1tz1rD97zns2c&#10;u9/O+CY63dxqi5pXTuwI+feHyeVoaHd6gsazFXlZ7KtkPQTxzbGGX9yKH7DESsFD8bFl8JE9rLkS&#10;7kX4K/mo/sYP/+pHbj3onvSZ6r6pZo98hnpfxatkq/RZfSZZqzWlmjbKx5J8dXYjNuajT/7MsgvJ&#10;Le9DHrBmxE2KZ1RMjmxgxTeL21UsW/8wvBbnUj6q+tqqb4Cvib606IS5+BZl91TzvlO6IutJv9dc&#10;1hxXPLX8lVOJJS3nu35ieMeJ+YibFP1/CTvz8KjLq/2zCPhic8HLCwKmKCIqiALuivgKakVUxOrr&#10;rtVarbVWbdWCClVR61IXRFBRBFSQpawBgQAhAUL2ZJJM1slMZrKTbbKSjYSc3+d+aHr9/itcc03m&#10;O9t3vs/znPuc+9znPPbiM49bOTF3RlKczbz+GoeXhb5sFz9eOOlC8hOn+2CK6x169lmuP410W+KQ&#10;lduNi4uFo+sBewe5eDeCnE81vFQ3fNMgfPxRQwdZCdeyh/N38TD1fvX4U53ED934t960o8wd8pK5&#10;JA3w28/976HsFzvIsqkpPdXSZtNHRdqjt8+xSPyC6yf2t2n40JF8d1ZKivnw3zJTEu3yyya48/5x&#10;3SrscZB6iKHuVgJvpb4ORfiwnT29DnsnTpxkB+AxnoPH2OfLtIPZ6VYm/qC4iNwa41AMx9hDfQka&#10;skp46byyEFhLvRq1wi0nsGfEwNo/SXFvG3M+Ab9HNiw+PQFNbiu5ltPcsDRh4h58Afg9nlf829kN&#10;1wsWq65J+i75bop3VKOnOaO5I/va12tCdlm23MXKzJ8TXEO9rxZbLZ2b5oV8tERwXPNCe8A7O869&#10;XpOPf9i3l3kjc1O1VMp3djFeaeB1BzxCCvYl3IFtoM9bVSt4WU1fC+q9/YFK9mhAE76vxgi37eFH&#10;o23qFdvsnIvW2fAJq9kL7Cs7lEbNrL/bUks77JZnnrX31nxlu1LjbPQVl1od/IYnN58xNerZ+C54&#10;pqpK9MfVXEsvfV8gQ5MSj1l1FXqk2nzbsmE55W5oRLxb6eexjf4vO5kTe+nzSi+IjDgoD3irPPkv&#10;8D7EeOVwZ6VwqIHioL332Xq3t5oHvu+fcUHXv+/a2U3W78IjtuGY2ZiZ91MP2Mz1bmac8UfgBZqJ&#10;iZRnqSBmrw6Ts6G/gmKAZnKKxTVBOCnpO/C34ArzC4gXWbfFftYC2CcNobhb2TpxrbqXpkG6wzK4&#10;IK1518cUnkxrWXkA8f7J2SngJpypJ9XFscJX9RQ5nYMmh8djjZ84D/VL0JyQDVHMq8fC4hDzwId/&#10;XIf9lk+tvlfSZnWDDerbqbUp/YT85QQ0G3XN1e5v5f9V26C5JBtxJDXe5T2S01NMc1V2Rxgo2yxf&#10;scfg/shZSde0es038D45Fnf4oMPherC6vEo106fc+d7z0L12wy034k9Tt5J8DJta5nJiJ/jMVPiN&#10;+qYyW7b8bfvTiw/Ynr0/Olu0e/9uvoHvyE53mKq8mjBZephW+CPFv/IFhMPyG2THZLscdlTC+YET&#10;zczpLPm2LeiEwLIquJUg9xBj6PDj4XWxK+Sy+w0eavFwz/vB1R/gDXacJC/BbRs3xb2b/r/bFv5e&#10;B1+2W77/vffbpzl51u+OO1xf6G3hRuLiXnQIAQsFpVWEOzvO5+03GzFho0VeEmcDI+kDnm6ME/ma&#10;ZGkoiIGK0NywHo7R+ydI3jhTuUnsr/o21zdWMe6K0YjdCpgX5Haj6aMx9T72EQZ/R9xyk6VV+6lH&#10;irXbn76JPR+i7eLL+tk/t5K36axgTLbTU6KZPRL2WtdJ9su4/XabedMs27xlq6tre3nhAvbanOn8&#10;wYzsVOxPDvOJ3F0JGIj/4A8FqcVLpX/5Hnvg0ceoHX/WZs+5kx7jSfiG9Jkn5yL8TUVc9fxLr6Kf&#10;aWG9NNv8R5+Ev0Y7hd9byX1SFrxsIZqMVHj4GRkmvXS/C0L4wlk29KI9Fp9AntdLHz5yG8Il5aMr&#10;WcOeAmK1ZrMXF65wefQ84gLxi2Xwe3mF8LuMtXqFa96meulNES6xt99f4mLcxLQkh63CYmGwemAI&#10;gxUXax1pDWotqpeh3i/7Kl+2m3mX5Emk1qXZ7n5wnot7mzub7PuNP7i4SWtWfrNyt325QT82Wrpy&#10;9cUJMr+1f08GdlKxsGpThQFBfpc4UMd5wdco7u2rJ3b9hPrTf4djtcTZF48dYmfxWJxzCLyd96sZ&#10;DsMmnDuCuITczbDTfJL8YPWlli5MeVbFv6rTUA6nmLGTuGTwGQMctlaAu+f/zwjbsWGDvfnXV6kB&#10;pTYQ3Pz6i8/tsQfvs+mXXOhe14utW/LqX+ExCoh1GtFYJ1pGSoylHIu2EWf0t4mjxsAxU0d3zQy7&#10;fPQ4G813VuLjbV3zgcVFrbJhAwfa+WePsrtvu9l2bt5o4yOH2VBi5I0b16KNPe7OUeepPbJCrBH1&#10;Fg7DV7lYmng6B03gzYv+aFvhjl755AP24dK1ol4YzlRjnYdf2AIGJ+ZmOwxOwv93GvcMbANaCe2b&#10;VE38oPi3Cc2c7E0Fc8bt08q86su599WNeclJq2emfBlx0LKhins0V2RXZV81Z6S7lg3WcfEtfdyK&#10;cFdzSDGVsFrzwANuC4MLwGO9X3yLbnpOOYsWcFt7KRYy54S7sr16Tp8jfY7rWYhfmUWcWsE1kyax&#10;JFyAHVMteSecAd8VwAdM77EnnthCPv5dm3zZZpt8xVa777E04h76X+B2e0qwMyXo36hBrMbnu/el&#10;p8zDd8554AHWhHHNB6GrGmdnDTmbemD6L8GpCnv9xRU2gDEaP26o3TRjrE2IpHcEPEh26npw2Ee8&#10;mWmLFv6a+YUmqQ4sBLvLyo5TRwTHA49eSz4tAU0t5tAefvpv7BuBTY0vZ49wvvOXSTbkfHRYdwbt&#10;g00nbfYTCywAXlbUhuAPFGP2uD2Wuphj0j5r/8G07FxsIj4DOOPHB89Hf9XAnl852ETVxOcRe+rL&#10;CrzoJIl1ldMU9gqHpeV3+VS4INUpa1w0jopxHQ/F2hGGNLPeC/Czha/CXI2z+GeNs8Zbvpb8ecW+&#10;miN6XmOquSH7ItshvFbc1E48LTtWhl6xs1v+VJbL86rWV98rjK6AUy/BHy2u9DtfXj6Y5ksjuJiJ&#10;7eirYZe9kI/g6iuY18LW3ALyjB0taChD9sbiBdZKbutAzD580Eb3nPQXOh/5istWLicHcsyee+UF&#10;+2rtt+wH+ap9s/YbzoL9YugV0dXLHkM717i8/uI3n7WVa1Y6PBW/LAzOIZ4Q1qrHvThZcc3SoipX&#10;Jr5Z8bLj8riGwt+yQAA9QQP9OIJWztz2gGc14JlyCOqj68NfUv2haioWffKJ9bt2hh3B5uzgOu0E&#10;X3f8B/w9yLzYCl6vIcZ+bPMWNFgP2Vb8rliO74G/DpTDLZGzzSlvgH80m3tbGdzrIRty9ia7Yto7&#10;5qvoQAsUZD2Rk8WX8VeiaWB8Q3CtUEH4YKxR5lcYTq/kOHpoOIpKYiL1tS7Fnwr39tgx8q7Pf/gP&#10;+2j9Bht21eVWy/hv2b/L7n1uvh1M3Wy/emiKbd73Lfln1jY8TVcvazkn2fbu3+F6Jf3qthssJYl9&#10;Q5OP2J6ft7CndqVNuWQsNUB1ds/8W9B1kN8SWDJK8+6aw55+LfbM758inorD1yq03T9Huzn1/Iuv&#10;0Lui0i6bfiPrxuzp5162m2+YzR5nJ+yxpx63T1d+bClF9DZjjD2hDOyIH5vAGFaYzZ73s02dftSG&#10;jz1gd17rY2yMtcbr4BJdfAmHp7xQQbDR9b/y1aFtpKahGOwLwfNmscbaiONVbyf8/POi5+FAky3m&#10;yCGXhxO2Cme1VpSX073Wjm563Mcfym6KN9R60n0N/HvfMd1rry7po5Qbv+fhXztdk2pOwuQVQ6wf&#10;6UTaT7VRC3qYftotjnsOEaMr/lL+V/hbFIK/xldUDCb7r1haca/0W33zeeSYkdj/MNzyEHKxg9BD&#10;eFycO2nSefboow/bpVMvddiVia0ZRGwcOWE8MRe6U+yKH97S5azghttp/jmgX3/b+NN6x1eL/xX/&#10;UYnmTponb1qcVYcKbeLIwTaJeLeMJMGLv/u9Rf732XZmv4HkbnNs+Yfv04+M31gFt8Q1X/7JW9ZM&#10;/nv0EHJP1DfUFRdbyr79No7Pm3flFHtqzgzzp8dYd7UPrIXH5jtD2Pkcb6YNIBclvC2kjjIpLR7+&#10;I9L16ytlDIqpGwvCv9bDK5951nAbNuociyP+/SBqne2jRux3ixcyV8Sl6DdKE0FuljWQCHcjvXuR&#10;7D5+vfwe4VKIXLj8HGFtS/cJyw+hxZGtwHaIq1DeV5yZbIdshvwe9eKSZruMdSj9tWJe1TjL1rp9&#10;JnisXvmaT5o74kqEz+JJdLyW+SLfTX/LTlexlrTHuzjFIrgw7fGuYwHOTX6cuBQ91typpw5deQ0d&#10;U25DrylCGOKro5YbHVYzeu4QPVe1t7xqCpV3OeYpJO9PTH/EbN6cw3bJpCi76vJom3z5s3Y0yzh/&#10;amCLqC9r7WXPFPI16IVjMw5SCwhWVGSTn4XDJYbYtHmP9e8XYWcOPNsy04mFwd0Rw0Y6TJYdkj5W&#10;4+jNjGM9B+2rpS8yjyot4cgadNT51hTmc8o8VloGFhLHCduU36xqZ63BD1fiCyckp9jbH20jDu+y&#10;XcnYmP9baJde4bOJ0/OpewjY4qW9tjkuw+nMgsWV2B84s2xyOfQK8uaCs/lwn+XUTta0gBUlrGft&#10;lUE+DR5VPnJXD7wT/HELtXk1ddRhcs3EOUu3FGK+6Catv3T4qrlTTwvhr2yBeA5hp3R36kmnvITi&#10;YPlZfbir9e9iXOVSek/+O96VT6/n9H7ls+TrywZpLtTU52ITeVxF3oAYqhn+TPUEqhnSP8Xhqqlv&#10;waYqnpQd0pyT9lS5CGn0hNG6Vz4wtwC+DfzTvsGKQTVf5Ssqv3uKV0r3pBpcxcPC4XTstvpSyZY5&#10;+wcGX3HD1e73yhfs6EGXwXx/5KkHiWEy7Wjiftu08VtyGrW29PM3Xbyr58VDKj8mOyVcdTUeQXSj&#10;PO7joBWT65yUM1YM4HAYnXkXPlAR66VC6wn8rWB+KJ5U7uRUVwu9ib3MHfYzxIZL1+ltYO30okXu&#10;pg4YDFbcu+Fft/XMS920R5L2S1qJfj0Ku7+9nZzb3Hn2BrHgSjjZTU3k+5i3WQUJ2OQgvaDqLQba&#10;7twJiTZ1aqY98UiZHTtMTEguppXPi6X/0XHGrg1O2el4WuE18gPEe2hr8aEKS+j9c5L6EXT52rs2&#10;jzVeiU+cEvBZHvr0o/Atc5973uY8/ZTrVd+C/YnxHKCebi65nYN21ZxfWnzmPnA7HbyhbtvQFOek&#10;wAnlmfC3C15r2dIP7fk/PoH/WmxLlvzV7RNx9ZUXWQvnVcb1CzKGV181FXyutdk33+jqVG6aPdvm&#10;3D6POVZKPcGD9N5uh//6vd0w+y47EJdo8+febVs2bkLvvcXWbP6Onh1wWqUpFj6Fnou84KHMPFu7&#10;vcDWboJ7Gr/HrpvqtZun5RBjq1eEYuYMrl8tXGEZe76gs2nEh35qCfsvoEEug3eEm06hHo1LSGye&#10;5ngd2caVPy630lpqn5mX4oIUS2iN6bF4Q6059W1SvCL/tm8NikfSa3WvWxo+r2IT+aKav8LHqOhd&#10;TmsrDL7+5hnOlnvQflbgF8l+VoPB+ls2V9ir+Cu9gLiKvEgCXI3i32w0D+q/pXUun1a5FfmOmtvy&#10;LYVRuik/Kn0SxXLU+yXDJQ9yj/VcxPDBXO8G9zr1alec1IofqVzBiLGjXf/2Zuah8HftGrj+URE2&#10;buQQCzO+HeTPL79whP0TTdkDd8yyGZeebxF85ifvvGP7d+6Cjx5gF44eb19//Kkdjd5rFYx9dYkP&#10;PllxT6w9/ch8+vX3t8siI+3bj/5h7XAPl/0iwi6NGGh/eehOdGNl9tIDs/8Vp48hz1Nn8++ea2Mi&#10;R9igIWi4wlX0D+xwOeRBwwY7n9Ptj1KCzo78Tb/+0pcMMg+cYmxloS385jObfvft7IVMjBwM4B/J&#10;5y7kOrK3A5qFVPRPFeiWVGN4ArzMzCH+QPevHK/wVzxeToD4FRsg3NWckp5ZOhFdb9kK+fbi63Qr&#10;xSdSH1vhquIazSnZWGGqevwqZtJjzRFxlLLHyvkJdzXHNNf0Ps0D6Sd1k2ZPN+UwhMXC3yxsnnBW&#10;9TXFcGXy3dI5d71Ox/Nr0CWDvxVwX2Voolo7qa8kD1vDY+W00vL4DnzVDT+12yUXbrCZ1x2iTzP1&#10;8UX02jjawTkS+x5ljoG/8eQJTqABzSUmCDUGHP4uXbmM/ihB++67zegCLrBzRl5Ee45e6h194LE4&#10;lAh4inbXy0H4WxbMJD+Br1RwwBpr0+BDdmJDfZaRugPumxww456TnwHfCEdBzqihFw4B/M32pTsd&#10;13OvrGRPyVPE4T12mJj9cvYd7Rd5FO7rgJ0xeasFmqiBy0Zb16haV7ic1g7w0k8fOKNmSH2ZWsCW&#10;AnK9rAcaGJXB46pW8kR3K3YNfAV3a8gRqzemaoFVty4OWjpipxeGT1DPZPWSEv4KL5Vr0tpWzZlq&#10;wOSb9eWTZCv6bIT+FhYLIzXmeo/mhZ4XZmq8hWmKexVr6rMDoURq9srpFXuANdxOzLKX+15XN9R3&#10;PvIHhFuqjdB8Eo4r/y99gDT1Oq74U766XqceBF3817yVjyhfUTdh8abN613/iyxvBrlF5fHh6InV&#10;dG6yccqDKM8hu/bzgb22cdsG+3jZx/bXv71sf32dfZThDcP42KESuIdu9qwAv7VGZJ982CrFuuIH&#10;+vaakc0SLot3U/ygPI4ei6NWHlg8m/IAWiuOf26i56CfuqsTaNzRerZgA2s4t2awLAle4HnyuP2m&#10;TrftaO8Vw/4n/N2M/mofr1MO+OJ33rfXIE+Hv7rANoDh+znux0cuxqZGJ5pde2OsjRgXb1On5do1&#10;0xYa9K6zBeq7VEG9byBMr2U4lyq0s/lZ9DdoOYk9Zv9M1lpBKbnqLvEI5H/ReBaE+FxESulF+E+9&#10;3ez5W2H3PfeivfbhCrvh7sctwVsAzhVaVk2KPfzafPYVTrJ3Vi4k932A+tr9jGKjzb9/hq37aRl5&#10;nQJ0i0dt/epP3X46DdVF9uu5V7E3aJL99tE70FWw3uV3N5TZ7x6/y66ZHmnvvPVn1mgafHmW/bxr&#10;C+ukARy/hfPzOG2B9sleT1543pyZXNtSm3vPVdig3NN9p/FtMvB1iskv7SPmXr8/yvki9/4vOoyJ&#10;fps6Ptcyq+AMsafCO829bBJbx5va8QNb7OVFK7FJJU7/HMK2av01UOsvDlpa3bn33HGaf65nvv3L&#10;N1WMq3yc1pr80r510xf/ar3I1xXH2Lee/vbum3x3M74a/DTnor5gygnrNZqP9z56H1iQb6vWfct4&#10;4AO3SatW4e69RfhJ1A1qr2PFveKh6/EJ0/AnXH01vGgDPo9iX/mWWkvyGcXhiF8SvkpjKB5Z/q9y&#10;QrqXJmzUeWPQOaFr5DXS9Khuc/DwYdiPXnL2Dfgg8Lrkc/uT5+3ANshujoscRWzTz7qxnYU52ILe&#10;Mup+eH/KFuxBl+O2J8Epfr30E2uHiz+L9ysnvG7rT467PUx+Sj0/Jl1/iT35HHlo/F7pRAfDfa9e&#10;vYocZK4Nj4Db5pg3I9lWff0+NXNeG4qPoNc5O4EPJb3k8FHDnZ0TBg5ApzkC7rsJvyGXHFy4DR0S&#10;fkTkpEnuNxSguynpabHXv4Q7wS7FZKTYcXK9WfgY6ueufc4r8D+lAahnrMT1am91YZkwT/kT+eW6&#10;V05KdkI3HROHJ39H11u2Qnk1HdNr/UE+Hx5JeCubqP3oNFecTwaXJ59OsZBiYtlLzYs+/BVm63Wa&#10;a75S6kw74QED8p/Rj3GvvVBUD9fE9ZT2pu3UCeYF+UbWufa3Uh26HivePcbrS+ERM5hHmnPl1Lk3&#10;N1OPjS2sawBD/I3ksE7YPf+XahdfFIc+brvFRJkd8tIzgBoM5STqW9WTR/uNNtmRtCgLdxVboNqD&#10;b0A+F97m08+X85knud7s+TMwAr8c3gebqT1azzzzbPbzhE/pj2Z43GjqctC+ah51kDdM3235OdHo&#10;6ckZt4fgLA+BbdijFvJAldQIMEeyuOZ5+Ew58Cqh0rA99uxKtGPYPfz06Lxyu+O+H23adYk2ZkK8&#10;3fqrED3K0QTVtLie7OJihRvKj4uXVwwlzFNfIMXsqrHQfkTq6VdPrkqxbBmaqTDXT/FKXWul63us&#10;/m7Nsqn0btTf6jOjz9G4CUu1R6/6wQlTpXOWbdDxQ0djHW7EHY1zj/UarTnd9Lw43WEjhrnHg4eT&#10;I8K/1XMae8Wb+js5eZ2lpKxnjbHfQ9ZBh8HqOdbW0ujqeMeNH+/6Tqv/o3or9/XA0vqNGD7cfYY+&#10;Rz6fzk97OwwfOdztsSRds+yb9lvSa8SFHTl2mN9CzRzztpZ1LF2CntP56f6cCZHOvsXEHXCfo2MT&#10;Jp13ei1HkOMaPdBx2V7yn9Xww/JRVZsn+6P5J/+1LyaXj6I+MsrBqYeBaioVo+s9qoXXe6RxC5ag&#10;lWGdZOTh7zDnM4uy+azjzIci68XXOc78KOQ8ZbvC3dQ2Dj3LKsGIw43N9LqilpfbJvIQ67mtO3XK&#10;3dZzrz7R28DYH8lJ7OwkB3z/I/ZibLxd/YcX4KTbLeokeoYs6jna4OOTzcZdvM3h75jxSewpRG8s&#10;DzVH2Fut0cp29BZwN/WsTS9awYZqekfmkEdi3mjvwLZe9n7JOYIN7rLDaCHK2csr00e9Hpp+D/Fa&#10;PvOwBtL30T+97jA4zHenofvyNWezz/1Bm//CzRaVsMnu/+Nt7M11iNxjod1213T4CtZgXcCidqy1&#10;zz5YYBu//9x2b1ttR2O20cd5Fj1Yg1YRglPSfUmubfxxBW3+a+234HBbSw1zK9bW/fCt63ki/FU/&#10;U9WOv7HkPXovsicNPv78edfir5baitUfMLbdxJvkNeAk1EPhpXcXWWlb2JYvC9v1F6fYrVPK7ZLz&#10;yHcEKy2J58UFyT6WwvkEKrlWJZ228O3vzB9m/RP/qv6oGYzJyKIOAc2cNDlLVyyFb5Rt4xjrTPZQ&#10;dlLrShirdSR7qRhG97Kj8s/EG8qu6pjeM/v2m5lfXXA9SW4c9LfWlbhS6SCEm7fdcyschdY7dhF7&#10;KdxtoGYkOSuB86JfAnZeOTvpr9QXMbcYG8CYS89YDJ8rDJJfK/sv/lM1xq7+CMwaNHyQe141ocIG&#10;8VPyraXhkZ3QWuzowW6CvwPOGuriQfWplEZOtfu6heC6r5hOLpfPk2bm1T/f7/Zer6G+bcbUfrZ7&#10;y8cW+Qv0UpcNtOnjBzpOugwcbKIveMQAYtD/gnc8+7+s/yj+HjHA7VOhmO10rUIEPeVPx+eezEQb&#10;Sn56yuRRFoFdmDxxsJ1Fnlf7zTThm+Xgi2utnzGMz+F+/CXng5P4O2id9Hj4uWOxAfgUZ1GjwWPV&#10;alSRN0qgxuwgWsRlW9fZDuzhC28vZg23WSp5bddLjntCI4e9fuKFCsZXMchpLoIYE59GmKprqvhW&#10;/o3TFIANupe/rnEUZ6bnhNHipFW3LG2L5ox4EvlsimnlpwmLFeNqvmiu6DXioGXTpeXTGOledjiz&#10;IAM/DB02a1H4qnmifux6LJytbYGT02vw3SqJ1+SLS1+vuVRUVmhH8W/r4cQSvPQT0bzx0ZP0BBwq&#10;15M0uUXH42P7zO5/2GMjz9lt0y5Js7vnlNILHt+/tZM4kLnewT4RJ6vRfu7HjlSxN1A+ay/e8Wkp&#10;mUkWfTCO2oQKetDf6vjmNPQbrh+TxgNMbmjs4J56sKFnWAF5gNamEnt/ybP0DJpCbgo/OGMXOpcM&#10;W7ZiMVwn6y6Q6Thg6XeVVyvGH6yqRzvqq7TX3oli32KzcuxTYlmTRccava82OOwdGhmDzUY7DN6r&#10;Hl+/X/1xda0Vs4kX1Ph6yTFV1oBn+Nvq5ddBrjA+OcnlzHOp3aniOgYq6O0K/qpfjPoZa6+FAH66&#10;sFd9n/WZGiPFtLIHshMaX2GZbITGVuMpOyCsFd+r12rNae3p/a5Oibmq+eHWJbzz8LEj3HHNC+3x&#10;mZ291X7++VMLBo5YZVkG/R7OsHNGDUEfBh9cxz6EAwbY0IgIt9ea9hXryxtVoEVqhIOW/yebJPyU&#10;P+e+l+8UZyRM1rnqfNSDWfu+Lf/6C9Zboz38+EP8XnoZdKJLxc7pvM6kXlC/S7oE1d9rnSl33Nre&#10;7HIGv//jb1xfFeWIyuHulX8U9ipfo1p+2SlhsNatYiIdl/3Svey0sFevU827akaF0+L55feojkZ7&#10;IZXAB5XDPatOUv2RS1h3VXBe7eT7AuD0UXLif/nscxt43TWWCQb/J/zdADGyBwyOAn93M6ee2Rdj&#10;/ch5umM8Ts7Hv/K02cybvRZx7h4bP2WX3XL7x2gCTllWJjrJpg7q2PHnWZdV2O1seCnV1LRwviX4&#10;Z45XgYuqbMbe1/pYN3Av8N1ePzotzk/1papt8YJVNc2daJM+tb+8ucJWbtxL/wH852C8+TuKbGf6&#10;druH2qRNsWts3tPEpL3KIR9j7+l5NuuWMdTNZVtBNv5ZJ7l9zwEsWrOVFSbYpnUf8zc8V9J27sN2&#10;w5VD7K3XH7G/PH8nMVQV8W88+73n0n8lw+ULpM3OKfQwRpwvOa0AuY6QfNQyrx2L3W4tx1lP2dSr&#10;tHbbl2t2WkYA7myr2XkTQjbruhM2bUKBXXVBLO/BfyDno/pM2UfV/4aqyVsXNtlbH6x3+qsiMLia&#10;eaD4V/0ppOl/6PHH3Hx76k+PYdNO88xaX1X4KfKllZdRfCubKc2V1qDmt9aafEW9Rn60np8D3ymt&#10;TwbaXdWL6P4kq1Exlvw++X/SZT338h9cHNNIbi2L3649HCvqy+Ci4ceIfUvYZ0k1SKXE+8q3SVOh&#10;+y68KfVwEJYLI1T7GyIeFhcqTaG4pjR46xp85Sy4U8X6fp5vZE1JK6B8SgNrVrGfcqHBcjj6YBD+&#10;hxpl/tYe6cqxNDSejk3Wfr+EOrAttnf3B7ZvzxL8qGRqwrdZWuIKW7xonm3b9C75XfRkjCUF8mgj&#10;8F9PNrg9MsvRK4bxXY9m0OOC35lXrHwn3F+xB5tIXqi2kDVZhp8lzlA2rtj1JRKOiGPXOGrdKjfr&#10;/B2ua2p2pqsrD8EHlhGXqJZIulbtEXoczX0Ovyu/jn3/2JdqZ8IhS8T+Trr1JgsyPnn8xnI00B54&#10;lGrioWx0Pup9rzytxjIjn/qBXvgSfO42rpfuu8Ex5cPEK0vjrH1KdSwlHW0e/8Xzqc5RnJruhcni&#10;kxUn9elwZKf75ormjfPHiItlGzWfFI9o/igHKJ9PvvMJai7U27SGayhfuxZbJV2O4mLFuYqLhTU1&#10;jKewt6QaHQEYrWvnKamlT3oV84o4sL6NdZRNfwS0IOBLOdczk7zP0fw6e/yFXTb6PGp8J+fafXfB&#10;5ZXQCwfuL4wm2Q93pr6RiRn7QZJWcqmcGxqMLLQv6l/T2tVlazZspt/vOc4mt7E+yvhNZ4Ef6uNU&#10;V9eEXaYnCjGZ+BRxXuX44h//Y4Hddcd0W73qA8a70HZGfQ+WUZN/XP4s857fUddIHu+IcK6bNdVg&#10;D/9hFWMHJw4/l15RY0u/TrUnnsywSRd4bOrFXos/0MMcQaMZTLfKHsa5FNsOB5LhJ2d1kr5jNcTm&#10;beRF6SMorul0rAU3G6RWkphdvnEYbrO1W7YCX4XzlQZEGCqOWPfCIK11YWSfpi7Ng18B96K9kZQj&#10;ljZauC28k83Q+1SDJu5GuKXHzk/Er5VvJp9M4z58NM+DX8JyPX/syDeW6dlu0T9/acPOpB5gZITL&#10;ySjBnk9tn/B28uTJ8OvMTY/H9cxQrt1XiG8Hp9eCPy38GjlmFPEiax8803suvOhCrmfQ8Y0jRoH5&#10;HGuEw917INr10vrLglddLkraebcHBOei88n2ZqJPP8n30OsG/zg/H10DOl7Vba36ZpmdybFRIwZR&#10;Q4bfxPxvAotUq1fMdZBe1Mv8Pg4Gux4G+LZ99kz6CunEwhyTtiWLNaT3Ssuk65eSgy1hLcXSI12x&#10;hPpmt5MfCoDdJ1mf6lsqjqKtl17fcFsTZ800f3u77cfH2Nbc6jjmVeE62wnWbkTTspJj6/C71pL/&#10;3cWxHRzb2Iyf+NCTduVnX9rGhnbbA/7Ggb0xqc0WefEhu35Wlk2cuseS04w6tC5yYqfoL1NnAX8h&#10;+iyf5bP2wvwOYWyYc9bteAM6S3y6auxaAXkbYXMCPHlLN9wbwulc/HfVJCRky+6ftJvmPmWLPlxt&#10;8598hb5Y8O+9FZZUkch9mS35bpFdc98kW/rjElu6+m/kgshLZO22nbtWsG8OvOlxeprXUydbW2D5&#10;qeQpmOdpiTuJe9PsyKH1FnfwB4vZ+539sOotW/31G8TwUaxres8UQa7DZ/uLM5i74ogUg5CHgWNQ&#10;j0jVwAWw0021AfMTp2ICbMWyVdicVpt+2xt2x71xdvb4Ihs93m9XX+i3C8ZKFw5/kV/sOCzlWavx&#10;X0PVcBf5jbbgrVUu9j2Mhqypuw0dfQJ76HTaevLMin83bNmI7ytbx54K+KyykeJutf60HtU7oc92&#10;ypYqx6G6I/mJ8hf1vOzs9bNmwKPQdwp8V78E1etJ2ywMUUwuvaRiX+XrNkVtoAf2br63mn2UZuI/&#10;YA+IZaS7VeyrPHAn56C5WcrfmrclxGDibjrJmygWO90vq9Jxo4qDhcfaw7Sd96Uzn2uZ29IIOOwF&#10;Q6TBayP+9aLhKMdmhMltqW9DLTxOoFS+BmsIv64+XMy6DdiaNW/hM6Gj8O2A8zhoeVlrbdWXv7Hs&#10;9FUc99uqr16yng5ylQGuB75LAJ4oj9xrDTlHH7/HS8ymvaKEI8VVhXxPOf4I+XJ8q9Iqehlzq64r&#10;Yh5kghVwSnCsem0Bc1R8lOpsVWcjfW8Y/NU+c/IfpF8vQn8hDBb/LFzVHt3F4HIGuHSEesF0cs+f&#10;//SDvfzhe5aLjxQ4ju+HjxFubXF1cRXENepvLv9JY5vGmDSyLvLQyErHXCI7KtvM36rXyPQqR4mv&#10;zjXUMeW2pCVRXaOzD9700/oR/DBhsOZGHxbLzv479oV7EvbK/vbFJ7I3el6vV/9IYXA7eVfFvsJd&#10;cVgZeeSne1qd3lWxbwJ+jY47TprrLBwW/5pTSc65gt5bQe2b1k7fkRTW2gliLrhVYvRS+t0U1lN7&#10;dMzsyqvjbcy5ye52LMBeIMRQVXDMDdiOzDzqXxqUh0WHzAI8nHrQ+faevBzmaSO6KLSninHPG/dv&#10;XFF819TagYb4JHu/nuPwV1qEcWOH2OgRYFB3HbFDmb2z5Hm76tqxzsdOyzqMxhe/IvuYi+V9xS3U&#10;meAbllInWtpov/3zj5aSa1ZKvPLE397BBzObP/+wXTzBY1dOybOkWHjBolN2/FSdxeYTo/fSz8eb&#10;SM0ztQP0PfDDo3tD6VypE/Aj5dTtJKIT6WLcKxz+iquW3q0Gjl71D4pNlfcUjmoM5VcrD6V1rntx&#10;FBonx5EyJ7WvvOJjYZ16mqi3m3I+GltxHw5zyf1IM6KY9NyLznMxqMZfn6lrpp4diptHkyfat5v4&#10;pbfEvvz8Jbv+ymF2Js+PGTnYSjkP9WxW/CvsBELIR3vdPgfqD9J9ssdy0cupblB7Dyqfrr3HFMeP&#10;GYefxHuKggHmcu/pcxK+ckw6EN2P4jXSW+eQn5KGfBAx8lDOVzXYAWI1jePo0RFgdjV1Rtutjrkf&#10;rq+0CDQdI8gpCX8rK4qdbtFToJ5M7GUHB9PJ2tFj4azqQvt4vD5eTz0NhLtFcB+yc8obaL1UEifL&#10;bqkWRBy2yxPw3X7wvBs/tYzYWVx1Ef63Bxv+3jdf2YArLnf4e5CLs6n9hG0ixvgO3YcweAO3dT09&#10;Ls5diT4vWsfIT85c8Z0tTsmyEQvfdvsv/LTbbOqv4uz8qcn2P+cdoOf4l3YYfaF0I61wsFnpXMMO&#10;6gKIBfQbM+CiOvhfyJptIo7KzmfvLJ45nHrYGsmD5Zah7WgMM4dzsPHEGeCzepBr7ENllfbN2m22&#10;dmOMTfnfx/AdqfUv9VhBY5Hl1hdYfHG8PbDg1zZ4ej/zlMfZtfecY2t3fMiaz8NmKuYlz5wZZa/9&#10;YY61lCYRAvvtmSdnWStc9dZNn1pHc755khFK9QSZU+TPvFH29YoX0JgfoMcXc9sXR+8EiHbyTEVB&#10;xgr/Nd8fA76EsHMxtn3bFxa3sdwenxptL97eZJPOTbGx5yWzD/c+mzIp2a6bFms3XPcmc5/1Cdem&#10;3JFiV+FvCTZa8XCoqtfV/xbWEhPXgGuMp3z4tevYuyE1zeHvux+95+Iz9a/TOunzeZW/k22UjdY6&#10;FMbqmNaW1ovmibgZrUc9//Jrr2Df4V2wpcJx+YDiVpTXkk5S56XYXFyMtFYrvltuh47FYL+b7JHf&#10;Pew40Ep8xULmovK/SczfamqQpAlqRsegOSpOUZ/p9BVB7SNQ6v5WPwjpGdKIQZvRlqinYj7cSOsp&#10;eguByaplyiYmbu1ux1chnsFPTPPiX2CLhMfq3X26hyhcUUsptqTA+VlJST/ayS5wsWIXNZvfk6P9&#10;ER94HTqa9bZrx9/R3mHIDZ8jkAhug0311CdKm0AsQSMXKyFmOgmf3oAeoMKfZu34awWePcjD0JtU&#10;EkOE0e4SA1lXmHlCPTQ1nNLyKr5Tn0VdL/V/yvP5iIngU1lrqoUMUVte3RB2PkMuup1i/B3pWtP4&#10;vgDXO5U8+6sf/d1W7dhiSXAWhcyH3GAxvxGfFf8uL4f+U6xP1eyW8N7cELqBzib65hKvgVMnwNoC&#10;uLaKSrCb6yxtaBZ2tZ3n1cNAMbF0pOIfhMXyf9Q/QHZbc0HzRnNR8a18NsVNst3S6mn+aN4oDpJu&#10;XnZax/Sc8quaG3nkx13OC05Ix2IOH2RdkzODy5f2Sn2QhBu6Vjom7XxC6jHLJn9Qj8YkK7cCHRG6&#10;iZwEePdy+NAE56OkoosoIu+CZMnu/81hatOO29BzDllMDtxbLXsPcE7CjybOVTpC7RcWd+wovR7I&#10;SYM/YfzR9MI8+/vyT9HF5NmYKy+AG0PzVEmOCJ+hBBujWi/Fc37ihG5y4qnUa55ibL34KIqFlSc8&#10;2YNvBeegnoxVcBY9/CLtCVh/Ct1EIXOpi+tRk2+Pv/wefXjp9+DDZ2uhD0d+vT10z1c2a1q+Tfxl&#10;vN009agd2GV2JBNur9qoD4HPpn+GOI9qeJC0XGpN8R/2HKRmsreW84P3Y5yO0Y8AE8xYqX6c/uBc&#10;w2aupfglad6lq1J9oPguPS8boHWuXiPifcVNay9O9WFUP2TNKbcnATh1/uQJ8PFdzscS/gpzZSsc&#10;FvNYOK5bHz4PGzPcjb2wePXK1626PNemTATvhvezFvzRaZddii/IWgDjR44e6fDyQfoaqfe2elNL&#10;L+lDW8YEoW6LPBYxr/azwOg6XbnwVbkaxegxh2PhzAe7vX7Vy3LtT+vYey3VnduYSHSP+KdpmeSL&#10;OE+9Tz2aEcw5Tci5PL/otT/TLzQTHEq2vOwMuPFhNmzoma73QrFiJ9a6cFT6RcUOwlz1LtBx2bIM&#10;3qt71XXoNcnZqQ5/HUbT90DxRy3Hxf+JC1TOTfyeapdq0IupN6jWoXJUri8880s520bsWj9yW9Vw&#10;ePH4KepnFccAC2c3kyPeROyr3O/7aAfFNX8fbrXNcKD9brzT9rST03j4DxbL9fv4O/btvTHafnH+&#10;Ies/Oor9wYx6d64rfEet6q8LqtDzc6ylyf3OUA11MdRGVTOHQ9gs7f/pwf8/gUYjn70SQvhkqawX&#10;1cx7/eACtQvSksn/KilHI1l9wl567TN7YfFX4BdxQHmW5TVQr3iK/A+YmlqeaDc8epm9u+pl+2Tt&#10;Qlvw4WPwXPm8lz3UmnJsz9ZPzJe2y6J/+sBi/7mMMdlvQWqGqui7fqrDj68AF9fspR40xjoas7Cx&#10;+NRpm2zvri9sw7r32W8KzaYPjoG6A18xcRS+35tLf0MdwTbsR74F+f2L53vtlgmZdtXEbGolCtnL&#10;LNVunllgd85OR0dp6Dh6sK/0lqO2TZrEZE8Kviyai3q4M18LvTC+sKpO9gRhfav+V3m/xW8vcRqs&#10;BYvecPbyODx4QQl9csiPyIYqv6u/ZUe0VvS5ffZUNlP2Un6yMFk2S1qa2+fPxVYS1zs7ih+N/RLm&#10;yn8TZioXonvdFNfIdn615ktXC5HmTbHZd84CO+nDAM4qBta9cFfa5/wQtTDkVpQ3cf2IhRtV0k9i&#10;y3mdbsoJq9ePNAu+CuYvuk5hrnRcWXyG+nrkB6W3rnP15arLKWENay5JE+5iTPHh5C5KK9D7tBRY&#10;dPQy6swPWWXpdriXKGLdjSzrTPILKy32wDL7x0dPWmcnc6mUGKMbHVBqtB3atxEbUmB+b6rVcx71&#10;1Mf4s+ItXJFrW3/4h8XBiWSlbLc927+gb/le2x+11l5/8Qk7vHeb66eXnCn/AJ4c+y4/Q/0xWBr4&#10;ltQQ1tbASzBOcMhHU5LxNKmT8aRx7mA0NsePbZeWP551/vHaVey3lW1L1621PHz7PGxtA/6w+tOX&#10;E+8Lf91er1hi+SrH0Sf4fOT4sTnH8Zca8cG1T4t6XQqHe/8fT+cBJmV5vf3VIP8Ev/z1sySWD4LG&#10;GBU1oigqxigKIqJojCCKGBGRIgIioiioWLCAIiBI71Wa4NJZFrb33mZmZ2Z7r2xhd2HP97sfstFr&#10;r2H6O+/7POec+z73OYej8AXQwfG88mAN2GPVVYjbUC8BXQPFXV0+V/ZVflfrRXGd1omL6fDL0vdp&#10;fYnTFPZVrlCv7aotkj+VLl4+OAU/Jd8r7Z78bm4ALpyayHRqu+WbE+DmtJ7aORspYJUCek4EiugZ&#10;nqrYTLk31cFSDwZXUHGWvAj9DSKSOunrs8puujHB7uqTYTcPmW/x1cwTZP3K/7aeI1fIGj8WwZxn&#10;zo/8r+pnK/gtVS1n8GjttnTjalv58wYrwEfE5CZaGXVO8r+y6/otOnfKO3diI71wIwRZrCU/570O&#10;7vQ095mbElB9DHYnPYYYkTp8uJRVe1fZiAnD7deIvfbs+A/w7WAFuMxX3plEDzhsOPTZQxzzPTcl&#10;2RP9YmzMiGgbNGqrReJyKpvN+d8M9maSTzqYM/Zr5B6+GX8fjMd2kXNnXbW1cy39cKSsJ+1v6cOz&#10;2TuK91RfIO5FeR6dD10r/R7ZTOFK4UvxupqrKR8l39ujxwUcqby+cr7ypaeiTzuNlfCt3i+9lfKw&#10;it21DpR/UI5V/LO4Nj33694l9JYLsQfBvgkxhyw1OdJhT831Xrdx/X99+Io1q5mbke2ek/9tb2Em&#10;S0QMcSL9kI8cdjOHVq9ZZT1v6IVe8SrXW0d92Lfv2snMpBvccY94eZQtWbmcnEya9brlJvfZ8r2a&#10;WawZw7/pdjH7mh4NaAKuIQctXea8j2fZ8SP7rYA1W49du4TfqcdjoqLAv9RigIHOYMPkX2W71A9T&#10;+FZ4Vz5YPHQla1b/Vl29MIX+ref1OvU9qNCex14pD6c+muL1pHssItbNyMKHEK1pRmkz35PGea1g&#10;H0YQL3nw0SE33mCxnZ2un9XO2ir6TbbYFrjOnec7XQ3SLnzvL/ztaO5wfSinHo2yDcRsISPesNW+&#10;Cvtjf3xyzyTrPzDD7nt4q0Wn+uizSqzFbxEvV15O34qMIHNe4ZHYD23Ei3FJx4gp0IsQtxdX5FPz&#10;jQ8owp/A0eViX4tkX+H2qvjdXj/1VW1oiZiFRWCDpvwEPd5W280Pv8acB+JluKwmdnmML8kKWtF2&#10;tORbhOekPTjmNlv886c2e/FYGzX5XseReD2/2vdfjrKJ4x60xe8/x+JPsZIi4sg6cqVl6Der0sG8&#10;obZ/2xf28bRBtp98YU3RSWuqjLb2hlTi4zCLitpqG9Z9ajFxu23HjkW2e+si6zxL3jNhH8dXaS89&#10;Mt/69dxuf7kxaP0fqLPnnqu0Wx/aTe2m2byvVxITwr8Wl+G36YdJ3YHy+9o/5eQDvXD13sL2//af&#10;lA8WL/v2rHexn/CkxD/SfolLTs1jjo9mH4FbxA24Gk1spmxnl22U/ZRv1X7Uv52WhvviL/WaQU8N&#10;voBhqdlUXZFsqLDJhRoRNDOsK2kShOuk05YuXxqRbbu30w850vn9ZRvhyrV2yStIhxUWE+7WsWJI&#10;/em9qofR2ouIo88NZEgaxymdv+Oj0ZJIK6t61iMnDnFLnohcYiOYWNc/zcOsSfC26lwVpxayxrX+&#10;EzLRwHS0guOqHJ9Whu4hNvY4s4QP2LRJA82X84vt2jzLDuyaaz9vnglP9qUNeCCEPP4pZlnBZ7Sr&#10;Pw35QWKpfevns0Vq7Xx1wKaPGkqqgfMRc9hO7VlO7S91zqXRaAVCLS1mk00d/4h5Uo/RMyto333y&#10;Lsei+h/iSeyhdGSqZVBPI3FjuV7iEXobFaH1Ui8N9VcrJYbQn7ClcnTyT5neDGKPStt0kLwEe2L4&#10;W29S+w3/DleVnse+hUdKiIm2VnJlzfiSf4563j74aq4djwu37VvW05M/xhYv+tbWrlpGLrOU2S/P&#10;un2vvf/u++84/cm4CWNdDC7/21XfIQ5CNlr9FE6D+cSjyJcph6GYTutG60RYSvGb/LTssPIdelzP&#10;izsRXk4knlN/Dd125cClKVIfLMWGTlPQDt/B56tPlm61HrMD6jOXTO2Znzw2OV38mhfeRzakoJy8&#10;E3GeZk2k5VObmE19Y69ou+z6SBv6WowdyjR8DvmK4krWKr7Tp9qnZjsUdhItIJwB3LtyG4dPhdFz&#10;PctGv/Uaeax4W7F1HfVccIzsA8W+pax/1Z2KE1C/B/1VUQ8ubV+pzgH2XPyBuAfVRkpbJk23YojX&#10;Ph5GLvqQ5aK3/mrR1/bRwmWWXlBhp+FsCkqoufWQ12bve3LMBj44Hz/xgz36UDj9eHbb/U/G05MJ&#10;HJ8snuAMvA+6NercKolz80rgxmqx354U+gkdszfGTbCXX3qV2toSGzzoCVf/+tHc9+2XY/uJU2ps&#10;/ndfkW/Hb3CM0iEcOPyrPT50kL0xYbxt3b7tv/P25H81s0+3vXv3ti07t1In8qzjmrv0zfKvyu2r&#10;d5v8cujRg04rorhLWqgb/3KjW7vCnKeOHbJLec1vfxNiy5YutPdYb93hiJXLWr91M/wzGjc+T3VA&#10;Ot4e9Mq5vHsPC+T4LDY8ysUCoaGhbhavZhVt2rTJHdull11GHj/TNm3b5u73uPIK++b77+2td6aD&#10;IeqZjXIhfpjx4Wybv+Bb9xrNHO7yd/Kxf/1TT1v+w7fkEhfZjm3EtOQwr/vDVXb5b3vYoV8P4qe5&#10;ltgmcXhF8q1gWflQcXkB8JF6y9W1nXE5UD3WgGZCflb4QNhAz2dhE4vZU5rbpvo/8X3KuelW+rxW&#10;7FkC36v8nPSp6pejz2yAXwmgewrpdpEVgXeT2HOx8M3q7XwUf7uGXPEWcr47+fc65mYc4HZLTbOt&#10;CpZZnw/4vfc9ZbEE+SG3Fthv/1Zqv+19hFrRHRwXNfHZ2F2+S7jH48G3lDJvIo3+7GDutKwI5mLw&#10;e1kjftZ5Qalqq8CUfrA/35leEECrRdwPN5RN3BwsgmfHN9Tq2LHbDejBHnpylE39lD3k4TegNUvw&#10;ppAj8pun3m/xhdQ5dJbYnrhN1mfY7+2rddPtuzXTbOHiN2zkCz2t1H8E3iPfpr1wi5UkH2AsHJjK&#10;Dyg9X2G1ZSlWV5Zorz73Z2YOAmRbwM3Zv9ivOz41Xwb+lXyy6lqC/kjwRQL+FvyRHmYtdeiz0w+R&#10;A5luvlizR/6KTuTPxfY/f8q0nn+JtR83ms2Ytw9eDd4pMgacxiybGHHq5EDYL+KNcvndaR7OR7nZ&#10;nC+obyzPN+V/53z7ucO/NdS5qrfbOb5VGhzlf4R/xTGpZk/6GcWksovaJ7KJ0tXIbipe1uOKY4V/&#10;XVyM/Z/w9kS+L+hqWaQl05/uS1srXks4WDNdlS8UttNxiqNWbDwPDjybz5fvXbN9g+s7LAwsrkYx&#10;o3gc8dCq79OMHeFefY5sfleNnzS7mcT8yh1KTy0fHJ8e6/RPuvaFHEegLAAPWel4Hekj5NPlg3PJ&#10;pyjn4uW8SfOZ7fAKMV821wOeI+gJ5dpst5TY1fblx0OJufpw7fJt6Y8zqNOscPmDprOl9suWBTZ7&#10;4jArzSbGQlN1Yvtqy4s6amu/fM+ObP3Ovpz5nLVVJ9ro4ddZ/MlVzIZIt53rvrL3Jo603MTTxADo&#10;qMilqG+2Yg1hSvlZ1Skns+YVM9URe4qD1jwY9UqWhl7XQb5LMc/puFPEkOR6YiJt7Jz37ct1q6hx&#10;Z+/gw4XPhFfOoD0J+rzghER3Lavhjd75dJaNeXmERYQftzOcS/WQ8fly7Pl/PuU46Lj4KPSiqn/N&#10;tUVLv+NYyEdhL3QdVMOoGN1xH/KPrCnFblor0rrKtwrviHcWbyLsK78rjOwN0CecdaU1pd+gfLcP&#10;P651oV5X0giJvxS2lt+VH+7qT6n7wrbyy3pNLvmc9k7yw9Hk1qs76KkBH8l6SMrC92FvPOXUs7fU&#10;2MkEL7yR2ZXXh9sD/fKt//Ajtiuuk1wJvLu/GG4PPfZZamsz6a3JHskK8j6woHTV8sF+bN1Xyxa4&#10;eoJho5+ntwDnvziAdWxnHUvbhl6IGFO+V+dLsX4sHLg4hKjoU8RRdS6/rp76bXzivY/ebYfDQy3c&#10;s89emj3I+j55A9971mZ88Z1lFFLrznVQnFFcSsychAYDDBwfSW3/8zHWs9d2u3NIHHmpzfbC6N0W&#10;FoUWAB+d6qll9keb69+QSX1RfVsV8USZ0xS1tXF8WdSnHTtho19+xfWgeH/2u/QBWAFvVmy7f93j&#10;8K9iQMXzK9audHZAnPMTQ4e4uX7qk3XDDRewpOaATZ8+3cVZvxD36fXyrdJHi3+WZkT+VfU8uo66&#10;5tJnXf/nC/lzxf3CwvK9993xR1vw1Ryb8+EMeg1uddxxdGK8Pf7UEPcZt/S7w/WZqgUXSuN247U9&#10;zZ/ttV927HFxweLFi53/VC3zihUr3L+VNw6gr5s28113X7UOYye86XzvA4/8g8+9yH5/7TUWm4IO&#10;Eaz9x17Xu9dpRpH45+uvudT1Ys8m3qrAr5bDE5RgK+SXNZulohT/FAg6fyu/Kx4vGZsnHCEeT3NM&#10;vKUBhylU46HnWlgr6vHaRN5Mz8lvZ8p/Y+vkg4URZOv8rCtdA9nPGHCu8q7y2/K70hPXEidFE1cq&#10;7/bhT8ss5K83W3RjnUWcPWuHwL+/wkmvI2ewRz4X3kMYeF1tk/3SSr9oFnf/eUtt3I4j9v6BSN7b&#10;YT37ddqdj4Zz3AbGlc4dLX6APBAccgp9udWzooa4ronjCdKbAvUBmF35E+l9xEkRaxRpFhcYh/WS&#10;WoAvrYYfK0XLwTH7OPYq9k8wkO1s/qzPvrZxM3+Cf+6gjzncgR8/Q+4kIg+9EvzNzzHbrQoffDhz&#10;h418/+92OG6V7To4Hx3FM3CHX9ibw6+1Y+s/IKeXb3n0kDoPx5ObeZo9V2+vPd8X/wwHm4Of7qQO&#10;I/Vn2712JlQUPavyeOys1/Jzw3gtOdnVaGyxrdXUJu9YNdcSTq6xwwcX2uGoVdZ34MfWu99+6/bn&#10;aLtvcKGdAr4nZanj9VlrIF+G+Iv+6WhsiKGlf1L/52YwcVRiiU2fvdzywWCvzZpET4E4lyssIO4t&#10;q1R/1QyHdZOy5aeqnM2TD5avlc2U73V5n//4YtlP4QxhLfHR8r3aO8fCjtu/XnqB3Bx2NV+aZfJY&#10;SepjfgF/ygerl5E099J2ybaqV5bqtaUHUY9n7THFjer5r3hLedtm1qY4Ha059YKWLlhxoHBXV/8Y&#10;5f3kA8SDllZJN0Je9Sxzr8l9aZb06bgwp5kVLi4C++SgqVW/vJhU5cbgreAvxVnLB1fVt2Of4JZY&#10;Y9nprCXyFS218OxV1MnAb1g7v7eYXEhxLNzFAc57g50I24WPzKPGgz4sH42yyIidtnHZp/jT4zb3&#10;7VcskBZhMUe22IoFb9uerZ/YyeNL7PPP8MMdGebxHrWfVs+1dRsWsNY5Pnx2fpGH39vCnKcLOlRp&#10;xBQvCfPWcpvnRbOHD02CK2tpg48l36i+AcrLFhFfKMYsY7+nFgbgVQeijfXYmgP7LAC217zVpkZ4&#10;iUTFe51wtHBNDz9gQ14aTr9Xvw174lHm0ILbiaVSsI8p2M2VK5c6Xnr37m32DP3oNSdt1CsjXf8C&#10;cWM676pDUp8hrQ8vOE+8pXyv1obwqvCvHhMPXUV9uHywfG7Xc1pLssn12ImRY16m5+4jNg2eZsiz&#10;T3M+gq6m7b6HB9ijTw62sRPH439zbTe/6UREOJ9NzRr57U07thGTEO+BHZHdgDPb6Fdz0vo+1Y/9&#10;PR0dSZxVtuVbTlm83flIf2bpjrN7b8xDS+G1a/uk2Y+beU8j+CJDGsgm6337/TZ++kxnh6uIJZTL&#10;OBJ1DO6JPD/2IeR/VHN+qS3+aTn1KWifQy52GidPYQ72h/XAmldP+K5c4vXgp8vR3hYRT5Wh/3Ma&#10;n6t/557v3aeXw4bjOe+p+UV2402DuN+H2d17LexkHn3XqAmqVs8M9ZSgJwhxY1Yl/fG9aN3j2qz3&#10;Mxst5OYNdtfdu23owEMWH4cuC9cRkUCeqBI+EPsuTlk9WzXTa9GCxfbkoGFwqMTCGeRssO/jxr1C&#10;v+kvwDJF9sTzQ+BJyReAeWqx5Ws2rnH7Pp51s2L1Stu1axc9q7P+O+f2vnvutbcmTnbXf8wbr7rr&#10;qh5Cbh4SPkocmzsP/FvxmLSaWh/dfn+Jw8ri24SNhaNzs1Jt4vixJj+qfqJ6rAjNykXg50t7Xe5e&#10;1/3qS6inSiWHt866h1xkA+7oR/+5i/GTzOrk9ZobsWrVKvde4fKLu3Vz/z4SdoK+Eg/Bdf/e3ddn&#10;dwcLX8yMlWJ0jAH6bl56xVX/fa4bWHvwowOYfdvLbu11pav7v+EPPVzNYHfe+7fbbrHN6zdQU0YN&#10;Ghy4dCZZ5Mpcrku4AdyqPK7smvBtnnLCPKbXaK6J8IZ8cwL5IvlRzSovqq+wZPkol3uilgScrFpu&#10;2d0uXemxqNPkQNqYNwtfjhXL8vM55EGy4XzVi6cCDj0H+/8rsflBcr/yvSvRPSgH/FM1dcJgXeHi&#10;gy1g3gH/tC2BertrwL9YQ1ynP1fZ86976BXXaYEAaw4dr/BsEH1qtp+9Vk4f74ZGK+E3yPd6fZGu&#10;11O6D50OtXvBMmICZvHlkd+NwzYVUq+UFEiFB/CS9yK+DqCBxhdonozq4x4dPsImf7TW1u5OwjbD&#10;9cFHCi8n4Muz69AKUP83d90sC2IvE8uO2r8m3UGPb16/5m1bNH+EnS2NsM6SCEwxmhF0NtV8T11V&#10;Hv05vrDdG+fbga3khncvsLaqePtm9tP0OgJv+o7a+SbqDIIRzC32ousJYy19hTYn1dYsWWpFWcet&#10;PP+47dg+F45ru207ALd//Vq4+VPW/aYY6z9kI7NbyL3Wl1szmrLCHLQx8JaxyfSV46xEJRO31rWQ&#10;52xz/ScLqUmI8STb2OkTybvKVqNdbml1egPtA80SKa8HH/6HGxSnLN8rXlN18134ShhGusiuPgrK&#10;C4tDFNc4ceokuKsLdZnSWqq2V/GBdKzSpdfCawn3So8l3lm1iooV5IP1F8sx3/7Q3Rd4FdautFPS&#10;6Kvvv7hi/cnWKx6UHkG2X9ynfK+4Z/nkJnRMfnKv6nnUQDyhvFor11JzUqS1jqd+pZn/ozhP1egA&#10;pDvSDNz4LHAgmC85A/6UmNCbX0BNWy0+ihxpVCi3lYw2TDRPyi/8G42F9yS36CdiD9ja9QudhjU9&#10;O85mThvG4+U2afRj0M7U2cOj1BWS06CfXnEuuYeaBPolpeDXI8kbHGXu9mHOMXxHbhTvg0snD9DE&#10;8WTkUV/A71I9Y2sHuU+P12nWMyBNG4jRMrB9Z9ljmi8s3anqb5WXVQ/JataEagLKsXOfr11hJ4mV&#10;Rr0zlV7u9fhA5n1gY9qlh0im1gK7p1yC9vHMLz4EF1fbvLkfUO/GXCx0Hflgt0S4zzWrl9Mbyccc&#10;8Rhb9tNih92klZb+Wb1QFAvJ/0oHoPhKuh3FbfKpwrj60/eIc9ZaEfaVzZVN0ToTHpZvVt8W+Vgf&#10;sYPWxGffzHd+dug/hzusX0VeZdS/iWngYpevIQ7ev48Y2oO+6DBayjXklyKJVeA6CojHSprtjdlv&#10;sv/JoxXTR/Cxf1gQLmPgi3daCnbP7zd76eFG5nsmW48b49hbmy3DX2KjXn/Lvvx+uT3x3MtwJc1w&#10;et1s2749Tos6+IUh2Evh0XS76ApqvcF4qmG7rvdfsdkXo+drADcS/7D+5X89fupqweXSCUsDJM2q&#10;dEDyRdf0+qM9++KzjkOQFvHSa/HF5EoT8gI8fxO914bT13+tlZQZ/Eud879aY5qb4KsptfCcoHnr&#10;0NikYVuPmt02Msb+ets2u+f2rfb0M1vpV3qe/OJ5tO81Ts+jujatqW++/ZqZsoWMlFWMmU0tZaWN&#10;Hj2CXs/Fbo7Cqs3kgMita55CVx/l+Qu+crZB+Pf2u+5gdkSjy2PExcXZxo0bqXPOtnNgq6Urf3Tc&#10;h677QbjkNyaPN9kI1QOLUxNHseCHhfbK62MuxPVcc/XJkD0Rn6bcprRNxw6H2rBhw+B9qN9PSsQG&#10;0D8J/ka+JjIl+kJuKxPtLfYpJ411A/bqRHeeDSZvPqPcJFogtA47d+50vSs1pzOIbV+8nJwK+7qg&#10;tIRa0qm2Y98+W7VxA/1vY1hTaBoR7akvUR3c6ZhXX7FHHnnAXhs90j6ZM9MeuudWe3H4E/bFnPds&#10;0rgxNn3iRHzvOux9hZ1vZ/4W+T9pp6QbVY2NevjJt8rvSscsHCysK+wqf6yYSLy0buW3xV0Xgjt8&#10;2DnNycnnceFfcc9dmpxcbKFqPJo5T1EZieZnjaV6xW2w14o9xFoV9uGSH+FCrrPT5Eyizp+jr1Wn&#10;bSZOV//Jn/G5a7ju25rJo0B+bi5ttCm7T9oG4riQ391qf+t7wPrdd8j2HEqzY4nk1M7Ax4EtGjqp&#10;8cyIdHXK0gUoZyKsp77UqisprFQvhyD8Mbx7BfwV2K0aG5KATlprJhOerg1eQbYqH57Aq78gOpwg&#10;vPiuaJv6wRq01rPYu+gUsB2a41sMB6helsF6eMT0I+gLEy02/7jlVtEzc9cntvvEEtuwZx6zsL8n&#10;djpFzHuYvhtV9NBos9yUCJs48mF8LVx4wgHrbPLTn+PvrLNGbCV62yr2EFihraUU3fxRO7Rxhv26&#10;fTYx6zY735lhiz562Q6u/8y2LJ9p9d4wG/vcEHIc523U8E3Wo9deu6LPKbu2bxS1jsQxicopgDuD&#10;rLFK4oYs6hjPoD8MUtcU7LBv5m0wX169DX3qDeJI4l3sqK8SDRQ5oQ6rY95zimCcVebgI+lTUoat&#10;qqdWJuBPt2r2ZKEvQO1XI/1hmGOBFuZMZyscHnoUklC5Aeko4APhfR98vJ/T6kkTK7ss3Z78o/6t&#10;WhXZaNWKKmcr3rj5LFrS9ESnmwrA5yg/rB4wi1cscTg5Dy3NntC9jneRJlMctvg9cdi6LxwsX66+&#10;s1qnwtb54CrlC9X/UvoZxVe6r5g7njhCs5Zk86Ur03PC4OK99Rrdyr+rVll1AarbE/YWB54Bp6i8&#10;mNZ4eV0hr8unJx7cwJkC27z1O2tppT9wbji83Ub7cfUCfD3rrx5OFVvpId+humv1T1EeUb2oyhvq&#10;nQ0IYlPEd6t2UmtTM6GrwbjZvEZ5KXGYmiuRJa0RcXFevvRM1XgwzgN2S++RbdF6vpBTuDBjQByo&#10;1rF6uP9y7IiNnToFG0Dtf8Dv+rBGpxNvgzVV1zVo2ONoAqa4zy7yUWtOn6Rc4rPIkyfhirwWAG+P&#10;GjXK8daarSjNrOY+1JE/1jwHcdqqQ5Z9zAD75rJ+cjmf8axz9VY/mhRvxdj9aOxOXWeHhYOpGzpa&#10;6DGC3SCGKhU2hh8/jy3Nwr4U8lg5v1n64j4P30e+Fr0916Hv4w/B/TxiI8FXAfJNS9avsoOnT3Bu&#10;6yz01HFqcjeg2YZvbmF2RAO1SuRNMznnGcTp4l9eenUEcVikDXqWWfHl9HQ8XQvOSrHfXbMPXikB&#10;jgk9gL+GGoZp9EE26vtu4/XEvfjK3Uf2Or2g+NQa+vFKHyC81q17N3oQMlOrx2XO//a+uJvd8Jvu&#10;+OyLwQo+C4Cbo7y5zPy4gLc6CO6CnOMQNLj63JSg38aC8zWL+6JLwGiXhGDrwDVc52Ls1sgJs9Gz&#10;tzIbBn6/ttaC2DfpIgLg0npi5Ogs+mjQZzevHJ67pNreHR9qN135o11+61Hi9T122z3E8PvRhkCB&#10;J3vo59lEDTT1bk+PmGDvzV6ADpr4lv2tWsUY+OgGVlYOeyqe8x3A7qdQx1YKbl6/b6f1HfywvfrO&#10;ZHf94nNYj+CyXK6d8uI52EvpgBKIlxvQLCgfrtmWUazRM6yB1BzibWIr5Qm0/7K8Gc5mBMEqlXBM&#10;+cUZ/B6tLXoTEKMUwPXIByr3opogxf+K+6XhzGDNSmupuE+zkjzoG2vA6oESNPUFRayjFvhHzh+f&#10;EeT9qtXLI+aphmeLQsuYTS752nvvRjOeZItWr7JhL46w7cRxbr/xmeo9d5q627FT3nBc8PFYasPw&#10;p1HEqF5qjjKK84mRyHfU1zhbVIW2Iovf28b5EOZQ3iAa7i3YUGLppZwbejtklvstnZrEJM6nfKiu&#10;n9Myi4disXmTk+08+FQcs+ya8mzyu8Ir+s2q3ezqrSmNj/I+0raKl+56XjWLieSIVB8sTXm28C+x&#10;+pHzqgEGA+Nvd7XRexL/tLmx9YI2mlmPIUNG2/dx9FJ8ahz1Y2vRGCVyfGDjaPI+rMXovCQra8a/&#10;FLBfWQuaMSAsdcH/YgtrsT9FFW4NpYNvi4k5dP1L+C2qRw0UBIjVwEDsB9WDedCxtHNMMYn4wepz&#10;+M0Ou/3+1+2VCQvZW/B7xOPiJaNSolhDLRaREW5HUkLZS+Q9z/ksLv+QBc8k2OS5w8ipnbDbHwwh&#10;z3mC8xPv9lYNefgSH3g79YS99FhPqGH0HxE/287Ni1lP5ORZs7L/+p7GugAxX5ktmfMkZYqJduAQ&#10;PR2aY621LMkWznyB2l98JHzZuh++sdPHCi3iGH3jX8ij/+tBu/H+eLt58Br6VtPTrwDupJy9nsIx&#10;Np6D6wVX+NDM+Vrt60/Xw4vX0FcmDr+ArgT/W0HvEp3PqnrqR3JjrMFPz8hsfA+8a142nHQ1PAM4&#10;shYf9uXH82zShLdt8tsz7LufvrNZX35kY6a9aVPnzrY5X35tU96ZiVbkc/TLD9lHn31k7xEfTpg6&#10;wT7/5nObNXeWfTL/E1u07HsbP2W8TZo+yT3+IH2glSNTPyVpjOLgxdXDQVoDrSf1qhSOSsFPT3t/&#10;Os+j0+fa63n5R60/9X9oBXPpVn1k5H+VpxaGF6+pHKLui7tRPYlu5Z+V11Yc7vqGY8OUs9T8FL1H&#10;n6U9IP2idIoOcxOrKn9cViedIvH1eR2H+Fvm1MRRnx5/AE0BeZl2bCLxVD292bLyVQfXQg9z6kbR&#10;RsTDL5XDw8RmYLfgH7zYA9mG9NwspynVPLHkVPQCZ5rAsMX8UVsLVlUvd8Uu6v8s3yu77zQMrCP1&#10;zatEBy3/q14qjdidwlI/33vW+RtxfvuPH2Ku5Du2I/QAfBf9Zchvlcr3YzPUK10cl7TL0hi3E1dl&#10;JiXbri1b4WTQaEVHk/vC08OT5OSw/+G8U1S3xGOKD9SzpAF8UgQvVdXUSJ4eP9reis2qpV856wzM&#10;O2gM+sSPP7S+Tz9uYWkJ9IEhzifWyocz0fFr9p7mubSBhfNS6SFBvP3NyqX2zKsvogmbZyeTYsAC&#10;Jc4fpxCLFBBP3PLA3dSXFdu34HD54xrszdCXnqemfBfXpBYNRDjaY+YHJtGvmjXkAUeof/S0mW8R&#10;Q2XZc6PvIM40g+qzvn/bbMOe8tj/vS2NeZ7xFnYkzubO/gqdJ3Uo5IBPxsbSB+ha/Pshu/h/0f7g&#10;cy+lt5mPXrXd8MXyoapZCbmEuZDX9LT6QIGdKSpxnGZIj0ssHHufD+8gnvO6666zYvp/RJ9mjsYd&#10;feCvu1mfxx+1KvyCX7whPlv+V3PaotEJNlinvfv5j5bkQVcPtmji14UlgkHIoSWQX5eOv6YdTqko&#10;y2EOD3pLlpt9+ka+/e8tR+zqO05YyFXr7OmXffiTNuqyyFnBAxY1oC1MYa/UnmeGdIAZb8oVB8FS&#10;tXacfRiAF01gX+azD+V/S9h3AfZENHuxpp3eeVyHqtZGZgNks56p/cJGJ+Tgj/C/4hUa4K1UE6P7&#10;yXAkmpGjmnXNfVHevoE9l5AW5ziCqCSuFbxPYsZpNO1oE1ib8req041JIE7DbpfBPWtPi3tzsSg+&#10;UrH6Be0BuA+MJJ28ZnmX+YkDM/kOYpUGbHkhsaEffystbjx1hqrDu77/Pbbt6CF7Zepb8B35jlud&#10;Ne8TFw+L05E2Tphh4fLvre9jD3Lez7n6rwDxbzq5nVR8jHhi9SeQnlQzONPSyHkJK3qFefGhFeQ8&#10;wTjl58hbwL156vDF+N888a7EDuotWUs80oQOo4QYlzdbtR+dEnZMfbBU5yFbJ75Cdk2+WHUj4v4c&#10;VuH4pEMVXhA/Ldwi+yitdh3XShq1TDbBIWyC/O/KSjjndvneC/pn/XstOZaD+OS5J5Ls0xPJFnLl&#10;PW4W51NPryT3V8uaw6/in8JTTllBLfxzJf3J+V5hptbOFs67YkJip/KA6y/gxw7ovAjD5wmDtcDf&#10;Yd+aWprd/F7VUqdhe1U3IXt1lvggJoWapHrW7MJt9sqk+a6XeSX4PMNDHA4vE5vOnACurbc8zzbt&#10;X8txoAenh5y3nL2asAvd/22WGgizfkMut4yCMPou0L+4FvtfjWY/+RSaq2qrJxe0c/0yO0vcXFBM&#10;7kiaxwK0JVybYnLSMREHmP+8jZxwpU2ePBq+L5waK3KcFcyIy0m18zV1dvwYdcGcxwRyQwdS/db/&#10;ucV2w9377eJrdtnf7j6NNp18TwF9bDMrLBbO3sNvisol31Bi9vJbiy3A/Yi8SiviMw7zwuRK+pxw&#10;G2yvI64Ao9X40XSmkmOEM/PAv8DzZWBrVVeeCZ9SUga+w/4nZWfZ0Qi+jxg1m7gml3hVehjNJ/z6&#10;u28cB6xe4/Kp0uOIF5ZfVY9C8cPS6WjvdPHF8rvSMium1fPhkafc89Ieff7tF3BPMU4b/drE11wM&#10;qP5uwr/qwaF1Km2m4sEuTbX8rfQ6uhWmFW+j+/rTjDrdlw+WxkevkQ/WrdPvYM/kf/V5XX2n1ZdG&#10;8xzlfzXXshh9dW4wg31RYZGxoVjEM7Z02RysRTn6DrBIo3o3xODX0PGhd2vooJ8Vtl99P7OC+awl&#10;vsuX52yCfJj6xotD1hpVHlf4UpxbXBI9k3msqx+V7L3wtMPUrC0vORSt4xJ+Yz12Rnx0jfARsVUB&#10;51w6vHp8ehHfd+/QJ+kF7bUFG9bTA7zQ/eXXVjPjNg79Bn3K8V/S4k6dMYWcWg565VZbsuInbCW4&#10;ET4r1+93+Laex0vg7tTLUj48gF0sp+Y4DnuZDT8YA8cURu66+6D+FnL7DXY0kGc/nTzMY/kWRj3j&#10;fWNfsqwatFF8V0NnB+cHXwBGyU6np19FpTVXEStzTqZOmmiFYOz46ChS1OfhZwIuRhkxaqRNAsd/&#10;v+QH4t1SaoPCbcr7M+2RYU/aqDfHUT9VxwyWCH4/+6aItV7MdcOPyEblBjLR795H3O6xf42+D+1R&#10;IXrZZnv6oY12f79o6zcw3XrCJ4VFZdAb+nU40Rx74UXWXJ6Pns6/dT2YruhOvu/a31tv8r63XnkZ&#10;f1fYjX+4zEJ/2efqYOVjVYdyvqPD+VvVw/o435qxfc3VV7v5lE119dTW9LNLul9iV12vng8l7py3&#10;t7XZdWiYrvo/3Ynhyf/D06SQ35/x1mf04TlH3WURc10aiYuIE+FKOpvpwYCe6Cy2JDU1zurwK2WB&#10;GuJl+mdFl9sfBpI7f3OnXd9vv/W4a589PHwHaxuaC5sXS+1DOjXCXriTPNZ2DudnV/hxW3dgr93y&#10;7CAL6dPLxn/+kV32wJ02+sMZ1vMf99pjr71oz09+3U7wXY2s2hTWTRX2VbG8cO7x6FMOB0Vhb/PQ&#10;ckQQwxcQbyaw7nzYCl81ffeIE9WvOD6PWkJ2TjrYvwYeKxa/fgZvFptNjURNI70cy8kdVMBxt7pb&#10;LzqeZniDWPoVlLNOCjB2zWDGTGx4NTFhDp9Xhu1XP+jznfRZgntWf7tUtP5LN6yDO0jHbxagBaq3&#10;2594jL40G+2JMS/b8q2b7eeDofixgD3+9DD7Fj30gu+/sc+J+0aMGWn9B//d6e163Pr/iEFY99g/&#10;8TdB+Kd44oyTSdHU3TbZ6YRI+Kwq/CQ6K3jjMvhX5R5Uo6dZ9Fm8T/yycsLioKV3ll9RPz/NdajB&#10;/uTKDhFbyseKy5OPFa8nLKy8gXCufLL8vXx0Fy5WDFJBrUOXzy7G7xVj33zkZ67r1duS4NLCm8+7&#10;WuAtaPE2n+u01a0dtkM+ufaM00HvrO+w+z9dYiFDX7XHBm+zcNyWF7/hR7+YV43ep5MYoAJ7017p&#10;+tK67yQ3obhHNYsxaL802yiVdetHyyr/q7WRw7GWEuerZlyxRjEcl3rExyXG8supk8OX+YqpI4T7&#10;HjB0or0zd4W9P/drfht6qVq9H06Uz5GPzy3Jxr8m28LV8+jRmklP9JMcV4Gt3PmlvTJtsC3Z9JE9&#10;8++7iBWOudfieOmPBT9JTXJBZryda6y0oPQ1pflcbzhNeMmMfLBER509/o+bnR33JZ+wpUvnM+8a&#10;TQu2XP0qg+ngPmJqzDT8i98istANFjXYkQSzex8Lpy/wceqSYuyWOxeyrtlb+N6U0nYLy2TeS6tZ&#10;6OkimzJnoyX6mZHM74wprLOj2WBvNkBkPr2oynwWQa+InEr0oY3gDPZkOdqQbGyqvjRR2ibOZ5BY&#10;RxxeLdgty0+cif2NAkudZe+diAhzeP7FMaOcrXPrkBjMw/mXv1Wf5i6djvCuegxLq6zn1cdQPJKr&#10;I+J1wrzqSy4MqnWndbV602q33n5YsdjFf6o7l48U/yL/q9hPtRJan6pZcTg2i1km5+iVCG4W9+zy&#10;jfCUwsDSywoDa/3HJmteCXlL4nj5Ya1rfW7XHD7V6OXhO3wlXDfOQTX5bc0uL6pAA1VHXEpuIjX9&#10;GPNaDtAnhxm67cSMBRmcq3ziCOJ24mDhZvlf9W2oAx96iQMDnGP128r1o6sAO4qjUa/7XOyV+kPm&#10;cz8vn1iNYwqyJ4uJMVXbHpsU4TCwtCeF4MuouEg0Uc/aAwMGgL/bXb1pO/yAzkkF9iYGH/fjli12&#10;HGzd6+8DiLPY6/DQskfiGsVP63xonnABezebvv+qCRW2Xb91C5x/Dv4ZPM37FHuVw4mmc1xZ2Kwo&#10;4oZyOOxYYTxqoB4b8bz979C/2wn25UHs0+CZU2zutvX21b4dNmXZd/b+6mVW1kk/Un5POXVPqr2W&#10;/20kbij1MZOH3E0N52TKBHSpiqXJ+73x+ljX2yCT7/YR6ykmET7KYQ2qbltzRprO8bsL/A7Ty/92&#10;nKcO11/iMLBmsWuNSRc4YOAdrJN81hbzZGo7LDOR3A2Qud9dERZyzV57YEgO64U4v0h6MeKTk9H2&#10;4MMDqTG9iP5Vl9jdt/SijqHQIg/utT+Cg68C+/ZGf/Xvl0Y5f3s1PvYsPQArysrsqj/1co+VVnP9&#10;+I3SBF3V41KbOXUaGpHiC3j4ht7EcDHYzxo0KQHnn6+5/FIrCqAHYP3qv88+WmwlgUbLzyuVhBqb&#10;gi6e35zNuRE3kZqAsWQXFqC3rCigj2ZkoWUFwMkesz2YEGlG5H+fGLGXXC51WnnU1aPVlT/8du1q&#10;ewFO6snXX7YVu3fY/ujTFgouPQpXE86wm/2JURZFnHeAc1iCnwyFk121d7tNmD3Drr37VtsC36A8&#10;nzCwavdcf5LODmotqO9ups83wcBpYviKdjhMfL6nEk0m+dkKfOfxeLR9+dTCgu+8+Bv53lI45Oxs&#10;+Gj0YqmpWeRwiVeLy+mRwDllbcgHe1kn9Wh/PORE5IPzPOyfRvJJ4AblGbPhaeSTI6mN16zNNNaq&#10;XzEfa+amhwfY/NUr7ObH/mGr9+xiHnQQnJ5ioceP2RPPDnd129HYO/2pV+7eowew6SNtV9hBC7mu&#10;h204uMfmLP3W3kOjJj66BExazfG7GdnEMeLEg+gvGs5QP5eBzYdDjUikPgd8fyEnjM6EfSn9Vep/&#10;4n5hgRw4gS7/VNdc72Jn2TLZQeGNHGymsK38nvyyNHHCxHqt9rls5imujXBNDXtZWjrVn2oGiA+/&#10;cbC6yTZV1Dvd8xbW0HLO53ZutwLohId3n+lkFsMEm7zvlM3+eC81bNQZ5FJfcq4D/uc4Ws4CODvy&#10;FuCKBuK/ArgIcXLKjVVg4xJyk8mVgNelawUX5aHdUP8naWrVg1g9yeITotGOVqHP4D015AfJyRTj&#10;awpZh40cSzhc9GeL1tnk975Bh0sO7BxYM5UahWzVXLZSOxADJqxmlsMx/Cfx+rlqOxYXasFGen+t&#10;mWf/fOc5cOVRe/q9oZb2/3k6D/gqy2zdo1PPvddzptwZZ+aoM+PoKMdy1BFRbPQOUhQFEREsCCgo&#10;ijRFiqIoojSFANJ7aKG3ENJI773sJCSBJEAIhNB57v/5uJ7xl9kke2dnf+/3vmut51nPWqshjfqB&#10;+/RU50c1csgQna6GV4FrPEPNSCmfsfEKmpWKDOIEOAqw0feLf6DXeLUqy6vAddfhhuAhscmZ4Ilr&#10;/Oe5HHHwNLVw8Kfp174/PZp+Co4XmY/8/CLd9Mcf9dDj8brj/kiFH2a9E0T/X7Tm+ziDHM8nnj+k&#10;tfx8ZwrPpUsbYvg5z/srpkTgaf5mFT358sHjxJ/5xB9N3Je8XHo0wJ3mFsKtXCYmPek4DJ0wHE/D&#10;xSvsCzhqfIvnwuVwvtp36h74Vud5PTPH98e41/ym/a9/7jrd5DTnKK9QO0UdBvvX/tevsU+23sO+&#10;1XvO+8nv4dd89Mm44GeO/cy7eD96L3qfej/aX5u3tl91jte5Xus9jG/tf413vdetx7W/sZ+2/ss5&#10;YD/nfIA5Lr+Pcy2eNWwMbN21c8GuGbYmxfg3sxD9wxXqgM5h6wriiHmztShsMueev3Wd3h/43yZi&#10;RnNRDehx3NvGugv3Z3ZfUGs5i9ij1sEl0cvA+m/nq41nj2O7/OWZuua1PPPXGlrjX/tgzyZ3n4QG&#10;Po97TyxbtVQdurTV1M+nMBdgd8DXxXqveg3ABUXYpHi07jPCw9Vu9GhFwWsX4KcPFxerAL8Xj13i&#10;Vmv5qhX8zTx0k+exlVn0eziptz8eRz+mS/DGKfAn2BTWrMwcPb7O3Ojbn0zQ0PEfaMi4MZr5Y5h2&#10;J8ZpZ1GG7n+xr0YtnqPUxjptKchU2oV6zdy5RetZz23k/3KwzVvgFuuwDUklxB2ukUFbkFdOzhgc&#10;HYkN/U2rlnrx/dFoILFP+GJfywk4utiUFHwwOBwsdRw/Us21lRVSg45NLsrJw9ZxluHQa8/hW2Oo&#10;4W+AL4V3yGHvvTnpQ+YT0mec/Gnu8Sb2g9TqsWL9nzviddM9B3V7+7mKzUEbHLaOeUfo1ODnPps5&#10;K/Cdt//uFnrNsle4l6U5qfyVSwHHZ57vrueeVbMHbkW/gn73VvK6v4Gn5ucfzvw8yHve7LpXfHWz&#10;P5Aj/jfm8fx3c6Wylv7ZPY8+fOM5P/+Lm5VSkEvPZrSQ7I09zP/9bM5a+omIfGIRcRv5RrTwTdR1&#10;FpWD5+gTf4q1dZ/T8jr6YVRTv1BdpjRywQXwi6vjLmvFLjj23vnoyyLg2bN0993DdN+TL6rXuyPx&#10;0XnaSVyz+NAhDZ3+meauWasv4LDefGcYtVDgCPK6+6IjNfazyRpE3mgZNUkvj32Xe1TC/YvW2rhD&#10;env253pr1nQ1a3Gvftn6X+r67jDd2uZpzd5MzPX119qWnKz95JWPljFzHN3sCe752sOxwePuVHp6&#10;ce+Pol1I51pKyXkQFmHX2F+8ruA4dpK8YgY6lurGy+yBMvYl/Z2rmWNXDMaDL6+ljupofhE9VsEO&#10;vJf3aCF2v+wsvXY467XEezF5uQphWx7r10t7M5K1dPsWYoHqoAdxLTlmz2tzr8p4YgLjTeuL3OvW&#10;vXqjiEc+wedmHA+peddnVI7OKaowQ1l18CdoLOrI2SQQq1Qb65P7PoXfKyslTiQHUwUGreUsV7Kn&#10;j3HePYfWfWw8K8w2rgh75H45jbqMnr0Ym17yP/k044m0HHgBuMOfehj5s9n22QbaLtZxRp1/cy2K&#10;9TDGzsZIeZy5MnMjFy4T5/1C5azl0WvY/UtX9ANnf8nV61pK7LaY51c23ehJ2ez19/VlYbWi4+Ef&#10;jsOjxucFnH0Tn849TAuOwSmBKc6Ruy/EVv00n6W6nnuDD86jJuA42KSgOsTZQ7ML52CtZAP8mP2Y&#10;c90l4C33eSshPnfMsBf+Kh8eJhFMWVl/iX3ZUzPmrGLecl/mO36jwhC6Ug5p247d1LlLJ02Z9rFa&#10;PP2APpg0AluBbb2O9p9ak3nhc/TrR3+hv3W5U81f/Kdu7fI7dR7UTq06PKI3BgyAF8LuY+8aauBU&#10;zp8EPzEL+yI9H/Lj+TRofYzRyLtWc+GeO+Z5rseJDYqI3dyD19d7CYYmrwLNQmW2QmiVo3OOB/73&#10;EDFu75eYDX/7djRv6C06b1HLvnv0vx8JU+8Ribr9qY26+d4wtey/VU8OjNCDz4frXy8y96XXbt3b&#10;bbueGLRenUau0Jo4coOV13ToaAp+4DLxJfpijFgFZ+3i1XpmzkSzL7Pg84sCHjydxyLyXEnErdY2&#10;c0v1/IvoRfGB9qfnLqJ/wadap2y8a9xrf+r6B+d9nUPwo3UO1mkFeU54ML/GfjU4A9hMPzoOtO6q&#10;+/M9gv3nuM/Y2D/33rQGy4/maIxvjWPtT62/cq7Jfbjsk831mIM2X27/6zrEoBYRHZz98I2+Xaf4&#10;PfPNBYH+0NjX9cHWSoc4g4WuKzlVBi6EN78EB1NGfqI6Q9sifiAeD7HvogN8nF6QCIZmjdBr+fdd&#10;d+B4z3MxrOV0z0jP/6sENxoDB/WtfIYG7EYR/LRra107eoLfdU1REZyJ922gqeXf5fzsGHVnKeTZ&#10;WrR6RO07t6Wf98qgXsMalnNg/0x6XEXiX/PhKm9q1Uq72VuvzJihw/jgFHxaKdqMAvO4MdEB/70F&#10;HvUIuqwT8NEnLjTqi0X0fiAmyWL9lu/YGvSzfOqFXuoIz/HtqmXo/uCveW7OmhUBfprNz8LRl5fb&#10;5tUSm1w5q13gpyTihLGrlugjYoXJfMb1SUeVwGeIK6GGBh+aVlIGJsDvp6NJ5j7ZRu/j/B6DP98a&#10;H6tq+PiKM/SiT0ykP5j10iF2jpRDnu8MuZlQQVGADQuyHI+fowcycWUK3GYTPcOIa0/AOVj3Yh+c&#10;RB4hh5p095TaGNGke+9J1533Zel/PXBEa4lVM8qInypOB/F4WTWxJnb+LPy+Z84sQoNRj32pwL5V&#10;k2u0rr8ae/z7to+o3Zih+lVP/HCrB9SszaOKgp+dt24VcTxaqgzyplzXHx64V4dZ30e6d9LLo0fg&#10;16boiQ5t9d6k8er32iDd8UBz9XilPzMX3tALw95Umxde1NjpC+H1yNMTJH2zaDnzm8CoB/Zrbhja&#10;74gI+uomBfzf4jWb0Gq9q8nzZqnX6GH6z+de1WfrSnVLS7D9f+3Vv925Xc88nUCeEtt6tERzNm3Q&#10;C2PHqM/ECYosCxGDk49kTR2jBloJ8FUc3NAFVtoccylna19KvLI5a1OWLtD4hd+q30Rsdvgq/PdO&#10;beVz7MhL1a7MFB2E51mNLu4QPPDUH3/Ud+FbNXDCJxo6ebr6jB6rd2d+qxfe+1ADx03S91u36YmX&#10;Bmji/AV649MpWrp5l7YcjKNnYZmiMwrIO1P/0kBdAD64pI7ZayfojU+skVN5XIfTyVnhf/1objsJ&#10;bFwC5s7h7OfXHtfupHjycGBUME2zO/6Any/UHW2fVDGvcfxTQxyYkJkOX3ZG23dGwJtcDXg0511P&#10;mStGJ2UtUQJ+9quVi4gFC+jBPUZ3tG+pMjBHGli3tIHZIXnMF2CdcrGVziOdbyT/V5DDal5TXAzA&#10;h8ciYp0m/p77odnuGa9ewAvlcqYLa8CT5CljWT/bP+Nc44sbfB5xJxjDvJwff8r5/qRLN79nfblz&#10;coH9Q4t27vxpdI1nVMq5avaL36mAvXO46YqWkb+YD2ewFF8cduWKVnCIVl+8rjXn4UleG6WxCbna&#10;G5ko+z3jBM8DySpGe156w/daA2qOzvz/CXBrPutt/swxoDV99dfo68ZaOJ7xnNcgt5YF93yWHDi4&#10;qIJY42RDFT7gKH0a0tCC3tBnFFQSS8JV5Fcxj+Oudvpu6Q71Hfyhhr87RQMGDlMNukKWUFlpqfBi&#10;AEW85nMvdYVLiaHXfbQyT8GxNpTog4VT9cQ71AeXHVDz5/6hx567n3Uk/09e9TL1pWXglvP431zX&#10;oWIDbsyUp/YLTsa9MxLTvJ/QemLTi6vgUkJ1aD9ricGOco3EgWh+8rOKBawj34etYV/mHaeXSfxp&#10;fO5S3f14nP7YPFfNbovXr+5Iw66U6NZ7Q/rlX/OIBahD/E80083T9PM7onTz7anUWzCP824/xum2&#10;Bwv023vgEU+IGIr7FU+f4Tr6EbP3zLWm5x4B8ZB/YtdExcaC2a6BLZnzja1170bPN/tg/AT8M3MP&#10;yHU4v+u9FMymw/c6B+d5dZf5z77XmNbaaO9F9wmyzw36Z+C7K+BnfQYcIwUcBz7dPLR5RGPToSNe&#10;/x9/a22WfbHzIo7/7HN/0lMZU543L8ZZaATXuVeDsa79cR7+z/lh54X9O8bC7p1pXsexqTGrsa/7&#10;tbqfXDn+JNAxU2N3nngkPY/acPDvNfTjofIkdCz76AdDX68yc+jw2dRTn3RuDm7G5ybII7N3vVYN&#10;+BXXtNr3mvd2jPBTvFuL1shfnvVZDY6xn73M+8XCY3l2lPVfIfaOe5t4bo3ru+yTHfda7/za8LcU&#10;lZoa8H9RRehEsC0b2Svtp03TnHh0++CRf44YoVTsxIEi7jHcYAl8szVUew9HBv2i5+I3bm/VQn9+&#10;/BE90KWdnn6xjzLww+5lGQs2/npZmMZ+NUOjpn+KvZ+tQ+nJKsDeHWF9i7HfuWD1EvJg1qlUgtOP&#10;cC8HT52kD76fpzTs4dzduxUWGanmAwbo1a9m6el3RmnYt3PVbtQYdfl8qoYs/kHfxUTpo/VrtCkv&#10;W6tTkpTAOUgn97wDP+H+PsnlFWhpwBNgpmP1DdoVHQuGRreUnhlwWu49kwMH7ThiV8JBcBA5szri&#10;2Uv11DLQCxCbtC+6Wi0fz9fvbotV8/bMAS7A/9acx17zHMnSqsZL9DBingu8hfuEu1fg3JU/8Pvx&#10;ymziPPV4VLd89IreSNyuN/Mj9fXlSs26Uqs5V0+r2chX9NnGFXp65FD97NkW+td7b2klNWWL2A+b&#10;a8u1nvu4BY4+DTu/IjFai/mKIqe2PDtFX5KLnbR7qxZlpKrrjO+Vgp1cSbz7ccQurUEf9MmWDdrC&#10;3p64ab0+3bleE7au1PJM+takUru4d6l2pO5gVnCRxnydou4v1AX94n/bPFWP3f+DBvSbr7lLN5CH&#10;R08FRjoA55CD7dmTw71jn1rbaq2PNf+ufymoKg3mmFhX45qXVOKpY+jDcthv8eQ1S8+fAtvmay/+&#10;N5pr+mztEr075wt9vmaJXvjofc1Ys1yvTp6sb+Ff5mzeptWRMfpy1XqlMos9PD5Je7gXMfBo25NT&#10;+Xe2wjNy9OnajZq5dYfGLP5R/yCmf3XmN/r3zl11W98XdFufPhqLT+86bpy+3LpVM7ZsJtdRqAi4&#10;myPkMxLhsuPwm37M5Br89dQbr2j5ob3amhSrAWPfC/xyoD9gbxWBS0vhofcf2BfURZdWgquJ+V3r&#10;HULzmMp1F8M/pZJ7GjhhNJ81RzvT48ExndXtnSE6gn3MAX9kosnI5FyW1JEHJr/gWoAGzlghMe8l&#10;5yQq0BuWohHn/WuxP6d470BHiV1JIi/p/kiZ9Eu2Fsa4wjbD+Dfg+fg8ASYA8wZ9j3Ldc4Y+CdhE&#10;42P3SPE9s98uIyY3T3eRv+3ahUq4gma3/EV5cPeJ7Otwzrt7cayCK1iDT1t/6boWscdvGj5BUw6k&#10;4ButDYYDhXeqBOOn5sVjz4h7QmCga9SzchbOwz8VEDt7lrRnyhVhi9J5/vh5eCXOfDk5EuuurH1O&#10;Jb65wNkxTsjiOs8zH849spqu00MCf3iIff/t4oVBPiu9BM60/Lxu/+/u6th3GHXafdTnhdfIQ6F5&#10;rT9LThYdyGlsc0qM2nZ/mlonPmtTJXM5U+FuY5R5tlQPvvEv9ft8gD6c+x780zsqrcqil24BdZXU&#10;JbM/7X9T0l2je6PGxfnU3FJ4VHjfEmL1olpywxeqOPfUX+TBJVTRr+4iPXnAvufgPC+cQ/uQmBXk&#10;tpKy8CHwbDF517T5CPngjumB73322Xr99u/Zuun2ZOK+LP3+HyWB7739gWz99q4kzuNe3Xk/sfHf&#10;eO6edN1yV6pu+muyfvWPNEWlkAMtacQ3XOfeo5HgXp6jb079eeuKogK9v7WaxfAGZ+lz797DNfAM&#10;qZlZGvLWsMDfmmf+aWas/arzIu45axzsPg3mos1P+3trtex3jYvtnx3H2e9aP2QsbT2U96R5Ycd+&#10;3nf2kXMXzdO6LeuDPI336fD3R5DLde+/Gz2S7E+tL7d//Qnr2i87J+zv3UvIuV/H+nHJRwOfXIrv&#10;uBFDkudtpOYcDGztlX2nNczWUZl/zipKZT3I6VaTK67krMA/f//DJOIy4oTiFPAxdSy15H/P1wXz&#10;jIzhXctkzGs7npxNXsd7ktyI4wJ/Tp8vn5+mJvh4bKFnfZ7i3OeTL6nHxlnr4NmaReCuKs57LrbP&#10;ms849qKfc/2F38ezNZLhal8Y+TY2DgyAber/1deadSRaN/XqpTByG0vRO+0Dfx7Bhx3KxX5wP5eu&#10;Wa0RY97Xoz27aN761ehsktGbFAa2asm28GCOYev+z8PdbQ646MjMVHBpo0rhwJJ4XR5xaVo5XIku&#10;B723y+F4jQusVakAT++E9yu61KQ3Z83UqPnz1fmDDzRr+3Z9sWUbNnSrtmB3t4Jf1+Rna2z4ei0D&#10;J77NuVxw5LCmbNqgP3TvogcG9NdLEybod+S672zXTh1fGaTXx43X6u07FL7vADV4zHJC85kELi6B&#10;q60AL1WYL2cmchm5m4QQsdA18BS8W1E9+LlU+tmf98kzCFs9v0+bk8nDlBG7HyPvwe9mkA8qrCIe&#10;RsdzAlviPZEJ5o3KTdKaZHqr7GGG17Uaddy2UJNPZuu1vEi9lB6pKWfAHSMG0tOvuVYlHFE8sciy&#10;9KNqO32Cfj64r/7xwTDdPWKwbur0FNe2Wn/o1Ul/fKmHRixfqE7onu4eyaxgcOxd7w5X71lLtK6Q&#10;uO2K9MiYsXqS3Os7yxap7cSPeFys52dPVfspH+ip8RPVZfrn6vBWB2bG9NPEsOVatI044M979B8P&#10;Z6nZ3+IUsQGdc7KCnoIHOFdV4MI1KemB/z1M7V058bLteICx2PeOQa0vistKDmpSs9j/JdxX+6Ka&#10;6xfQmCTDVWDH2H/p2H37pkJsVRr5vdyz1MLgAw8Se+XDH+xmzx27cl27yeuGLhCzV1Tpq7UbiBUy&#10;NH3ZKn29bj2PK/T6N9/pkzXr1WXsBDQDi/Td7v2atGqdYsC3YUditI7YMgJcvaekRMuJJyPJ+/aY&#10;yAz3FdYZbNFna5Zp4JQJGhc2T3f37qKWg/trH35qfVwUubZ8sHYf6qpOw5mCb+x7sa+ucdoUvpF+&#10;wDfyWjmce/fCyCDWqADfpoNzQ1zPkcJMzSS++HTJPK0+vFurInep47BXdH/vDso+xczAUB4+mxxB&#10;FrrQ0/T6zWCNqV8rg/u8CAYsgQe/zPk+XgEHht+uZS0d09c2oe2ifjNEbG9b4Xya828/5eECTvz/&#10;c4K2jcbC7kNkW2XM4RyxMYhjePN0tlNn0efk58KTkT+3/w3he/eCf7eC8d2LciO+dwEY2f53F//u&#10;tjRc3yQUqMNz7egBVKHOvTvq0acfJp9FTtCxP5x32NJFGj9xop5o9Sy1Gvn0Id1Gj5wJatmmNTxM&#10;on7cuJxekq6xZX5wu6e1dde2oFa8P7MyrCPt0bcTOTdy8gXJem5gZ/RDh/VA6/uox8zQPU/dp4fa&#10;PEUsfVV3tex2o442PU+fTvsCfSZ9FM7B1RHfO+/TgC997Jn72JunFZcPzrl+Tvnkp3flxvBYoVs7&#10;/FlDpg9QeOwSDRnfgXqMROKHQ2jriU/QYR7DjxcVlKIrqWc1qcszB3IB3hWbnQyuqjpTQX4DHTy8&#10;W4gcRw6+zpjNsyfzM+j1cRF8CRa5wHpWVNOLoZzYhzeKom/tM53na8iI7cxT/J76KGb0RF1Xp5cj&#10;tOvoFT3WfbxmhMXowXYjNfW7vej7xmvSzAQ922my7ns4Xn+566Aea08t/TFzVDXUD1yn7yy5NOJy&#10;991x3X9+CXwCj+5/UMa9zcwj10Fs5TlU74x/J6jrNf413rWfLWBfuB7YviXQoQb7yr7xhpbd2izX&#10;FAR9FvHb3kfeV47DvcccB/r3vC+DnAe+2vyzcbB9snWK3o+ujbMuy/7XMw9dT2Tf638bXxoDu+7Q&#10;/Jq53iNHqePgNZeu38gRm5e2/3JuJaglrmI+Gn7f/T9qsEnWP7tvZXxqfJDbNf5t5J7nFcNN1Bdo&#10;zdqvdfkKmtIq7Bj45gz303MWr+CPPHvHOPxGjrki4Lvcr/gSz+4/coD/J94gNrNWMpcawwbOfA3+&#10;+BzX75rnQK9BHO6eVtaLJmIXrRf1jGP3RTfnU8n5zyyihpK4Yh/76QS2tcWQwdpAjWP7KVN0x4jh&#10;QR6o2TNPaQHand+/1C/gpCcuXqhP0BN7Ppi1KJv272I/FWtlRLi6vNJPe+KPkIerCHI67vFezv2w&#10;XtVYKC6LvcG9SGVtQ2B214LWgtkriYGtm7fWwji9+nRN0B++knOfALeeSOycil2qQIeZTe14PLnB&#10;3fje3WChvTFx8KyLNX/las1YGKa3Jn2sr1euUtiuXVp64IAOFBdpC9z0QfRhG8grbeH9FsJnbya2&#10;emf1cn25bodGzQxDk7FVkxas1xOvDYEnHaffkyPv+clH6j15llq+MVsDpu3U755aB/eTqlv+ST3f&#10;v8bq5h6j1HfSVHV7930NmTZd74LNewx7W29PnsQM0iWat/ZHHcw5qsnL5+qX3VugF31Aj499WUOT&#10;IjT1XKHGVKVqVF6cwpuwed2e0siZU3XXw801d/H36H3Wgjmruc5U5TVSM4RPnrNiMTXHTwa1UwXk&#10;aSKJUc5jD5Jy8+F74T3zCvXDqn3E3k3UNqDjqmU2ITxFXsgx7WXOA1p++GD36yt13X4DOrQSeJwG&#10;ckF9ItSnV6ma/T2kP9xzWr/6W6G6dghp8kex6IMV1HeOnrZSzwygx/IsNC1V1zhH9B1CJ1haCld6&#10;kdwI9865j2o+q3Md7p+ehl2qaToV9Gtxv9asKrR48Irp5FnK4Hvi4BXbvdZLLfq1p1/v07qjdQtq&#10;cJh1um+X2mCHC+EmD2WiowCfxRLX5MIB+Ssd+5YBN3UMPxHBXkxCI7iN18VxhrPOnSFPnaUdOZla&#10;nxyvWds2adSC2foifI06jH5bI+Z8pfE/LlSfSR9qyurFmr78R03jcT/+csnBnRo1e4benjFZD/Zs&#10;r1c/Go12NYb+6NaN3OgTUBwqCvjiBmyAc1mur3YfyEZOaDXXHJND3EYckl6JBpOY9yj7emPsAXV8&#10;82Xm8xQqPO6g/tntGd3Z6UlVXKPXCNgxkzjYugXrEnPZs54ZlUvu/oy/J+ZtAB9U4Ye93oXg2pPY&#10;Ftfse+66sYd9quMg+2DbAHOJto22ecY0tovG6o6X/Hp/bzzsPn7mn041Wq8Fx8Y+KjEP/evfqBg7&#10;nUB94054pMP43A3o4bY1wq3Bp65iVslrU77XI/jcx9q0IK98nvdEw4stKyM3fY21uO+h5ool5jlP&#10;b6tNm3fr9r89iJ7mpHq+2A8MXKx+r7+ktj3bBfMA5i6cF9Rrf/HVl5r3/fxgjnibzk/CW7JPThTp&#10;7kdvIz90Qo90eEi7qO0rp9eGdakPtO6rF98ap9lha8BsFXpr+Cj6aVxWDXjhCvY7CxvkmVidez1D&#10;PV0dNdYVOkyfyqS6AmWjE0uvp+9L9h4N+LiP3p81GF3/fI2c2IXrof9lWQKzcrCh5IGLi8oCTnvf&#10;oUjs7zXmiiVj3+ExSlKxqezR1BhQP7F8Pr3wGhoD210L51N/AuyOfw7lZtIngbmFcNSJBZWKriJO&#10;QeP20uD1en1kBLp5Yt0QmqtokUeCW0vBz5fgo7MuBXVKacVSGnzbPvLHaTnSb+7Yo1/+JUIvv3kI&#10;/Qr1fLkXgji59Dj7hL+bSw12QyN5iEL0QnAIuWC5pkt8Png6QqggLzp01JCAew40zvDL5pmttzLP&#10;7N5IxsDeR4Uh516PB681VnadkvloY2Y/b/9q/+t4zn7WvtV7zr7RvLTxsPeav7f+z3Xng4cNpo/K&#10;GvYrM+3AtPazsYlxWrFuVcAz++fml53vNQftHLDxsLGwc8bGxearL/FfkGshhnDe1hyctdCuPXIP&#10;DtfWW19VQs1lzUnw6hX6jxFzpaTuxHceCu5hPvvf/b9KwKqe4eO/4b+fCbZzf8U88OLZi403YirO&#10;nuuZ7TvNKw99fYBat3lMHTq1Dq7TOkz30ilinay1TMA/1/J9Dj7OX+6v4z52xsXWWRuXusYnEXuW&#10;Sgze7IkW2gbObQ62bdayhYbQ62cXfPPUHdu1ASwxackitejZg95QbbRuR4RmY8eqWdfP5s9WHtft&#10;etx0zv159qL9rv2/+2Kc4TNnYR88c8v9F1zr6drcqmPF5GTherDh1oFmYwM9w8++uu4ycRpaKPO7&#10;Ufn0pcP/mns8RN+gxKoTmr5ijTbs3KNoeNRQHbkLeK4sdDXmmsuoz9lm7INt/nr7Vn20crmGL/pB&#10;j4ARx4VvUMfpk9USHdibM+bpzalzNXnhJo2ZtVyTli7VssMHtTEtQZv5/EtjMzRtHXUM25ln0j9S&#10;t96Hj8IHb+F8LE05oS3s5/CEZK2LjdMBePtV+/azpun0hs/FBy/SrLULFU+MtQcdxk2vUqvT5V5N&#10;rkjUc8nbNPtqtd4vPKqF9LV5fMI7+pzX+9qtY6rATiaxNsf4Php8cpT1cT1tr1f7q/vLzys5RDxK&#10;LJhDbB6qIReGZtP9MMZOW0Se7JxiMsgVnGoKnj8Gx2kdxrlLV4JeSKe5J1kh+M1T5Llz0AycpJ7y&#10;k3z17V2qf7+rTv986IJ+9tf8wP+OGLpD741ZRVzZqGETwzRm5h491GOKps8JJ+5E28f+OkOdazGf&#10;r4Zz734FrjkPak3YX8XkKt37Op148TyxZRx8ejF4N9SA/rUaDhXbGl+Srod6P8u/S5V7slL7iStq&#10;ubaHundV9nHmTuNbE0vJ1VKzkkYexv43H79iH5zOz6KJrRLxXZHEGXlwLPa91uwdChUr98JZHYb/&#10;yic2jcEmRBLXZ2EfYtirCcTp2+HBq65fBfNmaEtavFL5+9Zz53FNg8a/p0FjR2nptg30U9nBSacH&#10;CzpNa3o3bVxLHyTnLk+Ay6ixuo6uCdtznFjJnHsxGCSDtUjlnBXy7zzW4hBr9cmibzXx+1nahD9O&#10;5rm/d++su3p2VSV+2P7XtQEX0Dq5Bse1dEXEEDb8mWn4EWxCGWfYvs081kVqah2LH4g+GNhAfxZj&#10;4Z+0z7aD/t420j7Z9Un2wcbAtoW2kdbDWo9Xzzql5eDH+dvuy3bzHXcHsU02Zy8GDLwdTUTkNTAx&#10;vMqW6gYdqL6gP7UZqC4vtFNXYifzh48+2SroFeb+Mtb49H65V/D5/nLX3+ihekrffLtQsUkZeuWN&#10;YcF8G/cN79qrI7m9bE2bMSXQXXXu1oU4Dq4UDNQSv27fm5gZQ8+T9nAEZfjs3tSyVmhF+HLm0sdQ&#10;l1mj1j17Uet0Sc0ffiioAYmJPUw93hmtXhVGzz840zR4kPBl5Gjz6auAdgqbHJ2bEOS8UkLp1JlV&#10;auPeVfBA7TRtxQj6wy3j3rfDruXCpx5l/amtyi/TiQr6dJAr8Ezn/FLrdbGlFWd1pu4K/HMmXAZ1&#10;L3WFzDBGsw9mq6Z+qqmB3MEJ5rNz/k+exD4eR09XQX62ltdfrqB+gnNacwG9JFqT4mPkxan/fWdB&#10;UL+fmE8NLLjMMwmcNzTvEqq4pAN7yzSo517dfvsG6ompSRiayNwYYo0QtUBFtZw/+GL82akz1NPC&#10;g58i5nA9T8O5pgD/1kFUl/NZO/d/NuCSjVfta09ju41rPW/UXLM1Vt479p/20UFNEvGma7r9nHGz&#10;95y/7Ge97xzb+XfMx3i/pcPdeh/a/3qv2j/70VjZGHvJyqWaPf9bbdi6KfC3GeQr7YM/I1/5wcSx&#10;ge/1Z7ePtn927GNdlrFwUWlxkHPxe9n3ei5SwEGjiyoBC5jbce/oU43uq0WeGP8bOpauqdOHc0dr&#10;g/rfs9fhs4P1RTccTx03Z8rv7z4CGcS/ru/yv+3rg3pk3te1TZWnq5g9lqbuz7EviQM9kyjT105+&#10;Io5rdr1uDHiv9iqzreG1TnOWk8F+cfAHxqTp2Ev3RqrFbiwBw3Z69y16qf9dMyM2a87BgwqLi1V8&#10;fb3Gr12jm1o/q4eHvKoFO3YoEr/iOpEM7q/ro5wXmB82P1jPfVH7b5xrbNsNXTp1SZx311o7Pr/R&#10;j+xqEKNYp+b1KgYH1aGH9Awmzwg0Z+H19Jp7jc80nlVkdBTz6xo05sMPg9k7np3evm0HdencTf/9&#10;z+ZasmAhfQmIx4pL6cFWFsxjrYR/PE0eLauUn8Hx5WDHK1gb68syauDxeL9k8EzJ2VNoE1kv+jkV&#10;Hz+tyPQj1G4e1/qobYpxnpJzdyjnjKbMy1bP/hn02Y/Un247oPFzduiz1Vv09ZZN6jX+Q02Ea/t8&#10;9TK9yp6ZtXyJhoOtho97X11e6qHp382gX+1otejbTr9v95C6jh+mD1bN14yDm9RjzjS9vWGxPlw6&#10;V2ngJecu3MPFs9jNoyTic0+wf81fuK9qpx6dNWDIyxr2IdxRoeM7fAK22vNSS7BFoyZ8ix6MfBC+&#10;NcT1OK/oumz3bi9A/2IdfAHX5VkzWQVoTULk2/cd1+BeZfrTX7PRPVfqF38vV6u2adTW0+8gsV6f&#10;f7kz8NExyfwOcTjpLH361TLqusiDcJ5OEA/XHCvRNbjSWmy6++XT+By9TXbAZ3i2Z9GJEBo29j9c&#10;oH1wTg37B26+0twdOpUFrEfnF/FD6GM9gyAq5SjfY2tPgwvBfcdOskfwPXXWMfG+NZfIKVdRr4g2&#10;sehYefB4qokzU4TGDT/lHofG24GOkX3ms+JcR1RKNHyr41B6mxOz5/J5NsUfUvll5kGzB82TR8RH&#10;otdH88nfadWjndrA9zfx28552Ta5Zt59VS9cbCQGJtbDJnmGgnGwfbBnplvPkMMer4EXOJQSF+id&#10;C7ERrkM6kpWsb1YuguscjQYtU8tiInVX7276butG5sjjz9mj7v2anEW96VVqHhMAPbquXM7xay+/&#10;pN74bPvkh/7rbt37SHP17PdcYPts727w0Df0L8bmtnfmAv3lc2jbZwxiHbQxS1ltGeuRH/RjcY67&#10;Te9e+vmf/xTUu7k+PZOYwP87xOfZzP6JRmubiR/OJdfY5/mRge/NB18807E1/Rzo64cfLCgpZh+T&#10;D3p/WJD7c01vcWm1Zn49P8ibrg3fSjyXpic7P6VBQwdQX1Stz76cplHvj1aXHl2Dnqvu9+3+EbVn&#10;WUv8ZlJ2LHs5P+jBmJSToO+WfKtBbw9Fx3+K3h856jNoIH6M/qfUSbTv+Kxe7NdVgwf1Veu2/9Jz&#10;vdth6x1j0K8B3v4YuDU2j34J3NN0/JO/Gq4zW+BKjh575ffakrBA362fwJntF+RSk5OIuerOqSpE&#10;jRT+twCMcP4y/EF+bOB/K8vqqdemh0JFGjltNAX5iWBQdEWFeaokh3XtInXYWUdYRXLvKbG6wN+N&#10;q0iAX0B/m1EKvwmmLcaXXWSdk+v16nuL6BliLJyq08QPSWhUy+CMXOeZk1+v0iJ6oqwiv/TgHmKU&#10;g/r13xeQ5yI/Vo5uPbOce8z9QfdRXVuK7+CMc31BrSy4xXnrHHrnVJwuhjfoSSxGfSXY1nbXWit/&#10;b7/qfR7gYnyqNVp+jfO+9pnGw9ZA+3nHcv5dY1/72Iv4kzRslnkY41Lvt1h0FMaMRxKiA27aPTrM&#10;wzg2dL2Rca7x7/dLFuo9MNG6zet5HVwxPs/5Vud5a8+cDPhoz7czFv3JFzuG9D733M4GcMWNeSNX&#10;OK+u52ceI+uXFwLTocEKVaALJF9fWMwsv4vUXB1L4qyS94UDsk7aZ9n1ZUEvLnCNe/vY/1rv4c9n&#10;ftz9TauJWd3TPxff3urpR6gjLtSz7P9ifF06dXKnyRUfwSZXY5Oj8MX1nN3IzDRqa07pxKVzGmnf&#10;MPF93d/6MQ2bOoG6khxFwD1E8NpPN6zWzzp20KDZ36jLx5MUeQJcQc+HFHL2OxHD5pC/LSW3af2U&#10;Zxb6HixYvCBY6++X/hDEPD7fjq/Ny/s+OCdvvsL36Rg2wHnC09gh+5MQ+6oSLYp5Z3/ZRphHC7h3&#10;8E0d/Te9Bo1osoePHKkdEcyVyi/UW29ytotKdOFso7q16whHRMyH760m/3qV/ZeSQXxJPruQmDEd&#10;XJSETYjCrlVdhd8nb3eCuH4P11vsGK2c/Br539zyE/RLIM7Kjdfxq6cVQr+2PCpBaVVwnLHSf/xj&#10;re67P0lDB57RwSw0XDijZGzLIQ7EXuK/Ivgua8eistPR3xZyb+HjsO/uB5CLr0hDL7PscIR2F6eq&#10;zbg39dtXOumro/s1Jy2KHGUqZ365wlYtwdawx/BBXidzminsa/MZ9svez+27tyfmBzdg3+PQqbiX&#10;mK8zJi2deow15KmZn5pVApfSFPRt8eyrolLyKGhQK+CFvc4lxCNpHFj7X9wMfeal/4v24y/31OnX&#10;d5Ij7VuizRHU9HDWO3X7WHFJDXp33ApN/HyP+r+xiMcwdKroDPls9rV1nIMaYudrnMMQuY8aPqv1&#10;Qp6hcuYK2Aoe2rPizD87b5mElrW8EVweygh4wfjsOA1+5zWN+vg97Y+LDHqV3fP4w5yNczqSQu0A&#10;1x2dkcDedv4sn7qiKhXUlBL3wsdyPnJD1CwSryXAm5zmd5JziTNZf9fPuo9FVmlO0Hcpj/NjX+oe&#10;yPbHqcQFGeiGklmT9CpsaA28QFO99mInK7ERLbu10b2PPxjk8r2Pg964cDie7ZWL73SM5PvifhnZ&#10;nAXPIjK/71pf578LeS42h/vJ5zcvfeoaGIR1OQrmq4Wz7fPxRxq75AftIgacunyxug5/E460Hv9/&#10;De6Y/DrnrhqdWC2+5dqli9oTsVXdOrRhXgA9K4gfbfdatXuS/GuXQFtlG+dY17bNzzk3Z5tp32x/&#10;a/toLbUxje1kKefvOHs0qRDOoIJ6DfbRn+67jxzwLdS53aRPwxYGtXEj161WJmfG/vfwSa4Bn9Hs&#10;5r/C1b4Np5UPl4b+KBft2bFK1lXKq8zSa+8NJN+Rr7c+HBzUbpTiu8rQodefo58f9u7cFfqNwVWb&#10;N6m1fYeHGzhoEHsSXQa2K5P1db/QgrIc7OtRYkpia3oUWdfiemL3RivDRrjPmfsTu0Z1wBBq5fr3&#10;QOuzKpjnM3DoC5r8+Xg9/3J34gJ6luDrg5oRfON59st59mYq/SzSytCSVaXAoySq59ieGrPgA2oq&#10;9um54b21N25fwDVcwBed8hm8RK4/PUbXrp6hRwf34RhYrtRzIdF4HodPaaSOEz9WVk5NUh71PODb&#10;UBn+obEYG09OrjaZs4F+By7PtbieRVWEfuL/8XQ2wFHXZx5v52Y67c30puN0pufMTXu+VDlPW+EO&#10;OC3cUFAw8iJI61lOhHrFNxABwRbseKKtoHKgImelWFHUgk7k5TjkHUKy5GWzm90ku8kmm91Nssnm&#10;hexms9m8J899vj+bYyZsIJvd//7+z+95nu/3+T7PL9DWTk6atc27PrBDp09jpyNgrUobn+hgvpCf&#10;bZZjbbDP5ISVlCRt6UPH4Smoi025YDdN/wCtLlroLup8XmmB++mHQr+NTj7GXhuGDwxRv+kG44r7&#10;jHaH7KMT+1lDahFwSfLjmnslHbRirx7FM7teK2yljD5fzcjywudLA61H4Vz59GGuU9hKMVY2JT5a&#10;9icdgr53+JrnCR+r70g+TJpBxQbFNfX4erz0wHI/yvysD3Hu1V07bd1z610slu5ZfcL3FMxnbv+X&#10;3LNB3r/SxWjVkPV6ir2a/az5G3oURpXuqYM+8xj22ZnRuXKVduDDN8BoVdRxOKNptNX80QDcLLWi&#10;6Ff8kK77Gjxwe0cKu2R+HjG4Bhysmrf4+fQgeT92pHmgkXbmLK/+hb284/f2u12vu14aL/rJ8oao&#10;VSS4TyOjlkRftPvIZ8wmuovZowvs6d9tZz5r2N79/BMrJz9ZhK5n2YY1NvvR5bYfrVQ5uKEJbKhY&#10;1QNmPudDe078Vt+v5leJQ1YPQQM8uzRiqWTCPocvSLKOO3e+7M6qbeMz9OWpp5MP1CgnIteW7xIW&#10;ll3q95SnaJZlAz40Dp8UUUzAF7bATdbH4TLheJrAKaol6uztplgYjvR5d9aDznzQPPu7pv6jPfn8&#10;Jvv4WKHrkQ7wudrA/TofXb0MzfCSnfQp9LCeo8TdfB/4jZp1F7Enwppqll9timvkvWMp+oGb0/j4&#10;YnLhrJXUozOiMFqdpuZSyZlrswN229RSu+32K3bT9W8ZEJO8GU0qHIcPPyseoRJtjHx4Gj7TQ+4l&#10;X+zxC7vAuxAPRogLtdhNlJxv+rQpzKG7xWllm3mNBnp4w3xWnVM0Y85MNLBoNeAAcnANqh3pNRrA&#10;dueLLjj/efes6Tb33tnYXd5K8auKFS3kKs+9+Db7i5ytEy0E8VFzO8UNam64zsRtYU5sCE2J5mCE&#10;Gjs4c8Cspixri2cP203/kOIM1wFmR1y0Fc/Q0xOmzvdF1Hbv9bizF1c+ctA2bvjMXvv9++zpfuI7&#10;sZY6XJD+tpbedjRXnBcNpvVHqDugq9L5YfKxYWKddDkt1D7T5I4x7uUYPtSdZ4P/37J1vd23ZJ7d&#10;e/8cfBR5WQzt8GMr7ZdPPPb/3FUXfjjGnopi8+295DNgrlb8sebutemzgYEjzBnJwzt7K8uZLTPo&#10;8tIh8ucm8vVxokItvHIK29Rj1zX0B8QcaZYb4ATFH0u7LQxbJZtlvRWvpv/rDHv86V8xG7/RzWKq&#10;4T6ev3QWHFPmcLD0xKr5yAcp71S8U24vPk56UO1n5aHShYjv0fz0WvIT7QGdZVrKZ432pemlesH1&#10;Gp/Df/1w4Ty7HYxbgt66Dc7mMj0Q4jdK0PVfLvHYHXdO5byQFs77DNo/3z3dNm7d5HzQpM5K7633&#10;lY9THqzvdV3CCsIrk3hYulRx2aEI+k18kHyhZn/G2R8x/I/m1KnnvHuCfJYa6PU/exB97o327lW4&#10;cf587du3MgOxivoSZ/lMoEUMBFzsPX72LGdYYmfgjRd3/YZcpwKNFj35/DybB5fQd/9Vzo2PZM+n&#10;qBlXs9Yj4IameNwGiRUlZVdZ0RH8BvXLsT4Xf6/BI/aNwB+UF3HVQw4fiadupB6ouYhTpk4hD7nH&#10;xd+qsJfZdd3466Nor35En/rLaJZ+yGtz9mIp3D11Cs2s6YRvae8FJ4yk4D+KLTJIrScF97KhwJ7c&#10;8aSVx4jHjz5ge/57FxQENVH6Dcbx9fXg5ww1Q8XenjZ6KqilpLJNzBHFBvrJvYkzqY5ea2/JuDk3&#10;7Sl82rVa8mpm4SeYnZrN829ylhDzCcbhN4W90hm7Ek7ZU9v3kZuNM0/3Rdvz3m+Ze3+BPio0ofAz&#10;HdTPvRVo9MC70+7aT658xsXfW+/6yPZ/xHvirxLMgouQD/SwN+PimMh5U2ARnSMSABe72RTxMrSC&#10;jc4mFGcnz4OV9krx1+Vsf9E9i5MW/lX8lR+fnE0pDtrVMMBMisX62aTtK/eTHSr+Ck9Jh6DYK1vU&#10;PlHdVvtGuFb4Vtom6amGxulZisJzoMNSnVex985/mWYPrXyYZxDL3tljN9x2s8PC4kj1usJs2kvS&#10;PovbUk4s7Yk0Ul1oTBrgPtLYzuBol+39w8tYLnNXuRc96bD5GqvgAsh9iL/KW3WNHdiq4m6AOqL6&#10;8xWPlY+oN1pnzCj+ZsaoWXfFbe0meoN43jsH9oOFAuigTtibhz61782abcs3bLJXPjjIXKNyu9LY&#10;SF0taE9sf9Ee2bzB9n12yPVnVuH/VIdSX0ictToHvu9mL530wnkQr3xx9ivv722EC+Dzh7kON4MS&#10;W5RP0blHfnIXzdH5kPxddYcY/k596DF4OtXrlZuq31/7XRo1zSnJ8/uamV2PDkOzcPzgI51HGsKX&#10;97B23X1dzA9hLeDsRvENxSXnbfPGp+xTdE2a/7x2zSpbDefePZCDWyRXgHuME1/0WEtvic4XrKzy&#10;OexcDRegGFwLfzeQ41wQ/EsbWpNmMHEIPCi8U9vU6eqZ2QnsBt+uuHqlIW4V7SN2wsNZQcTev0Vv&#10;+NfXH7fCQ8bcCua4VaEF5/cbiSkBYvhVgGQij64PflcxvYYabQ85n3x1j+wEm+oHhxz++AP7+YMF&#10;9tzzz9hFMJ1ygF5i9jHPBbjvjOMQtz2/0YLo8AjanM0C/wWnqvir3k350EVLFsDnvWpTZt7pauvl&#10;YAXN9ly19iVmwZAz4CNzEAFh7oV0hOoZ13wDxd4kfqMabqejhzO7q9BK1ZvNn9lv190Qs+tuRXvz&#10;fb8tW3PJHtt0wl7Zfcnm3v+KYUL22xfO2YH9+PRu+kEPnKReMMIciwjXjjaqtpzaP3N/QpyfMIEG&#10;mppKFu5HdWBpchrAnznWNMHaDJLzN8Lh5bjH9cTmTF8nc9muwPegKWLPDhAz5Ve1H6XVULyQNsKd&#10;DZ6mT5zP0JZhplM7Gl72SaIZrqhHeT5aAfiIRjigHLl0DxcaBA8Pk6OoPy9QXcHeA1NQexEOSveC&#10;m/he5/cliYfqmdKsR/XE+MnnZbP3L19oi5YWuBnPir2yac2JTIKBE9izYmt9LOL2rexbfktcj3CA&#10;6l7K/eVzlJdr5qS4aueb9X7E4gj39Sz1pmY+7+HL55nLtI75I1X2xxNH7aFnnnZaPh/8lq++jv3S&#10;YFu2vUDeNV90NLMGpdccs5/cM8u9n+Kt/J2uQThX1yV/GJEN4A/F06lWp//TdeurHezfRQwKUJsW&#10;R5noYkYDesUkeexbH/6JGPtNcvghVwv2stZ+es9OtaIT+fr37AePbaGHmd4BODz14vfDSxehv82z&#10;yt6oBy4pBedGPhYrhu/n8/NZ27vxh7EYvDLxgJzt0uVTPBtfQFzLs5fb4Wr6SAo1y0/naWjOvHxB&#10;J5yJzjiPEQvk64V9Nevvzd07bOW/P2i/WrPC5i+aY0vBuaEmfCk26K9n//M+hSc/t41bnrXXd+6w&#10;BWivcWMWLifep+m7blDulLNjZ0+6Pfi/YXp5x3L23qXj9h97ttnSX6+w5qFWu//RObaNumFfjrl/&#10;YLlx+rE6m6lT8++ubrTR9CknqLO04oPiSTBXM/WwZA4Mn8IGhjnjS/2x49QU/e7zJsH4mpnvJ8cJ&#10;YLepoXFyd7B4csxWbNnL7GfiD/fLB94/8uf37Q9v7LPh9DAYQjNI8dedQ+ZNjDK7Z5frF/zOjYV2&#10;z5IjaNgM+6JOfY25pRnptvGNnXDBqu0rrwlwPv0EOopYKf6CM/uwC/UUKR5OnqmgWrA4aMUbPeaG&#10;ci7O6ntprvQoHbSepz4c8c7KQ5WvKt/TPlAcU+1DmFd8s3JRfen5bWCNSa5asVb4oKi02K2PO2+F&#10;vVCDT5cOShy0+GnNxLr5jltcDVb88E8L5rnfk82rlqK4Kzwn7KtefC9aZuXEYbB/ZhAONlhG/tFk&#10;fzq02/x+en/H2shL6IMln/c1EMfEV4NzpK/2gZHGwJ6a86z4G8e/iG+RNs3jL3Fr5akupRbWY5c8&#10;RVaw9AFmKgTI31PoZo/ZxZo6K40nbdeRL+zOh1faSwc/sWd277G3C49aG1qKL8mjr/H6FdhRvJ84&#10;B0chTWo1+7SXdfRUCNPTT9ZLPb1WPXB5N2M0AHYcxJcJC6h/WF/ShQThDKLwGIqLwnljY4Ou/iBN&#10;tnyB+IqyIH6Z2CvttXyctGBdPOr8B9V/GsBEA/Ar8tPCSuqPauaaJs+lHGCF1m1dS14Np5BnnhEY&#10;ZvEvl9nj+KuTF89wjjkcGu/dAb8SiNa5ee593BfNKuzn03iphUsTdrHyKtwBcznlq/h5a0Z6A+p5&#10;pZwnkRu1WMLr9HFVdfArea67gRosW+b2Gyps9o9CxP1WO/D6eeb6mDWyb7JDvF9dJfWaDPPTfeQx&#10;3VZMf4QX3Zj6PNMT9P+xzq4myRoJl909Y6q9985b9m/LlrjYcOrSaWYCtDFLhFjNZ1bdWfmmB39c&#10;MGuGrXl4uS176AHHcXqw8SQxXvhswc8Xw89mbe6y+1y9MdaVsvXbdsGDkmvEmBONn1NvqvzsAJyN&#10;zu0bxc5CTXAR7IGOXu61l/pXoJU+xHL71s0R+/YdQZu76rht3kc/7X8dRcPto2ZKrAibbf3Nh/b2&#10;ntO2fsMbduJckZ0rZRYOfk6xt58r8lCnkrblSsDD38Po65ifT14lLKyz4VRnHOQZWf79laZk0JJw&#10;6APEykZxifGoDdPDUVuN3pk+oTi5n/BwgpxOms4m+nrSA9Tw4OqvUdeKd9Dfp5w+Sr2C+KsZ4yUB&#10;n8sTvWDH7BgzZbBpYf1GeGWdweZmMI9Rl6kCv2Izwy5O1TsbLcVP6CyjHmK+arzil5f/bIktW77Y&#10;fa95iNXwYJp9XlrhcThdvkbrq/OWxE8NY/uK03quYrS+Gpvq3X0uqyhxM5uVnyqO672Uv/eRd1eS&#10;d4TAp3E+767DH9l9655AP1hhxbFGe3DzRlu5dZvTIX5/xky7ZebdxKS8zV2w2OlI54KXFYfFAYrT&#10;06P8nvCI4rFqwsoFpI2RD1Q+o//Xc8Ng34x4Ot67n7pSFVhb8wbC4I5K8sV9Xxxx/HPHxAS9B2li&#10;B7j3+in2aihhO8Jo2OrK4T5YW67HUwW2Gh51uULjtTD9yXBco9QGUl7qO8KE1KPJIdTnXB5kFja+&#10;Z8IG7FLRKYdLm/C3mhOaxu9k+8nFyaPz1GFqyNXUoyk+ZRS70vWLo1ywcL5NjA/YooI59uyGx+3k&#10;maP0cYLxqfV04yMyw+hJmok/5PPvHXjXFqPt2vP6azbnn2ZQih22a3G4YerLHt9FrBLcBf90Bl98&#10;MR5m/jw6kYE2+8RTaCt+/Qgxstxe27vVVq9+AC069VI/PdPZHOfoSFeF7g+9seb9+vDZ/eiMg6E2&#10;4gwxMthMvyp2PcFMuopyp01MgtXa4S/C4KEMax2iNyjSjW2G4EnaJmz9zo/hRPL2P1cuWMGyudYB&#10;tk6EqBM346er0auS4HjrqB8lJ6iZmv1gapC+iTN2y7S9YA8D7yXd2SSRKNwlOegw/jtCj2me+kUY&#10;TqJ/oseauD/BRAX3gnwT/yR+VXmjMK1qLJEYmpG/YF5xmPpeXLU4anHV0mLJvhS3lWtO5nuqc+h1&#10;xMXIvuT/tT/0XNl6mb/c2arsUThYuippm4V1xT+rH0kxeQR7dr1IYAfpkJUbip95eNUKx01Lnyxd&#10;tOxZr6/8tglOVhyT6kF1+FDh/G5qXKGmKjw/61xfyn0pwoKpY0eL6clusyC5vPjnKH5X7yFeu5/4&#10;r771geFBcuyERfHzqosr79M5svJlNdhVMzhGMbsLHxTk+Rv+c7tNW7gYfepye+3QYfsyyBrDoXrg&#10;ScuovdRlmGFCfuZHs1JD7Uhnxmm+xLHiM5wzB75STk/+qzO9dK6C4m4MH96Nnk41KH3F8TfCJ9Xw&#10;s9ob4ZoqahzsO9ZWs/OGyJUCAa/TpkgDINwuDKycX3lJAjyrumU3a1PHZxK+Fc+s3kbXu0I+rjyy&#10;l54VNzeT61OtSHlsgr1VFQ26NZOfLwqW8P/wHtiFzjSqYf+qr0k9TpEkPR3kToq1irmKvZfBoZof&#10;nCJGuzN5sCVvXTG2g16nusHF30Szj9olGrMkMbwFvQNzW3+xutD+/u+u2I9vqrRvffegtVLyLCoJ&#10;uNp0H9fXBAbsGYWz1xlyxGNPDL0DePZUoIx5V6wH66yzojUH11/ltZ/MnGZLFy6wwiOfUvOifsR9&#10;rcEHlhFfQvAbPnTtsiv1fb60ZYOtXr7E1j77lBUTH7ITI3YBTls1TR/8wzxwtDTtG7dvJf9qYSb9&#10;m2iPFO/gt3Jwc9ikan2t+Ct9taXJeUfpg0QP0EUSEY4y56aH2vaN9fZXN4Rd/D10Fh1HEp2rBywU&#10;pQbM9/5aNKBNZmwTeN4sXA86DvKwBLbYiUZTMbiLz17TDB6Ch9asonYwix5beY50iJo9WENukuH5&#10;ZYGrDh/XsXfzuV53fkSS9WmFl0hRg+zNZrAjfsZ9VfxtYU160efVcv9zo2hCoj4Xg9VfVU+dIUSO&#10;qhisMzuVh9Shk45TIxU3r/xL2i3FX9Vkk32anfTVHEfFTPkL+Qfl+YqL4m7Eh+YH++zPhw+Rbzxt&#10;P503i5xZajdyMi/Xjr/qxY6Eb3WvxJXKLyXBuqq9yPZd/kns1RxiceB6PdVmFNt19nYLXK9wgM4A&#10;9vL8bu5T8wDnHzQQi/md3YWHbfGz69DWX7GjpWV276pV9j45dCe4qaEFLgyfffz0CefXhDXEMQvz&#10;CrfL/+lzyf8J94oLFAbWz+UjFcOUO6SzHdYpe4ODz6Ln0Cz/nPoOuNG1nUk7z/7+2nXfsJbRIXTi&#10;qvl+ww6G4rby+AX7ODNsf4NI67t86c93+NL3/ycAAAAA//8DAFBLAQItABQABgAIAAAAIQCm5lH7&#10;DAEAABUCAAATAAAAAAAAAAAAAAAAAAAAAABbQ29udGVudF9UeXBlc10ueG1sUEsBAi0AFAAGAAgA&#10;AAAhADj9If/WAAAAlAEAAAsAAAAAAAAAAAAAAAAAPQEAAF9yZWxzLy5yZWxzUEsBAi0AFAAGAAgA&#10;AAAhALkjGEBcBAAAWgoAAA4AAAAAAAAAAAAAAAAAPAIAAGRycy9lMm9Eb2MueG1sUEsBAi0AFAAG&#10;AAgAAAAhAI4iCUK6AAAAIQEAABkAAAAAAAAAAAAAAAAAxAYAAGRycy9fcmVscy9lMm9Eb2MueG1s&#10;LnJlbHNQSwECLQAUAAYACAAAACEAUZbcPeEAAAAJAQAADwAAAAAAAAAAAAAAAAC1BwAAZHJzL2Rv&#10;d25yZXYueG1sUEsBAi0AFAAGAAgAAAAhADVufBmpswYAeO8JABQAAAAAAAAAAAAAAAAAwwgAAGRy&#10;cy9tZWRpYS9pbWFnZTEuZW1mUEsFBgAAAAAGAAYAfAEAAJ68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2383;top:7771;width:7710;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qL/EAAAA2wAAAA8AAABkcnMvZG93bnJldi54bWxEj0FrwzAMhe+D/gejwi6jcVZGGFncMkoL&#10;PfSytDB6E7GWhMVyiL0k+/fVodCbxHt671OxnV2nRhpC69nAa5KCIq68bbk2cDkfVu+gQkS22Hkm&#10;A/8UYLtZPBWYWz/xF41lrJWEcMjRQBNjn2sdqoYchsT3xKL9+MFhlHWotR1wknDX6XWaZtphy9LQ&#10;YE+7hqrf8s8ZYP1N1dv6RZ9OY7iOl2wfuyk15nk5f36AijTHh/l+fbSCL/Tyiwy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tqL/EAAAA2wAAAA8AAAAAAAAAAAAAAAAA&#10;nwIAAGRycy9kb3ducmV2LnhtbFBLBQYAAAAABAAEAPcAAACQAwAAAAA=&#10;">
                  <v:imagedata r:id="rId9" o:title=""/>
                </v:shape>
                <v:oval id="Oval 8" o:spid="_x0000_s1028" style="position:absolute;left:5461;top:11086;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zs8AA&#10;AADbAAAADwAAAGRycy9kb3ducmV2LnhtbERPTWvCQBC9F/wPywje6iYlFEldpagBe4zJxds0O80G&#10;s7Mhu9X4791Cwds83uest5PtxZVG3zlWkC4TEMSN0x23CuqqeF2B8AFZY++YFNzJw3Yze1ljrt2N&#10;S7qeQitiCPscFZgQhlxK3xiy6JduII7cjxsthgjHVuoRbzHc9vItSd6lxY5jg8GBdoaay+nXKpCH&#10;rCouX6lLJlMb+33eV1m5V2oxnz4/QASawlP87z7qOD+Fv1/i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czs8AAAADbAAAADwAAAAAAAAAAAAAAAACYAgAAZHJzL2Rvd25y&#10;ZXYueG1sUEsFBgAAAAAEAAQA9QAAAIUDAAAAAA==&#10;" fillcolor="red" strokeweight="3pt">
                  <v:shadow on="t" color="#622423" opacity=".5" offset="1pt"/>
                </v:oval>
              </v:group>
            </w:pict>
          </mc:Fallback>
        </mc:AlternateContent>
      </w:r>
      <w:r w:rsidR="00403372">
        <w:rPr>
          <w:sz w:val="20"/>
        </w:rPr>
        <w:t>Imagen</w:t>
      </w:r>
      <w:r w:rsidR="006878E8" w:rsidRPr="00BE3DBD">
        <w:rPr>
          <w:sz w:val="20"/>
        </w:rPr>
        <w:t xml:space="preserve"> 1. “Ámbito del Plan de Desarrollo Urbano </w:t>
      </w:r>
      <w:r w:rsidR="00C149FA" w:rsidRPr="00BE3DBD">
        <w:rPr>
          <w:sz w:val="20"/>
        </w:rPr>
        <w:t>de Centro de Población Arandas</w:t>
      </w:r>
      <w:r w:rsidR="006878E8" w:rsidRPr="00BE3DBD">
        <w:rPr>
          <w:sz w:val="20"/>
        </w:rPr>
        <w:t>”</w:t>
      </w: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7E1C65" w:rsidRDefault="007E1C65" w:rsidP="0013772C">
      <w:pPr>
        <w:pStyle w:val="imagen"/>
        <w:spacing w:before="120" w:after="120"/>
      </w:pPr>
    </w:p>
    <w:p w:rsidR="00C149FA" w:rsidRDefault="00C149FA" w:rsidP="0013772C">
      <w:pPr>
        <w:pStyle w:val="imagen"/>
        <w:spacing w:before="120" w:after="120"/>
      </w:pPr>
    </w:p>
    <w:p w:rsidR="00161481" w:rsidRDefault="00161481" w:rsidP="00161481">
      <w:pPr>
        <w:pStyle w:val="imagen"/>
        <w:spacing w:before="120" w:after="120"/>
        <w:rPr>
          <w:sz w:val="20"/>
        </w:rPr>
      </w:pPr>
    </w:p>
    <w:p w:rsidR="00161481" w:rsidRDefault="00161481" w:rsidP="00161481">
      <w:pPr>
        <w:pStyle w:val="imagen"/>
        <w:spacing w:before="120" w:after="120"/>
      </w:pPr>
      <w:r w:rsidRPr="00E91394">
        <w:rPr>
          <w:sz w:val="20"/>
        </w:rPr>
        <w:t xml:space="preserve">Fuente: </w:t>
      </w:r>
      <w:r>
        <w:rPr>
          <w:sz w:val="20"/>
        </w:rPr>
        <w:t>Plan de Desarrollo Mu</w:t>
      </w:r>
      <w:r w:rsidR="00B27DDE">
        <w:rPr>
          <w:sz w:val="20"/>
        </w:rPr>
        <w:t>n</w:t>
      </w:r>
      <w:r>
        <w:rPr>
          <w:sz w:val="20"/>
        </w:rPr>
        <w:t>icipal</w:t>
      </w:r>
    </w:p>
    <w:p w:rsidR="006F5B6B" w:rsidRPr="004E5F7D" w:rsidRDefault="006F5B6B" w:rsidP="0013772C">
      <w:pPr>
        <w:pStyle w:val="imagen"/>
        <w:spacing w:before="120" w:after="120"/>
      </w:pPr>
    </w:p>
    <w:p w:rsidR="00BA5064" w:rsidRPr="006878E8" w:rsidRDefault="000D5711" w:rsidP="00BA5064">
      <w:pPr>
        <w:pStyle w:val="Ttulo2"/>
        <w:spacing w:line="276" w:lineRule="auto"/>
        <w:rPr>
          <w:rFonts w:cs="Arial"/>
          <w:szCs w:val="24"/>
        </w:rPr>
      </w:pPr>
      <w:bookmarkStart w:id="27" w:name="_Toc302056066"/>
      <w:bookmarkStart w:id="28" w:name="_Toc326231988"/>
      <w:r w:rsidRPr="000D5711">
        <w:rPr>
          <w:rFonts w:cs="Arial"/>
          <w:szCs w:val="24"/>
          <w:lang w:val="es-ES"/>
        </w:rPr>
        <w:lastRenderedPageBreak/>
        <w:t>Referencia a los Planes y Programas de nivel superior de Planeación</w:t>
      </w:r>
      <w:bookmarkEnd w:id="27"/>
      <w:bookmarkEnd w:id="28"/>
      <w:r w:rsidRPr="000D5711">
        <w:rPr>
          <w:rFonts w:cs="Arial"/>
          <w:szCs w:val="24"/>
          <w:lang w:val="es-ES"/>
        </w:rPr>
        <w:t xml:space="preserve"> </w:t>
      </w:r>
      <w:r w:rsidR="006878E8">
        <w:rPr>
          <w:rFonts w:cs="Arial"/>
          <w:szCs w:val="24"/>
        </w:rPr>
        <w:t xml:space="preserve"> </w:t>
      </w:r>
    </w:p>
    <w:p w:rsidR="00BA5064" w:rsidRPr="00B84695" w:rsidRDefault="00BA5064" w:rsidP="00986400">
      <w:pPr>
        <w:spacing w:line="276" w:lineRule="auto"/>
        <w:rPr>
          <w:rFonts w:cs="Arial"/>
          <w:szCs w:val="22"/>
        </w:rPr>
      </w:pPr>
      <w:r w:rsidRPr="00B84695">
        <w:rPr>
          <w:rFonts w:cs="Arial"/>
          <w:szCs w:val="22"/>
        </w:rPr>
        <w:t>El Código Urbano del Estado, en su artículo 78, define los Programas y Planes de Desarrollo Urbano que integran el Sistema de Planeación que rige para el Estado en la materia.</w:t>
      </w:r>
    </w:p>
    <w:p w:rsidR="00BA5064" w:rsidRPr="00B84695" w:rsidRDefault="00BA5064" w:rsidP="00986400">
      <w:pPr>
        <w:spacing w:line="276" w:lineRule="auto"/>
        <w:rPr>
          <w:rFonts w:cs="Arial"/>
          <w:szCs w:val="22"/>
        </w:rPr>
      </w:pPr>
      <w:r w:rsidRPr="00B84695">
        <w:rPr>
          <w:rFonts w:cs="Arial"/>
          <w:szCs w:val="22"/>
        </w:rPr>
        <w:t>De conformidad con el artículo 89 del Código Urbano, los objetivos del Programa Estatal de Desarrollo Urbano estarán dirigidos a promover el desarrollo urbano de los centros de población, en congruencia con el Programa Nacional de Desarrollo Urbano, mismos que se aplican a los municipios.</w:t>
      </w:r>
    </w:p>
    <w:p w:rsidR="00BA5064" w:rsidRPr="006878E8" w:rsidRDefault="00BA5064" w:rsidP="00986400">
      <w:pPr>
        <w:spacing w:line="276" w:lineRule="auto"/>
        <w:rPr>
          <w:rFonts w:cs="Arial"/>
          <w:szCs w:val="22"/>
        </w:rPr>
      </w:pPr>
      <w:r w:rsidRPr="00B84695">
        <w:rPr>
          <w:rFonts w:cs="Arial"/>
          <w:szCs w:val="22"/>
        </w:rPr>
        <w:t>El Plan Regional de Desarrollo Urbano, según lo estipula el artículo 109 del Código en comento, promueve el desarrollo sustentable de las Centros de Población y las áreas de influencia común que lo</w:t>
      </w:r>
      <w:r w:rsidR="006878E8">
        <w:rPr>
          <w:rFonts w:cs="Arial"/>
          <w:szCs w:val="22"/>
        </w:rPr>
        <w:t xml:space="preserve">s delimitan. </w:t>
      </w:r>
    </w:p>
    <w:p w:rsidR="00BA5064" w:rsidRPr="006878E8" w:rsidRDefault="000D5711" w:rsidP="00B84695">
      <w:pPr>
        <w:pStyle w:val="Ttulo2"/>
        <w:spacing w:line="276" w:lineRule="auto"/>
        <w:rPr>
          <w:rFonts w:cs="Arial"/>
          <w:szCs w:val="24"/>
        </w:rPr>
      </w:pPr>
      <w:bookmarkStart w:id="29" w:name="_Toc302056067"/>
      <w:bookmarkStart w:id="30" w:name="_Toc326231989"/>
      <w:r>
        <w:rPr>
          <w:rFonts w:cs="Arial"/>
          <w:szCs w:val="24"/>
        </w:rPr>
        <w:t xml:space="preserve">Políticas del </w:t>
      </w:r>
      <w:r w:rsidR="007B6C9A">
        <w:rPr>
          <w:rFonts w:cs="Arial"/>
          <w:szCs w:val="24"/>
        </w:rPr>
        <w:t>Plan</w:t>
      </w:r>
      <w:bookmarkEnd w:id="29"/>
      <w:bookmarkEnd w:id="30"/>
      <w:r>
        <w:rPr>
          <w:rFonts w:cs="Arial"/>
          <w:szCs w:val="24"/>
        </w:rPr>
        <w:t xml:space="preserve"> </w:t>
      </w:r>
    </w:p>
    <w:p w:rsidR="00BA5064" w:rsidRPr="00B84695" w:rsidRDefault="00BA5064" w:rsidP="00986400">
      <w:pPr>
        <w:pStyle w:val="Textoindependiente3"/>
        <w:spacing w:line="276" w:lineRule="auto"/>
        <w:rPr>
          <w:rFonts w:ascii="Arial" w:hAnsi="Arial" w:cs="Arial"/>
          <w:sz w:val="22"/>
          <w:szCs w:val="22"/>
        </w:rPr>
      </w:pPr>
      <w:r w:rsidRPr="00B84695">
        <w:rPr>
          <w:rFonts w:ascii="Arial" w:hAnsi="Arial" w:cs="Arial"/>
          <w:sz w:val="22"/>
          <w:szCs w:val="22"/>
        </w:rPr>
        <w:t xml:space="preserve">Las políticas propuestas para el Plan de Desarrollo Urbano </w:t>
      </w:r>
      <w:r w:rsidR="00617335">
        <w:rPr>
          <w:rFonts w:ascii="Arial" w:hAnsi="Arial" w:cs="Arial"/>
          <w:sz w:val="22"/>
          <w:szCs w:val="22"/>
        </w:rPr>
        <w:t>de Centro de Población Arandas</w:t>
      </w:r>
      <w:r w:rsidRPr="00B84695">
        <w:rPr>
          <w:rFonts w:ascii="Arial" w:hAnsi="Arial" w:cs="Arial"/>
          <w:sz w:val="22"/>
          <w:szCs w:val="22"/>
        </w:rPr>
        <w:t xml:space="preserve"> son las siguientes:</w:t>
      </w:r>
    </w:p>
    <w:p w:rsidR="00BA5064" w:rsidRPr="00203CA2" w:rsidRDefault="00BA5064" w:rsidP="00986400">
      <w:pPr>
        <w:spacing w:line="276" w:lineRule="auto"/>
        <w:rPr>
          <w:rFonts w:cs="Arial"/>
          <w:szCs w:val="22"/>
        </w:rPr>
      </w:pPr>
      <w:r w:rsidRPr="00203CA2">
        <w:rPr>
          <w:rFonts w:cs="Arial"/>
          <w:szCs w:val="22"/>
        </w:rPr>
        <w:t>Distrib</w:t>
      </w:r>
      <w:r w:rsidR="00203CA2" w:rsidRPr="00203CA2">
        <w:rPr>
          <w:rFonts w:cs="Arial"/>
          <w:szCs w:val="22"/>
        </w:rPr>
        <w:t>uir las actividades económicas</w:t>
      </w:r>
      <w:r w:rsidRPr="00203CA2">
        <w:rPr>
          <w:rFonts w:cs="Arial"/>
          <w:szCs w:val="22"/>
        </w:rPr>
        <w:t xml:space="preserve"> a la población de acuerdo a las condiciones del territorio en particular.</w:t>
      </w:r>
    </w:p>
    <w:p w:rsidR="00BA5064" w:rsidRPr="00203CA2" w:rsidRDefault="00BA5064" w:rsidP="00986400">
      <w:pPr>
        <w:spacing w:line="276" w:lineRule="auto"/>
        <w:rPr>
          <w:rFonts w:cs="Arial"/>
          <w:szCs w:val="22"/>
        </w:rPr>
      </w:pPr>
      <w:r w:rsidRPr="00203CA2">
        <w:rPr>
          <w:rFonts w:cs="Arial"/>
          <w:szCs w:val="22"/>
        </w:rPr>
        <w:t xml:space="preserve">Acondicionar el desarrollo urbano a las condiciones del hábitat, evitando </w:t>
      </w:r>
      <w:r w:rsidR="00F53500">
        <w:rPr>
          <w:rFonts w:cs="Arial"/>
          <w:szCs w:val="22"/>
        </w:rPr>
        <w:t xml:space="preserve">el deterioro ambiental o </w:t>
      </w:r>
      <w:r w:rsidR="00203CA2" w:rsidRPr="00203CA2">
        <w:rPr>
          <w:rFonts w:cs="Arial"/>
          <w:szCs w:val="22"/>
        </w:rPr>
        <w:t>social.</w:t>
      </w:r>
    </w:p>
    <w:p w:rsidR="00BA5064" w:rsidRPr="00203CA2" w:rsidRDefault="00BA5064" w:rsidP="00986400">
      <w:pPr>
        <w:spacing w:line="276" w:lineRule="auto"/>
        <w:rPr>
          <w:rFonts w:cs="Arial"/>
          <w:szCs w:val="22"/>
        </w:rPr>
      </w:pPr>
      <w:r w:rsidRPr="00203CA2">
        <w:rPr>
          <w:rFonts w:cs="Arial"/>
          <w:szCs w:val="22"/>
        </w:rPr>
        <w:t xml:space="preserve">Integrar las actividades socioeconómicas </w:t>
      </w:r>
      <w:r w:rsidR="00203CA2" w:rsidRPr="00203CA2">
        <w:rPr>
          <w:rFonts w:cs="Arial"/>
          <w:szCs w:val="22"/>
        </w:rPr>
        <w:t>internas y</w:t>
      </w:r>
      <w:r w:rsidR="00F53500">
        <w:rPr>
          <w:rFonts w:cs="Arial"/>
          <w:szCs w:val="22"/>
        </w:rPr>
        <w:t xml:space="preserve"> </w:t>
      </w:r>
      <w:r w:rsidRPr="00203CA2">
        <w:rPr>
          <w:rFonts w:cs="Arial"/>
          <w:szCs w:val="22"/>
        </w:rPr>
        <w:t>las zonas de influencia inmediata para que éstas funjan como centros de apoyo.</w:t>
      </w:r>
    </w:p>
    <w:p w:rsidR="00BA5064" w:rsidRPr="006878E8" w:rsidRDefault="00BA5064" w:rsidP="00986400">
      <w:pPr>
        <w:spacing w:line="276" w:lineRule="auto"/>
        <w:rPr>
          <w:rFonts w:cs="Arial"/>
          <w:szCs w:val="22"/>
        </w:rPr>
      </w:pPr>
      <w:r w:rsidRPr="00203CA2">
        <w:rPr>
          <w:rFonts w:cs="Arial"/>
          <w:szCs w:val="22"/>
        </w:rPr>
        <w:t>Reordenar y distribuir las actividades económicas existentes con el fin de evitar que la población residente se vea afectada en su vida cotidiana. Además, garantizar que los habitantes cuenten con los servicios y comercios necesarios para su vida diaria.</w:t>
      </w:r>
    </w:p>
    <w:p w:rsidR="00BA5064" w:rsidRPr="00BF7198" w:rsidRDefault="00BA5064" w:rsidP="00986400">
      <w:pPr>
        <w:pStyle w:val="Ttulo2"/>
        <w:spacing w:line="276" w:lineRule="auto"/>
        <w:rPr>
          <w:rFonts w:cs="Arial"/>
          <w:szCs w:val="24"/>
        </w:rPr>
      </w:pPr>
      <w:bookmarkStart w:id="31" w:name="_Toc302056068"/>
      <w:bookmarkStart w:id="32" w:name="_Toc326231990"/>
      <w:r w:rsidRPr="00BF7198">
        <w:rPr>
          <w:rFonts w:cs="Arial"/>
          <w:szCs w:val="24"/>
        </w:rPr>
        <w:t>Objetivos</w:t>
      </w:r>
      <w:bookmarkEnd w:id="31"/>
      <w:bookmarkEnd w:id="32"/>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Promover el equipamiento urbano y la infraestructura básica necesaria para el correcto desarrollo de la ciudad</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Generar condiciones optimas para alentar el arraigo de la población</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Controlar la expansión urbana bajo un esquema de desarrollo urbano sustentable</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Propiciar la integración socioeconómica entre los diferentes sectores de la población</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Distribuir con equidad los beneficios del desarrollo urbano</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Fomentar la preservación ecológica</w:t>
      </w:r>
      <w:r w:rsidRPr="009A29ED">
        <w:rPr>
          <w:rFonts w:cs="Arial"/>
          <w:szCs w:val="20"/>
          <w:lang w:val="es-MX"/>
        </w:rPr>
        <w:t xml:space="preserve"> </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Salvaguardar el patrimonio cultural y la imagen urbana</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lastRenderedPageBreak/>
        <w:t>Distribuir adecuadamente las acciones urbanísticas para el óptimo funcionamiento del centro de población</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Promover una cultura de movilidad urbana sustentable</w:t>
      </w:r>
    </w:p>
    <w:p w:rsidR="00F53500" w:rsidRPr="009A29E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Establecer normas y reglamentos para el control de la utilización del suelo y de la acción urbanística</w:t>
      </w:r>
    </w:p>
    <w:p w:rsidR="00F53500" w:rsidRPr="00BE3DBD" w:rsidRDefault="00F53500" w:rsidP="002468D1">
      <w:pPr>
        <w:pStyle w:val="Prrafodelista"/>
        <w:numPr>
          <w:ilvl w:val="0"/>
          <w:numId w:val="17"/>
        </w:numPr>
        <w:tabs>
          <w:tab w:val="left" w:pos="180"/>
        </w:tabs>
        <w:spacing w:before="0" w:after="120" w:line="276" w:lineRule="auto"/>
        <w:ind w:left="567" w:hanging="141"/>
        <w:rPr>
          <w:rFonts w:cs="Arial"/>
          <w:szCs w:val="20"/>
          <w:lang w:val="es-MX"/>
        </w:rPr>
      </w:pPr>
      <w:r w:rsidRPr="009A29ED">
        <w:rPr>
          <w:rFonts w:cs="Arial"/>
          <w:szCs w:val="20"/>
          <w:lang w:val="es-ES_tradnl"/>
        </w:rPr>
        <w:t>Todos aquellos que permitan orientar el desarrollo de la ciudad a condiciones óptimas</w:t>
      </w:r>
      <w:r w:rsidRPr="009A29ED">
        <w:rPr>
          <w:rFonts w:cs="Arial"/>
          <w:szCs w:val="20"/>
          <w:lang w:val="es-MX"/>
        </w:rPr>
        <w:t xml:space="preserve"> </w:t>
      </w:r>
    </w:p>
    <w:p w:rsidR="00F53500" w:rsidRPr="009A29ED" w:rsidRDefault="00F53500" w:rsidP="00BE3DBD">
      <w:pPr>
        <w:pStyle w:val="PrrafoTemaySubtema"/>
        <w:spacing w:before="240" w:after="240" w:line="276" w:lineRule="auto"/>
        <w:ind w:left="0"/>
        <w:rPr>
          <w:rFonts w:ascii="Arial" w:hAnsi="Arial" w:cs="Arial"/>
        </w:rPr>
      </w:pPr>
      <w:r w:rsidRPr="009A29ED">
        <w:rPr>
          <w:rFonts w:ascii="Arial" w:hAnsi="Arial" w:cs="Arial"/>
        </w:rPr>
        <w:t>Mediante las siguientes acciones:</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La investigación relativa al proceso de urbanización y al desarrollo del centro de población;</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El ordenamiento territorial del centro de población, mediante:</w:t>
      </w:r>
    </w:p>
    <w:p w:rsidR="00F53500" w:rsidRDefault="00F53500" w:rsidP="002468D1">
      <w:pPr>
        <w:pStyle w:val="PrrafoTemaySubtema"/>
        <w:numPr>
          <w:ilvl w:val="1"/>
          <w:numId w:val="17"/>
        </w:numPr>
        <w:spacing w:line="276" w:lineRule="auto"/>
        <w:ind w:left="993" w:hanging="284"/>
        <w:rPr>
          <w:rFonts w:ascii="Arial" w:hAnsi="Arial" w:cs="Arial"/>
        </w:rPr>
      </w:pPr>
      <w:r>
        <w:rPr>
          <w:rFonts w:ascii="Arial" w:hAnsi="Arial" w:cs="Arial"/>
        </w:rPr>
        <w:t>El control del excesivo crecimiento disperso del asentamiento humano, mediante políticas de densificación racional;</w:t>
      </w:r>
    </w:p>
    <w:p w:rsidR="00F53500" w:rsidRPr="009A29ED" w:rsidRDefault="00F53500" w:rsidP="002468D1">
      <w:pPr>
        <w:pStyle w:val="PrrafoTemaySubtema"/>
        <w:numPr>
          <w:ilvl w:val="1"/>
          <w:numId w:val="17"/>
        </w:numPr>
        <w:spacing w:line="276" w:lineRule="auto"/>
        <w:ind w:left="993" w:hanging="284"/>
        <w:rPr>
          <w:rFonts w:ascii="Arial" w:hAnsi="Arial" w:cs="Arial"/>
        </w:rPr>
      </w:pPr>
      <w:r w:rsidRPr="009A29ED">
        <w:rPr>
          <w:rFonts w:ascii="Arial" w:hAnsi="Arial" w:cs="Arial"/>
        </w:rPr>
        <w:t>La eliminación progresiva de usos y destinos incompatibles en zonas mixtas;</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El control, reducción y eliminación de riesgos naturales y los derivados de actividades contaminantes y peligrosas;</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La diversificación de los usos y destinos en las diferentes zonas del centro de población, en tanto sean compatibles, estimulen la vida en comunidad y optimicen los desplazamientos de la población;</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La reorganización y promoción de centros o nodos administrativos, comerciales y servicios, adaptándolos a los requerimientos de la comunidad;</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El establecimiento de áreas verdes de distinta utilización, distribuidas en las zonas urbanizadas y en las de reserva del centro de población, para preservar el equilibrio ecológico y mejorar el medio ambiente urbano;</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La estructuración de la vialidad y el transporte urbanos, en particular el colectivo, incluyendo las áreas de estacionamiento;</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La consolidación, mejoramiento y establecimiento de zonas industriales, debidamente ubicadas en relación con las zonas de vivienda;</w:t>
      </w:r>
    </w:p>
    <w:p w:rsidR="00F53500" w:rsidRPr="009A29ED" w:rsidRDefault="00F53500" w:rsidP="002468D1">
      <w:pPr>
        <w:pStyle w:val="PrrafoTemaySubtema"/>
        <w:numPr>
          <w:ilvl w:val="1"/>
          <w:numId w:val="17"/>
        </w:numPr>
        <w:ind w:left="993" w:hanging="284"/>
        <w:rPr>
          <w:rFonts w:ascii="Arial" w:hAnsi="Arial" w:cs="Arial"/>
        </w:rPr>
      </w:pPr>
      <w:r w:rsidRPr="009A29ED">
        <w:rPr>
          <w:rFonts w:ascii="Arial" w:hAnsi="Arial" w:cs="Arial"/>
        </w:rPr>
        <w:t>La rehabilitación de las zonas urbanas decadentes o marginadas; y</w:t>
      </w:r>
    </w:p>
    <w:p w:rsidR="00BE3DBD" w:rsidRPr="00403372" w:rsidRDefault="00F53500" w:rsidP="002468D1">
      <w:pPr>
        <w:pStyle w:val="PrrafoTemaySubtema"/>
        <w:numPr>
          <w:ilvl w:val="1"/>
          <w:numId w:val="17"/>
        </w:numPr>
        <w:ind w:left="993" w:hanging="284"/>
        <w:rPr>
          <w:rFonts w:ascii="Arial" w:hAnsi="Arial" w:cs="Arial"/>
        </w:rPr>
      </w:pPr>
      <w:r w:rsidRPr="009A29ED">
        <w:rPr>
          <w:rFonts w:ascii="Arial" w:hAnsi="Arial" w:cs="Arial"/>
        </w:rPr>
        <w:t>La promoción de la acción urbanística que se requiera para el crecimiento del centro de población, en particular la relativa a la vivienda popular y de interés social;</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El establecimiento de normas y reglamentos para: el control del aprovechamiento del suelo, de la acción urbanística, del mejoramiento del ambiente y la conservación del Patrimonio Cultural del</w:t>
      </w:r>
      <w:r>
        <w:rPr>
          <w:rFonts w:ascii="Arial" w:hAnsi="Arial" w:cs="Arial"/>
        </w:rPr>
        <w:t xml:space="preserve"> Centro de Población</w:t>
      </w:r>
      <w:r w:rsidRPr="009A29ED">
        <w:rPr>
          <w:rFonts w:ascii="Arial" w:hAnsi="Arial" w:cs="Arial"/>
        </w:rPr>
        <w:t>;</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La coordinación de los niveles de gobierno federal, estatal y municipal para la ejecución de los programas de inversión;</w:t>
      </w:r>
    </w:p>
    <w:p w:rsidR="00F53500" w:rsidRPr="009A29ED" w:rsidRDefault="00F53500" w:rsidP="002468D1">
      <w:pPr>
        <w:pStyle w:val="PrrafoTemaySubtema"/>
        <w:numPr>
          <w:ilvl w:val="1"/>
          <w:numId w:val="36"/>
        </w:numPr>
        <w:spacing w:line="276" w:lineRule="auto"/>
        <w:ind w:left="567" w:hanging="567"/>
        <w:rPr>
          <w:rFonts w:ascii="Arial" w:hAnsi="Arial" w:cs="Arial"/>
        </w:rPr>
      </w:pPr>
      <w:r>
        <w:rPr>
          <w:rFonts w:ascii="Arial" w:hAnsi="Arial" w:cs="Arial"/>
        </w:rPr>
        <w:t>El sustento</w:t>
      </w:r>
      <w:r w:rsidRPr="009A29ED">
        <w:rPr>
          <w:rFonts w:ascii="Arial" w:hAnsi="Arial" w:cs="Arial"/>
        </w:rPr>
        <w:t xml:space="preserve"> de los programas de inversión que satisfagan las necesidades prioritarias de la población;</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La concertación con los distintos grupos que integran la comunidad para la ejecución de obra pública;</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El desarrollo de la infraestructura básica del centro de población;</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lastRenderedPageBreak/>
        <w:t>La regulación del crecimiento del centro de población mediante las declaratorias de reserva urbana y el ejercicio del derecho de preferencia que se deriva de las mismas, a favor del Gobierno Municipal y del Gobierno del Estado;</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La aplicación de un sistema equitativo de distribución de las cargas y beneficios derivados del proceso de urbanización; y</w:t>
      </w:r>
    </w:p>
    <w:p w:rsidR="00F53500" w:rsidRPr="009A29ED" w:rsidRDefault="00F53500" w:rsidP="002468D1">
      <w:pPr>
        <w:pStyle w:val="PrrafoTemaySubtema"/>
        <w:numPr>
          <w:ilvl w:val="1"/>
          <w:numId w:val="36"/>
        </w:numPr>
        <w:spacing w:line="276" w:lineRule="auto"/>
        <w:ind w:left="567" w:hanging="567"/>
        <w:rPr>
          <w:rFonts w:ascii="Arial" w:hAnsi="Arial" w:cs="Arial"/>
        </w:rPr>
      </w:pPr>
      <w:r w:rsidRPr="009A29ED">
        <w:rPr>
          <w:rFonts w:ascii="Arial" w:hAnsi="Arial" w:cs="Arial"/>
        </w:rPr>
        <w:t>En general, todas aquellas acciones que permitan promover los objetivos del Plan, conforme a las características específicas de la localidad de Arandas</w:t>
      </w:r>
    </w:p>
    <w:p w:rsidR="007945E5" w:rsidRPr="00F53500" w:rsidRDefault="007945E5" w:rsidP="007945E5">
      <w:pPr>
        <w:pStyle w:val="Puesto"/>
        <w:spacing w:line="276" w:lineRule="auto"/>
        <w:jc w:val="both"/>
        <w:rPr>
          <w:rFonts w:cs="Arial"/>
          <w:b w:val="0"/>
          <w:bCs w:val="0"/>
          <w:sz w:val="22"/>
          <w:szCs w:val="22"/>
          <w:lang w:val="es-ES_tradnl"/>
        </w:rPr>
      </w:pPr>
    </w:p>
    <w:p w:rsidR="00A546D1" w:rsidRDefault="00A546D1" w:rsidP="007945E5">
      <w:pPr>
        <w:pStyle w:val="Puesto"/>
        <w:spacing w:line="276" w:lineRule="auto"/>
        <w:rPr>
          <w:rFonts w:cs="Arial"/>
        </w:rPr>
      </w:pPr>
    </w:p>
    <w:p w:rsidR="005C4C13" w:rsidRDefault="005C4C13"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Default="006F5B6B" w:rsidP="00547B48">
      <w:pPr>
        <w:pStyle w:val="Puesto"/>
        <w:spacing w:line="276" w:lineRule="auto"/>
        <w:jc w:val="both"/>
        <w:rPr>
          <w:rFonts w:cs="Arial"/>
        </w:rPr>
      </w:pPr>
    </w:p>
    <w:p w:rsidR="006F5B6B" w:rsidRPr="00F53500" w:rsidRDefault="00F53500" w:rsidP="00F53500">
      <w:pPr>
        <w:spacing w:before="0" w:after="0"/>
        <w:jc w:val="left"/>
        <w:rPr>
          <w:b/>
          <w:bCs/>
          <w:sz w:val="24"/>
          <w:szCs w:val="20"/>
        </w:rPr>
      </w:pPr>
      <w:r>
        <w:br w:type="page"/>
      </w:r>
    </w:p>
    <w:p w:rsidR="003D490F" w:rsidRDefault="00B04C60" w:rsidP="00986400">
      <w:pPr>
        <w:pStyle w:val="Ttulo1"/>
        <w:spacing w:line="276" w:lineRule="auto"/>
      </w:pPr>
      <w:bookmarkStart w:id="33" w:name="_Toc302056071"/>
      <w:bookmarkStart w:id="34" w:name="_Toc326231991"/>
      <w:r>
        <w:lastRenderedPageBreak/>
        <w:t>DIAGNÓSTICO</w:t>
      </w:r>
      <w:bookmarkEnd w:id="33"/>
      <w:bookmarkEnd w:id="34"/>
    </w:p>
    <w:p w:rsidR="00B322BE" w:rsidRDefault="00B04C60" w:rsidP="00832481">
      <w:pPr>
        <w:pStyle w:val="Ttulo2"/>
        <w:spacing w:before="0"/>
      </w:pPr>
      <w:bookmarkStart w:id="35" w:name="_Toc302056072"/>
      <w:bookmarkStart w:id="36" w:name="_Toc326231992"/>
      <w:r>
        <w:t>Localización</w:t>
      </w:r>
      <w:bookmarkStart w:id="37" w:name="_Toc302056073"/>
      <w:bookmarkEnd w:id="35"/>
      <w:bookmarkEnd w:id="36"/>
    </w:p>
    <w:p w:rsidR="003D490F" w:rsidRPr="003D490F" w:rsidRDefault="003D490F" w:rsidP="00832481">
      <w:pPr>
        <w:pStyle w:val="Ttulo2"/>
        <w:spacing w:before="0"/>
      </w:pPr>
      <w:bookmarkStart w:id="38" w:name="_Toc326231993"/>
      <w:r w:rsidRPr="003D490F">
        <w:t>Delimitación de</w:t>
      </w:r>
      <w:r w:rsidR="00B04C60">
        <w:t>l Área</w:t>
      </w:r>
      <w:r w:rsidRPr="003D490F">
        <w:t xml:space="preserve"> de Estudio</w:t>
      </w:r>
      <w:r w:rsidR="00C7173D">
        <w:tab/>
      </w:r>
      <w:r w:rsidR="005C4C13">
        <w:t xml:space="preserve">                 </w:t>
      </w:r>
      <w:r w:rsidR="007C1906">
        <w:t xml:space="preserve"> </w:t>
      </w:r>
      <w:r w:rsidR="00932D67">
        <w:t xml:space="preserve">              </w:t>
      </w:r>
      <w:r w:rsidR="007C1906">
        <w:t xml:space="preserve">                </w:t>
      </w:r>
      <w:r w:rsidR="00C7173D" w:rsidRPr="00B322BE">
        <w:rPr>
          <w:i/>
        </w:rPr>
        <w:t xml:space="preserve"> </w:t>
      </w:r>
      <w:r w:rsidR="00AA7C5B" w:rsidRPr="00B322BE">
        <w:rPr>
          <w:i/>
        </w:rPr>
        <w:t xml:space="preserve">(Plano </w:t>
      </w:r>
      <w:r w:rsidR="00B322BE" w:rsidRPr="00B322BE">
        <w:rPr>
          <w:i/>
        </w:rPr>
        <w:t>D-</w:t>
      </w:r>
      <w:r w:rsidR="00AA7C5B" w:rsidRPr="00B322BE">
        <w:rPr>
          <w:i/>
        </w:rPr>
        <w:t>1)</w:t>
      </w:r>
      <w:bookmarkEnd w:id="37"/>
      <w:bookmarkEnd w:id="38"/>
    </w:p>
    <w:p w:rsidR="00026669" w:rsidRPr="00DC3D0C" w:rsidRDefault="00026669" w:rsidP="00832481">
      <w:pPr>
        <w:pStyle w:val="Textoindependiente"/>
        <w:spacing w:before="0" w:line="276" w:lineRule="auto"/>
        <w:ind w:right="18"/>
        <w:rPr>
          <w:rFonts w:cs="Arial"/>
          <w:szCs w:val="22"/>
        </w:rPr>
      </w:pPr>
      <w:r w:rsidRPr="00DC3D0C">
        <w:rPr>
          <w:rFonts w:cs="Arial"/>
          <w:szCs w:val="22"/>
        </w:rPr>
        <w:t xml:space="preserve">El polígono del área de estudio del “Plan de Desarrollo Urbano de Centro de Población Arandas” se delimita por 4 vértices, iniciando del extremo noroeste de la localidad, con </w:t>
      </w:r>
      <w:r w:rsidR="002A12A7">
        <w:rPr>
          <w:rFonts w:cs="Arial"/>
          <w:szCs w:val="22"/>
        </w:rPr>
        <w:t xml:space="preserve">una superficie de 5760.00 has. </w:t>
      </w:r>
      <w:r w:rsidRPr="00DC3D0C">
        <w:rPr>
          <w:rFonts w:cs="Arial"/>
          <w:szCs w:val="22"/>
        </w:rPr>
        <w:t>(57’600,000.00 m²) aproximadamente. A continuación se muestra el cuadro con los 4 vértices y coordenadas que la conforman:</w:t>
      </w:r>
    </w:p>
    <w:p w:rsidR="00026669" w:rsidRDefault="00854076" w:rsidP="00BD7455">
      <w:pPr>
        <w:pStyle w:val="Textoindependiente"/>
        <w:spacing w:before="120" w:after="120" w:line="276" w:lineRule="auto"/>
        <w:ind w:right="0"/>
        <w:jc w:val="center"/>
        <w:rPr>
          <w:rFonts w:cs="Arial"/>
          <w:szCs w:val="22"/>
        </w:rPr>
      </w:pPr>
      <w:r>
        <w:rPr>
          <w:rFonts w:cs="Arial"/>
          <w:szCs w:val="22"/>
        </w:rPr>
        <w:t xml:space="preserve">Tabla </w:t>
      </w:r>
      <w:r w:rsidR="00B84695" w:rsidRPr="006555C3">
        <w:rPr>
          <w:rFonts w:cs="Arial"/>
          <w:szCs w:val="22"/>
        </w:rPr>
        <w:t xml:space="preserve">1. Vértices y </w:t>
      </w:r>
      <w:r w:rsidR="00026669">
        <w:rPr>
          <w:rFonts w:cs="Arial"/>
          <w:szCs w:val="22"/>
        </w:rPr>
        <w:t>coordenadas del Área de Estudio</w:t>
      </w:r>
      <w:r w:rsidR="00567A69">
        <w:rPr>
          <w:rFonts w:cs="Arial"/>
          <w:szCs w:val="22"/>
        </w:rPr>
        <w:t>.</w:t>
      </w:r>
    </w:p>
    <w:tbl>
      <w:tblPr>
        <w:tblW w:w="6163" w:type="dxa"/>
        <w:jc w:val="center"/>
        <w:tblBorders>
          <w:top w:val="single" w:sz="8" w:space="0" w:color="CF7B79"/>
          <w:left w:val="single" w:sz="8" w:space="0" w:color="CF7B79"/>
          <w:bottom w:val="single" w:sz="8" w:space="0" w:color="CF7B79"/>
          <w:right w:val="single" w:sz="8" w:space="0" w:color="CF7B79"/>
          <w:insideV w:val="single" w:sz="8" w:space="0" w:color="CF7B79"/>
        </w:tblBorders>
        <w:tblLook w:val="04A0" w:firstRow="1" w:lastRow="0" w:firstColumn="1" w:lastColumn="0" w:noHBand="0" w:noVBand="1"/>
      </w:tblPr>
      <w:tblGrid>
        <w:gridCol w:w="1430"/>
        <w:gridCol w:w="2475"/>
        <w:gridCol w:w="2258"/>
      </w:tblGrid>
      <w:tr w:rsidR="007E0E44" w:rsidRPr="00026669" w:rsidTr="007E0E44">
        <w:trPr>
          <w:trHeight w:val="345"/>
          <w:jc w:val="center"/>
        </w:trPr>
        <w:tc>
          <w:tcPr>
            <w:tcW w:w="1430" w:type="dxa"/>
            <w:shd w:val="clear" w:color="auto" w:fill="C0504D"/>
            <w:vAlign w:val="center"/>
            <w:hideMark/>
          </w:tcPr>
          <w:p w:rsidR="007E0E44" w:rsidRPr="00026669" w:rsidRDefault="007E0E44" w:rsidP="007E0E44">
            <w:pPr>
              <w:pStyle w:val="imagen"/>
              <w:spacing w:before="0" w:after="0"/>
              <w:rPr>
                <w:b/>
                <w:bCs/>
              </w:rPr>
            </w:pPr>
            <w:r w:rsidRPr="00026669">
              <w:rPr>
                <w:b/>
                <w:bCs/>
              </w:rPr>
              <w:t>Vértice</w:t>
            </w:r>
          </w:p>
        </w:tc>
        <w:tc>
          <w:tcPr>
            <w:tcW w:w="2475" w:type="dxa"/>
            <w:shd w:val="clear" w:color="auto" w:fill="C0504D"/>
            <w:vAlign w:val="center"/>
            <w:hideMark/>
          </w:tcPr>
          <w:p w:rsidR="007E0E44" w:rsidRPr="00026669" w:rsidRDefault="007E0E44" w:rsidP="007E0E44">
            <w:pPr>
              <w:pStyle w:val="imagen"/>
              <w:spacing w:before="0" w:after="0"/>
              <w:rPr>
                <w:b/>
                <w:bCs/>
              </w:rPr>
            </w:pPr>
            <w:r w:rsidRPr="00026669">
              <w:rPr>
                <w:b/>
                <w:bCs/>
              </w:rPr>
              <w:t>Coordenada en X</w:t>
            </w:r>
          </w:p>
        </w:tc>
        <w:tc>
          <w:tcPr>
            <w:tcW w:w="2258" w:type="dxa"/>
            <w:shd w:val="clear" w:color="auto" w:fill="C0504D"/>
            <w:vAlign w:val="center"/>
            <w:hideMark/>
          </w:tcPr>
          <w:p w:rsidR="007E0E44" w:rsidRPr="00026669" w:rsidRDefault="007E0E44" w:rsidP="007E0E44">
            <w:pPr>
              <w:pStyle w:val="imagen"/>
              <w:spacing w:before="0" w:after="0"/>
              <w:rPr>
                <w:b/>
                <w:bCs/>
              </w:rPr>
            </w:pPr>
            <w:r w:rsidRPr="00026669">
              <w:rPr>
                <w:b/>
                <w:bCs/>
              </w:rPr>
              <w:t>Coordenada en Y</w:t>
            </w:r>
          </w:p>
        </w:tc>
      </w:tr>
      <w:tr w:rsidR="007E0E44" w:rsidRPr="00026669" w:rsidTr="007E0E44">
        <w:trPr>
          <w:trHeight w:val="345"/>
          <w:jc w:val="center"/>
        </w:trPr>
        <w:tc>
          <w:tcPr>
            <w:tcW w:w="1430" w:type="dxa"/>
            <w:shd w:val="clear" w:color="auto" w:fill="EFD3D2"/>
            <w:vAlign w:val="center"/>
            <w:hideMark/>
          </w:tcPr>
          <w:p w:rsidR="007E0E44" w:rsidRPr="00026669" w:rsidRDefault="007E0E44" w:rsidP="007E0E44">
            <w:pPr>
              <w:pStyle w:val="imagen"/>
              <w:spacing w:before="0" w:after="0"/>
              <w:rPr>
                <w:b/>
                <w:bCs/>
              </w:rPr>
            </w:pPr>
            <w:r w:rsidRPr="00026669">
              <w:rPr>
                <w:b/>
                <w:bCs/>
              </w:rPr>
              <w:t>A</w:t>
            </w:r>
          </w:p>
        </w:tc>
        <w:tc>
          <w:tcPr>
            <w:tcW w:w="2475" w:type="dxa"/>
            <w:shd w:val="clear" w:color="auto" w:fill="EFD3D2"/>
            <w:vAlign w:val="center"/>
            <w:hideMark/>
          </w:tcPr>
          <w:p w:rsidR="007E0E44" w:rsidRPr="00056CBD" w:rsidRDefault="007E0E44" w:rsidP="007E0E44">
            <w:pPr>
              <w:pStyle w:val="imagen"/>
              <w:spacing w:before="0" w:after="0"/>
            </w:pPr>
            <w:r>
              <w:rPr>
                <w:lang w:val="es-ES"/>
              </w:rPr>
              <w:t>772319</w:t>
            </w:r>
            <w:r w:rsidRPr="00056CBD">
              <w:rPr>
                <w:lang w:val="es-ES"/>
              </w:rPr>
              <w:t>.</w:t>
            </w:r>
            <w:r>
              <w:rPr>
                <w:lang w:val="es-ES"/>
              </w:rPr>
              <w:t>50</w:t>
            </w:r>
          </w:p>
        </w:tc>
        <w:tc>
          <w:tcPr>
            <w:tcW w:w="2258" w:type="dxa"/>
            <w:shd w:val="clear" w:color="auto" w:fill="EFD3D2"/>
            <w:vAlign w:val="center"/>
            <w:hideMark/>
          </w:tcPr>
          <w:p w:rsidR="007E0E44" w:rsidRPr="00056CBD" w:rsidRDefault="007E0E44" w:rsidP="007E0E44">
            <w:pPr>
              <w:pStyle w:val="imagen"/>
              <w:spacing w:before="0" w:after="0"/>
            </w:pPr>
            <w:r w:rsidRPr="00056CBD">
              <w:rPr>
                <w:lang w:val="es-ES"/>
              </w:rPr>
              <w:t>2294880.</w:t>
            </w:r>
            <w:r>
              <w:rPr>
                <w:lang w:val="es-ES"/>
              </w:rPr>
              <w:t>86</w:t>
            </w:r>
          </w:p>
        </w:tc>
      </w:tr>
      <w:tr w:rsidR="007E0E44" w:rsidRPr="00026669" w:rsidTr="007E0E44">
        <w:trPr>
          <w:trHeight w:val="345"/>
          <w:jc w:val="center"/>
        </w:trPr>
        <w:tc>
          <w:tcPr>
            <w:tcW w:w="1430" w:type="dxa"/>
            <w:vAlign w:val="center"/>
            <w:hideMark/>
          </w:tcPr>
          <w:p w:rsidR="007E0E44" w:rsidRPr="00026669" w:rsidRDefault="007E0E44" w:rsidP="007E0E44">
            <w:pPr>
              <w:pStyle w:val="imagen"/>
              <w:spacing w:before="0" w:after="0"/>
              <w:rPr>
                <w:b/>
                <w:bCs/>
              </w:rPr>
            </w:pPr>
            <w:r w:rsidRPr="00026669">
              <w:rPr>
                <w:b/>
                <w:bCs/>
              </w:rPr>
              <w:t>B</w:t>
            </w:r>
          </w:p>
        </w:tc>
        <w:tc>
          <w:tcPr>
            <w:tcW w:w="2475" w:type="dxa"/>
            <w:vAlign w:val="center"/>
            <w:hideMark/>
          </w:tcPr>
          <w:p w:rsidR="007E0E44" w:rsidRPr="00056CBD" w:rsidRDefault="007E0E44" w:rsidP="007E0E44">
            <w:pPr>
              <w:pStyle w:val="imagen"/>
              <w:spacing w:before="0" w:after="0"/>
            </w:pPr>
            <w:r w:rsidRPr="00056CBD">
              <w:t>7813</w:t>
            </w:r>
            <w:r>
              <w:t>19.78</w:t>
            </w:r>
          </w:p>
        </w:tc>
        <w:tc>
          <w:tcPr>
            <w:tcW w:w="2258" w:type="dxa"/>
            <w:vAlign w:val="center"/>
            <w:hideMark/>
          </w:tcPr>
          <w:p w:rsidR="007E0E44" w:rsidRPr="00056CBD" w:rsidRDefault="007E0E44" w:rsidP="007E0E44">
            <w:pPr>
              <w:pStyle w:val="imagen"/>
              <w:spacing w:before="0" w:after="0"/>
            </w:pPr>
            <w:r w:rsidRPr="00056CBD">
              <w:t>2294880.</w:t>
            </w:r>
            <w:r>
              <w:t>86</w:t>
            </w:r>
          </w:p>
        </w:tc>
      </w:tr>
      <w:tr w:rsidR="007E0E44" w:rsidRPr="00026669" w:rsidTr="007E0E44">
        <w:trPr>
          <w:trHeight w:val="345"/>
          <w:jc w:val="center"/>
        </w:trPr>
        <w:tc>
          <w:tcPr>
            <w:tcW w:w="1430" w:type="dxa"/>
            <w:shd w:val="clear" w:color="auto" w:fill="EFD3D2"/>
            <w:vAlign w:val="center"/>
            <w:hideMark/>
          </w:tcPr>
          <w:p w:rsidR="007E0E44" w:rsidRPr="00026669" w:rsidRDefault="007E0E44" w:rsidP="007E0E44">
            <w:pPr>
              <w:pStyle w:val="imagen"/>
              <w:spacing w:before="0" w:after="0"/>
              <w:rPr>
                <w:b/>
                <w:bCs/>
              </w:rPr>
            </w:pPr>
            <w:r w:rsidRPr="00026669">
              <w:rPr>
                <w:b/>
                <w:bCs/>
              </w:rPr>
              <w:t>C</w:t>
            </w:r>
          </w:p>
        </w:tc>
        <w:tc>
          <w:tcPr>
            <w:tcW w:w="2475" w:type="dxa"/>
            <w:shd w:val="clear" w:color="auto" w:fill="EFD3D2"/>
            <w:vAlign w:val="center"/>
            <w:hideMark/>
          </w:tcPr>
          <w:p w:rsidR="007E0E44" w:rsidRPr="00056CBD" w:rsidRDefault="007E0E44" w:rsidP="007E0E44">
            <w:pPr>
              <w:pStyle w:val="imagen"/>
              <w:spacing w:before="0" w:after="0"/>
            </w:pPr>
            <w:r w:rsidRPr="00056CBD">
              <w:t>7813</w:t>
            </w:r>
            <w:r>
              <w:t>19.78</w:t>
            </w:r>
          </w:p>
        </w:tc>
        <w:tc>
          <w:tcPr>
            <w:tcW w:w="2258" w:type="dxa"/>
            <w:shd w:val="clear" w:color="auto" w:fill="EFD3D2"/>
            <w:vAlign w:val="center"/>
            <w:hideMark/>
          </w:tcPr>
          <w:p w:rsidR="007E0E44" w:rsidRPr="00056CBD" w:rsidRDefault="007E0E44" w:rsidP="007E0E44">
            <w:pPr>
              <w:pStyle w:val="imagen"/>
              <w:spacing w:before="0" w:after="0"/>
            </w:pPr>
            <w:r w:rsidRPr="00056CBD">
              <w:t>2288</w:t>
            </w:r>
            <w:r>
              <w:t>479.64</w:t>
            </w:r>
          </w:p>
        </w:tc>
      </w:tr>
      <w:tr w:rsidR="007E0E44" w:rsidRPr="00026669" w:rsidTr="007E0E44">
        <w:trPr>
          <w:trHeight w:val="345"/>
          <w:jc w:val="center"/>
        </w:trPr>
        <w:tc>
          <w:tcPr>
            <w:tcW w:w="1430" w:type="dxa"/>
            <w:vAlign w:val="center"/>
            <w:hideMark/>
          </w:tcPr>
          <w:p w:rsidR="007E0E44" w:rsidRPr="00026669" w:rsidRDefault="007E0E44" w:rsidP="007E0E44">
            <w:pPr>
              <w:pStyle w:val="imagen"/>
              <w:spacing w:before="0" w:after="0"/>
              <w:rPr>
                <w:b/>
                <w:bCs/>
              </w:rPr>
            </w:pPr>
            <w:r w:rsidRPr="00026669">
              <w:rPr>
                <w:b/>
                <w:bCs/>
              </w:rPr>
              <w:t>D</w:t>
            </w:r>
          </w:p>
        </w:tc>
        <w:tc>
          <w:tcPr>
            <w:tcW w:w="2475" w:type="dxa"/>
            <w:vAlign w:val="center"/>
            <w:hideMark/>
          </w:tcPr>
          <w:p w:rsidR="007E0E44" w:rsidRPr="00056CBD" w:rsidRDefault="007E0E44" w:rsidP="007E0E44">
            <w:pPr>
              <w:pStyle w:val="imagen"/>
              <w:spacing w:before="0" w:after="0"/>
            </w:pPr>
            <w:r w:rsidRPr="00056CBD">
              <w:t>772321.</w:t>
            </w:r>
            <w:r>
              <w:t>93</w:t>
            </w:r>
          </w:p>
        </w:tc>
        <w:tc>
          <w:tcPr>
            <w:tcW w:w="2258" w:type="dxa"/>
            <w:vAlign w:val="center"/>
            <w:hideMark/>
          </w:tcPr>
          <w:p w:rsidR="007E0E44" w:rsidRPr="00056CBD" w:rsidRDefault="007E0E44" w:rsidP="007E0E44">
            <w:pPr>
              <w:pStyle w:val="imagen"/>
              <w:spacing w:before="0" w:after="0"/>
            </w:pPr>
            <w:r w:rsidRPr="00056CBD">
              <w:t>2288</w:t>
            </w:r>
            <w:r>
              <w:t>479.64</w:t>
            </w:r>
          </w:p>
        </w:tc>
      </w:tr>
    </w:tbl>
    <w:p w:rsidR="00A756FD" w:rsidRDefault="00B84695" w:rsidP="00403372">
      <w:pPr>
        <w:pStyle w:val="imagen"/>
        <w:spacing w:before="120" w:after="120"/>
      </w:pPr>
      <w:r w:rsidRPr="00E91394">
        <w:rPr>
          <w:sz w:val="20"/>
        </w:rPr>
        <w:t>Fuente: Elaboración propia</w:t>
      </w:r>
      <w:bookmarkStart w:id="39" w:name="_Toc296547466"/>
    </w:p>
    <w:p w:rsidR="007E0E44" w:rsidRDefault="005B252D" w:rsidP="005B252D">
      <w:pPr>
        <w:pStyle w:val="imagen"/>
        <w:spacing w:before="0" w:after="0"/>
        <w:rPr>
          <w:noProof/>
          <w:sz w:val="22"/>
          <w:lang w:eastAsia="es-MX"/>
        </w:rPr>
      </w:pPr>
      <w:r>
        <w:rPr>
          <w:sz w:val="22"/>
        </w:rPr>
        <w:t>I</w:t>
      </w:r>
      <w:r w:rsidRPr="00986400">
        <w:rPr>
          <w:sz w:val="22"/>
        </w:rPr>
        <w:t xml:space="preserve">magen </w:t>
      </w:r>
      <w:r w:rsidR="00403372">
        <w:rPr>
          <w:sz w:val="22"/>
        </w:rPr>
        <w:t>2</w:t>
      </w:r>
      <w:r w:rsidRPr="00986400">
        <w:rPr>
          <w:sz w:val="22"/>
        </w:rPr>
        <w:t>. Delimitación del Área de Estudio</w:t>
      </w:r>
      <w:r w:rsidR="00854076">
        <w:rPr>
          <w:sz w:val="22"/>
        </w:rPr>
        <w:t>.</w:t>
      </w:r>
    </w:p>
    <w:p w:rsidR="007E0E44" w:rsidRPr="00ED1284" w:rsidRDefault="007E0E44" w:rsidP="005B252D">
      <w:pPr>
        <w:pStyle w:val="imagen"/>
        <w:spacing w:before="0" w:after="0"/>
        <w:rPr>
          <w:sz w:val="22"/>
        </w:rPr>
      </w:pPr>
      <w:r>
        <w:rPr>
          <w:noProof/>
          <w:lang w:eastAsia="es-MX"/>
        </w:rPr>
        <w:drawing>
          <wp:inline distT="0" distB="0" distL="0" distR="0">
            <wp:extent cx="5309258" cy="3679938"/>
            <wp:effectExtent l="19050" t="0" r="5692" b="0"/>
            <wp:docPr id="2" name="1 Imagen" descr="Imagen2 Area de 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n2 Area de estudio.jpg"/>
                    <pic:cNvPicPr>
                      <a:picLocks noChangeAspect="1" noChangeArrowheads="1"/>
                    </pic:cNvPicPr>
                  </pic:nvPicPr>
                  <pic:blipFill>
                    <a:blip r:embed="rId10" cstate="print"/>
                    <a:srcRect/>
                    <a:stretch>
                      <a:fillRect/>
                    </a:stretch>
                  </pic:blipFill>
                  <pic:spPr bwMode="auto">
                    <a:xfrm>
                      <a:off x="0" y="0"/>
                      <a:ext cx="5308856" cy="3679660"/>
                    </a:xfrm>
                    <a:prstGeom prst="rect">
                      <a:avLst/>
                    </a:prstGeom>
                    <a:noFill/>
                    <a:ln w="9525">
                      <a:noFill/>
                      <a:miter lim="800000"/>
                      <a:headEnd/>
                      <a:tailEnd/>
                    </a:ln>
                  </pic:spPr>
                </pic:pic>
              </a:graphicData>
            </a:graphic>
          </wp:inline>
        </w:drawing>
      </w:r>
    </w:p>
    <w:bookmarkEnd w:id="39"/>
    <w:p w:rsidR="005C4C13" w:rsidRPr="008F332A" w:rsidRDefault="005C4C13" w:rsidP="005C4C13">
      <w:pPr>
        <w:pStyle w:val="imagen"/>
        <w:spacing w:before="120" w:after="0"/>
        <w:rPr>
          <w:b/>
          <w:color w:val="FF0000"/>
          <w:sz w:val="20"/>
        </w:rPr>
      </w:pPr>
      <w:r w:rsidRPr="00E91394">
        <w:rPr>
          <w:sz w:val="20"/>
        </w:rPr>
        <w:t>Fuente: Elaboración Propia</w:t>
      </w:r>
      <w:r w:rsidR="00056CBD">
        <w:rPr>
          <w:sz w:val="20"/>
        </w:rPr>
        <w:t>.</w:t>
      </w:r>
    </w:p>
    <w:p w:rsidR="002A12A7" w:rsidRPr="00A756FD" w:rsidRDefault="00A756FD" w:rsidP="001F29AE">
      <w:pPr>
        <w:spacing w:line="276" w:lineRule="auto"/>
      </w:pPr>
      <w:r w:rsidRPr="00A756FD">
        <w:lastRenderedPageBreak/>
        <w:t>Se</w:t>
      </w:r>
      <w:r>
        <w:t xml:space="preserve"> representa en el área de estudio la carretera Arandas-</w:t>
      </w:r>
      <w:r w:rsidR="00D04760">
        <w:t>Tepatitlán</w:t>
      </w:r>
      <w:r>
        <w:t xml:space="preserve"> </w:t>
      </w:r>
      <w:r w:rsidR="00876033">
        <w:t>localizada al oeste de la localidad, por el este se encuentra la ca</w:t>
      </w:r>
      <w:r>
        <w:t>rretera a Cuerámaro</w:t>
      </w:r>
      <w:r w:rsidR="00876033">
        <w:t>,</w:t>
      </w:r>
      <w:r>
        <w:t xml:space="preserve"> Guanajuato;</w:t>
      </w:r>
      <w:r w:rsidR="00876033">
        <w:t xml:space="preserve"> al norte</w:t>
      </w:r>
      <w:r>
        <w:t xml:space="preserve"> la carretera a </w:t>
      </w:r>
      <w:r w:rsidR="00876033">
        <w:t>Martínez Valadez; al sur la carretera a Betania, municipio de Ayotlán</w:t>
      </w:r>
      <w:r>
        <w:t xml:space="preserve">. Además de la existencia </w:t>
      </w:r>
      <w:r w:rsidR="00876033">
        <w:t xml:space="preserve">de los </w:t>
      </w:r>
      <w:r>
        <w:t>libramiento</w:t>
      </w:r>
      <w:r w:rsidR="00876033">
        <w:t>s</w:t>
      </w:r>
      <w:r>
        <w:t xml:space="preserve"> ca</w:t>
      </w:r>
      <w:r w:rsidR="00403372">
        <w:t>rretero</w:t>
      </w:r>
      <w:r w:rsidR="00746B49">
        <w:t>s</w:t>
      </w:r>
      <w:r w:rsidR="00403372">
        <w:t xml:space="preserve"> </w:t>
      </w:r>
      <w:r w:rsidR="00876033">
        <w:t>norte y sur</w:t>
      </w:r>
      <w:r w:rsidR="00746B49">
        <w:t>, estando el primero inconcluso en el tramo entre la carretera a Martínez Valadez y carretera a Cuerámaro, Guanajuato</w:t>
      </w:r>
      <w:r w:rsidR="00403372">
        <w:t>. Ver imagen 2</w:t>
      </w:r>
      <w:r>
        <w:t>.</w:t>
      </w:r>
    </w:p>
    <w:p w:rsidR="00B84695" w:rsidRPr="00AA67BC" w:rsidRDefault="00FF5FA1" w:rsidP="001F29AE">
      <w:pPr>
        <w:pStyle w:val="Ttulo3"/>
        <w:spacing w:line="276" w:lineRule="auto"/>
        <w:rPr>
          <w:rFonts w:eastAsia="Calibri"/>
          <w:lang w:eastAsia="es-MX"/>
        </w:rPr>
      </w:pPr>
      <w:bookmarkStart w:id="40" w:name="_Toc302056074"/>
      <w:bookmarkStart w:id="41" w:name="_Toc326231994"/>
      <w:r>
        <w:t>Delimitación del Á</w:t>
      </w:r>
      <w:r w:rsidR="00B84695" w:rsidRPr="003D490F">
        <w:t xml:space="preserve">rea de </w:t>
      </w:r>
      <w:r w:rsidR="005A4DEE">
        <w:t>Aplicación</w:t>
      </w:r>
      <w:r w:rsidR="00C7173D">
        <w:tab/>
      </w:r>
      <w:r w:rsidR="00C7173D">
        <w:tab/>
      </w:r>
      <w:r w:rsidR="00C7173D">
        <w:tab/>
      </w:r>
      <w:r w:rsidR="00C7173D">
        <w:tab/>
      </w:r>
      <w:r w:rsidR="00403372">
        <w:tab/>
      </w:r>
      <w:r w:rsidR="00150EFF">
        <w:t xml:space="preserve">  </w:t>
      </w:r>
      <w:r w:rsidR="006555C3">
        <w:t xml:space="preserve"> </w:t>
      </w:r>
      <w:r w:rsidR="00567A69">
        <w:t xml:space="preserve">  </w:t>
      </w:r>
      <w:r w:rsidR="00B04C60">
        <w:rPr>
          <w:i/>
          <w:smallCaps/>
        </w:rPr>
        <w:t xml:space="preserve"> </w:t>
      </w:r>
      <w:r w:rsidR="00150EFF">
        <w:rPr>
          <w:rFonts w:eastAsia="Calibri"/>
          <w:i/>
          <w:lang w:eastAsia="es-MX"/>
        </w:rPr>
        <w:t>(Plano D-</w:t>
      </w:r>
      <w:r w:rsidR="00B84695" w:rsidRPr="00B04C60">
        <w:rPr>
          <w:rFonts w:eastAsia="Calibri"/>
          <w:i/>
          <w:lang w:eastAsia="es-MX"/>
        </w:rPr>
        <w:t>1)</w:t>
      </w:r>
      <w:bookmarkEnd w:id="40"/>
      <w:bookmarkEnd w:id="41"/>
    </w:p>
    <w:p w:rsidR="009A5B12" w:rsidRDefault="00B84695" w:rsidP="00B32108">
      <w:pPr>
        <w:spacing w:line="276" w:lineRule="auto"/>
        <w:rPr>
          <w:rFonts w:eastAsia="Calibri" w:cs="Arial"/>
          <w:bCs/>
          <w:szCs w:val="22"/>
          <w:lang w:eastAsia="es-MX"/>
        </w:rPr>
      </w:pPr>
      <w:r w:rsidRPr="00986400">
        <w:rPr>
          <w:rFonts w:eastAsia="Calibri"/>
          <w:lang w:eastAsia="es-MX"/>
        </w:rPr>
        <w:t>La delimitación del polígono del á</w:t>
      </w:r>
      <w:r w:rsidR="00BD696B">
        <w:rPr>
          <w:rFonts w:eastAsia="Calibri"/>
          <w:lang w:eastAsia="es-MX"/>
        </w:rPr>
        <w:t>rea de aplicación, se basó en los</w:t>
      </w:r>
      <w:r w:rsidRPr="00986400">
        <w:rPr>
          <w:rFonts w:eastAsia="Calibri"/>
          <w:lang w:eastAsia="es-MX"/>
        </w:rPr>
        <w:t xml:space="preserve"> </w:t>
      </w:r>
      <w:r w:rsidR="006947FD">
        <w:rPr>
          <w:rFonts w:eastAsia="Calibri"/>
          <w:lang w:eastAsia="es-MX"/>
        </w:rPr>
        <w:t>libramiento</w:t>
      </w:r>
      <w:r w:rsidR="00BD696B">
        <w:rPr>
          <w:rFonts w:eastAsia="Calibri"/>
          <w:lang w:eastAsia="es-MX"/>
        </w:rPr>
        <w:t>s</w:t>
      </w:r>
      <w:r w:rsidR="006947FD">
        <w:rPr>
          <w:rFonts w:eastAsia="Calibri"/>
          <w:lang w:eastAsia="es-MX"/>
        </w:rPr>
        <w:t xml:space="preserve"> carretero</w:t>
      </w:r>
      <w:r w:rsidR="00BD696B">
        <w:rPr>
          <w:rFonts w:eastAsia="Calibri"/>
          <w:lang w:eastAsia="es-MX"/>
        </w:rPr>
        <w:t>s</w:t>
      </w:r>
      <w:r w:rsidR="006947FD">
        <w:rPr>
          <w:rFonts w:eastAsia="Calibri"/>
          <w:lang w:eastAsia="es-MX"/>
        </w:rPr>
        <w:t xml:space="preserve"> de Arandas,</w:t>
      </w:r>
      <w:r w:rsidRPr="00986400">
        <w:rPr>
          <w:rFonts w:eastAsia="Calibri"/>
          <w:lang w:eastAsia="es-MX"/>
        </w:rPr>
        <w:t xml:space="preserve"> con ello se pretende otorgar un uso específico a las tierras </w:t>
      </w:r>
      <w:r w:rsidR="00BD696B">
        <w:rPr>
          <w:rFonts w:eastAsia="Calibri"/>
          <w:lang w:eastAsia="es-MX"/>
        </w:rPr>
        <w:t>colindantes</w:t>
      </w:r>
      <w:r w:rsidRPr="00986400">
        <w:rPr>
          <w:rFonts w:eastAsia="Calibri"/>
          <w:lang w:eastAsia="es-MX"/>
        </w:rPr>
        <w:t xml:space="preserve"> al asentamiento humano, cuidando el futuro crecimiento y consolidación de esta zona. </w:t>
      </w:r>
      <w:r w:rsidR="006947FD" w:rsidRPr="00DC3D0C">
        <w:rPr>
          <w:rFonts w:eastAsia="Calibri" w:cs="Arial"/>
          <w:bCs/>
          <w:szCs w:val="22"/>
          <w:lang w:eastAsia="es-MX"/>
        </w:rPr>
        <w:t>La superficie del área de aplicación es de 2</w:t>
      </w:r>
      <w:r w:rsidR="00E45A50">
        <w:rPr>
          <w:rFonts w:eastAsia="Calibri" w:cs="Arial"/>
          <w:bCs/>
          <w:szCs w:val="22"/>
          <w:lang w:eastAsia="es-MX"/>
        </w:rPr>
        <w:t>,</w:t>
      </w:r>
      <w:r w:rsidR="006947FD" w:rsidRPr="00DC3D0C">
        <w:rPr>
          <w:rFonts w:eastAsia="Calibri" w:cs="Arial"/>
          <w:bCs/>
          <w:szCs w:val="22"/>
          <w:lang w:eastAsia="es-MX"/>
        </w:rPr>
        <w:t xml:space="preserve">588.79 has. </w:t>
      </w:r>
      <w:r w:rsidR="006947FD" w:rsidRPr="00DC3D0C">
        <w:rPr>
          <w:rFonts w:cs="Arial"/>
          <w:szCs w:val="22"/>
        </w:rPr>
        <w:t xml:space="preserve">(25’887,976.62 m²) aproximadamente, </w:t>
      </w:r>
      <w:r w:rsidR="00BD696B">
        <w:rPr>
          <w:rFonts w:eastAsia="Calibri" w:cs="Arial"/>
          <w:bCs/>
          <w:szCs w:val="22"/>
          <w:lang w:eastAsia="es-MX"/>
        </w:rPr>
        <w:t>está conformada por un polígono de</w:t>
      </w:r>
      <w:r w:rsidR="006947FD" w:rsidRPr="00DC3D0C">
        <w:rPr>
          <w:rFonts w:eastAsia="Calibri" w:cs="Arial"/>
          <w:bCs/>
          <w:szCs w:val="22"/>
          <w:lang w:eastAsia="es-MX"/>
        </w:rPr>
        <w:t xml:space="preserve"> 84 vértices los que se describen en </w:t>
      </w:r>
      <w:r w:rsidR="00E45A50">
        <w:rPr>
          <w:rFonts w:eastAsia="Calibri" w:cs="Arial"/>
          <w:bCs/>
          <w:szCs w:val="22"/>
          <w:lang w:eastAsia="es-MX"/>
        </w:rPr>
        <w:t>la tabla 2.</w:t>
      </w:r>
    </w:p>
    <w:p w:rsidR="00B32108" w:rsidRDefault="00B318E4" w:rsidP="00512AFB">
      <w:pPr>
        <w:spacing w:before="120" w:after="120" w:line="276" w:lineRule="auto"/>
        <w:jc w:val="center"/>
        <w:rPr>
          <w:rFonts w:cs="Arial"/>
          <w:szCs w:val="22"/>
        </w:rPr>
      </w:pPr>
      <w:r>
        <w:rPr>
          <w:rFonts w:cs="Arial"/>
          <w:szCs w:val="22"/>
        </w:rPr>
        <w:t>Tabla</w:t>
      </w:r>
      <w:r w:rsidR="00B84695" w:rsidRPr="00986400">
        <w:rPr>
          <w:rFonts w:cs="Arial"/>
          <w:szCs w:val="22"/>
        </w:rPr>
        <w:t xml:space="preserve"> 2. Vértices y coordenadas del Área de Aplicación</w:t>
      </w:r>
      <w:r w:rsidR="00636C97">
        <w:rPr>
          <w:rFonts w:cs="Arial"/>
          <w:szCs w:val="22"/>
        </w:rPr>
        <w:t>.</w:t>
      </w:r>
    </w:p>
    <w:tbl>
      <w:tblPr>
        <w:tblW w:w="8668" w:type="dxa"/>
        <w:tblInd w:w="374" w:type="dxa"/>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1200"/>
        <w:gridCol w:w="1267"/>
        <w:gridCol w:w="1267"/>
        <w:gridCol w:w="1200"/>
        <w:gridCol w:w="1200"/>
        <w:gridCol w:w="1267"/>
        <w:gridCol w:w="1267"/>
      </w:tblGrid>
      <w:tr w:rsidR="007E0E44" w:rsidRPr="001C65ED" w:rsidTr="00A93C5B">
        <w:trPr>
          <w:trHeight w:val="356"/>
        </w:trPr>
        <w:tc>
          <w:tcPr>
            <w:tcW w:w="1200" w:type="dxa"/>
            <w:tcBorders>
              <w:top w:val="single" w:sz="12" w:space="0" w:color="CF7B79"/>
              <w:left w:val="single" w:sz="12" w:space="0" w:color="CF7B79"/>
              <w:bottom w:val="nil"/>
              <w:right w:val="single" w:sz="8"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Vértice</w:t>
            </w:r>
          </w:p>
        </w:tc>
        <w:tc>
          <w:tcPr>
            <w:tcW w:w="1267" w:type="dxa"/>
            <w:tcBorders>
              <w:top w:val="single" w:sz="12" w:space="0" w:color="CF7B79"/>
              <w:left w:val="single" w:sz="8" w:space="0" w:color="CF7B79"/>
              <w:bottom w:val="nil"/>
              <w:right w:val="single" w:sz="8"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Coordenada en X</w:t>
            </w:r>
          </w:p>
        </w:tc>
        <w:tc>
          <w:tcPr>
            <w:tcW w:w="1267" w:type="dxa"/>
            <w:tcBorders>
              <w:top w:val="single" w:sz="12" w:space="0" w:color="CF7B79"/>
              <w:left w:val="single" w:sz="8" w:space="0" w:color="CF7B79"/>
              <w:bottom w:val="nil"/>
              <w:right w:val="single" w:sz="12"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Coordenada en Y</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b/>
                <w:bCs/>
                <w:color w:val="000000"/>
                <w:sz w:val="18"/>
                <w:szCs w:val="18"/>
                <w:lang w:val="es-MX" w:eastAsia="es-MX"/>
              </w:rPr>
            </w:pPr>
          </w:p>
        </w:tc>
        <w:tc>
          <w:tcPr>
            <w:tcW w:w="1200" w:type="dxa"/>
            <w:tcBorders>
              <w:top w:val="single" w:sz="8" w:space="0" w:color="CF7B79"/>
              <w:left w:val="single" w:sz="8" w:space="0" w:color="CF7B79"/>
              <w:bottom w:val="nil"/>
              <w:right w:val="single" w:sz="8"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Vértice</w:t>
            </w:r>
          </w:p>
        </w:tc>
        <w:tc>
          <w:tcPr>
            <w:tcW w:w="1267" w:type="dxa"/>
            <w:tcBorders>
              <w:top w:val="single" w:sz="8" w:space="0" w:color="CF7B79"/>
              <w:left w:val="single" w:sz="8" w:space="0" w:color="CF7B79"/>
              <w:bottom w:val="nil"/>
              <w:right w:val="single" w:sz="8"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Coordenada en X</w:t>
            </w:r>
          </w:p>
        </w:tc>
        <w:tc>
          <w:tcPr>
            <w:tcW w:w="1267" w:type="dxa"/>
            <w:tcBorders>
              <w:top w:val="single" w:sz="8" w:space="0" w:color="CF7B79"/>
              <w:left w:val="single" w:sz="8" w:space="0" w:color="CF7B79"/>
              <w:bottom w:val="nil"/>
              <w:right w:val="single" w:sz="8" w:space="0" w:color="CF7B79"/>
            </w:tcBorders>
            <w:shd w:val="clear" w:color="auto" w:fill="C0504D"/>
            <w:noWrap/>
            <w:vAlign w:val="center"/>
            <w:hideMark/>
          </w:tcPr>
          <w:p w:rsidR="007E0E44" w:rsidRPr="00EE6F40" w:rsidRDefault="007E0E44" w:rsidP="00A93C5B">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val="es-MX" w:eastAsia="es-MX"/>
              </w:rPr>
              <w:t>Coordenada en Y</w:t>
            </w:r>
          </w:p>
        </w:tc>
      </w:tr>
      <w:tr w:rsidR="007E0E44" w:rsidRPr="001C65ED" w:rsidTr="007E0E44">
        <w:trPr>
          <w:trHeight w:val="206"/>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773051.14</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2291724.12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779352.79</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2290898.86</w:t>
            </w:r>
          </w:p>
        </w:tc>
      </w:tr>
      <w:tr w:rsidR="007E0E44" w:rsidRPr="001C65ED" w:rsidTr="007E0E44">
        <w:trPr>
          <w:trHeight w:val="134"/>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773330.53</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2293150.25</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779254.10</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2290771.61</w:t>
            </w:r>
          </w:p>
        </w:tc>
      </w:tr>
      <w:tr w:rsidR="007E0E44" w:rsidRPr="001C65ED" w:rsidTr="007E0E44">
        <w:trPr>
          <w:trHeight w:val="193"/>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773812.39</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2293401.95</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779159.04</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2290598.41</w:t>
            </w:r>
          </w:p>
        </w:tc>
      </w:tr>
      <w:tr w:rsidR="007E0E44" w:rsidRPr="001C65ED" w:rsidTr="007E0E44">
        <w:trPr>
          <w:trHeight w:val="125"/>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773865.86</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2293487.83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778980.71</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2290618.72</w:t>
            </w:r>
          </w:p>
        </w:tc>
      </w:tr>
      <w:tr w:rsidR="007E0E44" w:rsidRPr="001C65ED" w:rsidTr="007E0E44">
        <w:trPr>
          <w:trHeight w:val="186"/>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773960.46</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2293487.83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778270.76</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2290211.72</w:t>
            </w:r>
          </w:p>
        </w:tc>
      </w:tr>
      <w:tr w:rsidR="007E0E44" w:rsidRPr="001C65ED" w:rsidTr="007E0E44">
        <w:trPr>
          <w:trHeight w:val="103"/>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773966.72</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2293423.15</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778200.33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2289856.90</w:t>
            </w:r>
          </w:p>
        </w:tc>
      </w:tr>
      <w:tr w:rsidR="007E0E44" w:rsidRPr="001C65ED" w:rsidTr="007E0E44">
        <w:trPr>
          <w:trHeight w:val="178"/>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774930.71</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2293624.08</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778008.33</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2289746.92</w:t>
            </w:r>
          </w:p>
        </w:tc>
      </w:tr>
      <w:tr w:rsidR="007E0E44" w:rsidRPr="001C65ED" w:rsidTr="007E0E44">
        <w:trPr>
          <w:trHeight w:val="95"/>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775985.40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2294163.59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778016.00</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2289485.00</w:t>
            </w:r>
          </w:p>
        </w:tc>
      </w:tr>
      <w:tr w:rsidR="007E0E44" w:rsidRPr="001C65ED" w:rsidTr="007E0E44">
        <w:trPr>
          <w:trHeight w:val="141"/>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776756.51</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2294277.96</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778232.00</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2289318.81</w:t>
            </w:r>
          </w:p>
        </w:tc>
      </w:tr>
      <w:tr w:rsidR="007E0E44" w:rsidRPr="001C65ED" w:rsidTr="007E0E44">
        <w:trPr>
          <w:trHeight w:val="102"/>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776764.10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2294395.52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778142.00</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2288895.48</w:t>
            </w:r>
          </w:p>
        </w:tc>
      </w:tr>
      <w:tr w:rsidR="007E0E44" w:rsidRPr="001C65ED" w:rsidTr="007E0E44">
        <w:trPr>
          <w:trHeight w:val="161"/>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776924.90</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2294423.49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778046.00</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2288910.00</w:t>
            </w:r>
          </w:p>
        </w:tc>
      </w:tr>
      <w:tr w:rsidR="007E0E44" w:rsidRPr="001C65ED" w:rsidTr="007E0E44">
        <w:trPr>
          <w:trHeight w:val="222"/>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776929.95</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2294617.92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778017.16</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2289024.17</w:t>
            </w:r>
          </w:p>
        </w:tc>
      </w:tr>
      <w:tr w:rsidR="007E0E44" w:rsidRPr="001C65ED" w:rsidTr="007E0E44">
        <w:trPr>
          <w:trHeight w:val="125"/>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777143.81</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2294614.77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777498.17</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2288988.89</w:t>
            </w:r>
          </w:p>
        </w:tc>
      </w:tr>
      <w:tr w:rsidR="007E0E44" w:rsidRPr="001C65ED" w:rsidTr="007E0E44">
        <w:trPr>
          <w:trHeight w:val="199"/>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777216.63</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2294310.50</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777496.54</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2289263.39</w:t>
            </w:r>
          </w:p>
        </w:tc>
      </w:tr>
      <w:tr w:rsidR="007E0E44" w:rsidRPr="001C65ED" w:rsidTr="007E0E44">
        <w:trPr>
          <w:trHeight w:val="132"/>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777821.66</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2294377.39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777182.62</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2289233.72</w:t>
            </w:r>
          </w:p>
        </w:tc>
      </w:tr>
      <w:tr w:rsidR="007E0E44" w:rsidRPr="001C65ED" w:rsidTr="007E0E44">
        <w:trPr>
          <w:trHeight w:val="191"/>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778206.88</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2294252.63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777206.73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2289136.29</w:t>
            </w:r>
          </w:p>
        </w:tc>
      </w:tr>
      <w:tr w:rsidR="007E0E44" w:rsidRPr="001C65ED" w:rsidTr="007E0E44">
        <w:trPr>
          <w:trHeight w:val="123"/>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778378.37</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2294420.45</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59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777002.06</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2289166.29</w:t>
            </w:r>
          </w:p>
        </w:tc>
      </w:tr>
      <w:tr w:rsidR="007E0E44" w:rsidRPr="001C65ED" w:rsidTr="007E0E44">
        <w:trPr>
          <w:trHeight w:val="198"/>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778440.65</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2294354.90</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776984.00</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2289216.43</w:t>
            </w:r>
          </w:p>
        </w:tc>
      </w:tr>
      <w:tr w:rsidR="007E0E44" w:rsidRPr="001C65ED" w:rsidTr="007E0E44">
        <w:trPr>
          <w:trHeight w:val="101"/>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19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778614.23</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2294390.03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776365.54</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2289169.25</w:t>
            </w:r>
          </w:p>
        </w:tc>
      </w:tr>
      <w:tr w:rsidR="007E0E44" w:rsidRPr="001C65ED" w:rsidTr="007E0E44">
        <w:trPr>
          <w:trHeight w:val="176"/>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778668.58</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2294271.43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776371.35</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2289150.34</w:t>
            </w:r>
          </w:p>
        </w:tc>
      </w:tr>
      <w:tr w:rsidR="007E0E44" w:rsidRPr="001C65ED" w:rsidTr="007E0E44">
        <w:trPr>
          <w:trHeight w:val="107"/>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778341.33</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2294121.47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776273.31</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2289122.12</w:t>
            </w:r>
          </w:p>
        </w:tc>
      </w:tr>
      <w:tr w:rsidR="007E0E44" w:rsidRPr="001C65ED" w:rsidTr="007E0E44">
        <w:trPr>
          <w:trHeight w:val="167"/>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778481.02</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2293726.07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776265.91</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2289179.37</w:t>
            </w:r>
          </w:p>
        </w:tc>
      </w:tr>
      <w:tr w:rsidR="007E0E44" w:rsidRPr="001C65ED" w:rsidTr="007E0E44">
        <w:trPr>
          <w:trHeight w:val="100"/>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779814.50</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2292126.00</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776063.37</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2289242.65</w:t>
            </w:r>
          </w:p>
        </w:tc>
      </w:tr>
      <w:tr w:rsidR="007E0E44" w:rsidRPr="001C65ED" w:rsidTr="007E0E44">
        <w:trPr>
          <w:trHeight w:val="173"/>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780229.70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2292033.91</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775968.43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2288778.06</w:t>
            </w:r>
          </w:p>
        </w:tc>
      </w:tr>
      <w:tr w:rsidR="007E0E44" w:rsidRPr="001C65ED" w:rsidTr="007E0E44">
        <w:trPr>
          <w:trHeight w:val="78"/>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780404.48</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2291789.89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775780.07</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2288823.26</w:t>
            </w:r>
          </w:p>
        </w:tc>
      </w:tr>
      <w:tr w:rsidR="007E0E44" w:rsidRPr="001C65ED" w:rsidTr="007E0E44">
        <w:trPr>
          <w:trHeight w:val="152"/>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780736.08</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2291629.15</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775911.83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2289291.00</w:t>
            </w:r>
          </w:p>
        </w:tc>
      </w:tr>
      <w:tr w:rsidR="007E0E44" w:rsidRPr="001C65ED" w:rsidTr="007E0E44">
        <w:trPr>
          <w:trHeight w:val="71"/>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780688.51</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2291419.42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69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775710.78</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2289353.16</w:t>
            </w:r>
          </w:p>
        </w:tc>
      </w:tr>
      <w:tr w:rsidR="007E0E44" w:rsidRPr="001C65ED" w:rsidTr="007E0E44">
        <w:trPr>
          <w:trHeight w:val="144"/>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780795.67</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2291265.57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775304.85</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2289240.59</w:t>
            </w:r>
          </w:p>
        </w:tc>
      </w:tr>
      <w:tr w:rsidR="007E0E44" w:rsidRPr="001C65ED" w:rsidTr="007E0E44">
        <w:trPr>
          <w:trHeight w:val="217"/>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29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780780.95</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2291179.60</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775212.96</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2289163.30</w:t>
            </w:r>
          </w:p>
        </w:tc>
      </w:tr>
      <w:tr w:rsidR="007E0E44" w:rsidRPr="001C65ED" w:rsidTr="007E0E44">
        <w:trPr>
          <w:trHeight w:val="121"/>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780916.90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2291147.72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774897.43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2289223.53</w:t>
            </w:r>
          </w:p>
        </w:tc>
      </w:tr>
      <w:tr w:rsidR="007E0E44" w:rsidRPr="001C65ED" w:rsidTr="007E0E44">
        <w:trPr>
          <w:trHeight w:val="196"/>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780909.22</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2291108.81</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774888.75</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2289360.63</w:t>
            </w:r>
          </w:p>
        </w:tc>
      </w:tr>
      <w:tr w:rsidR="007E0E44" w:rsidRPr="001C65ED" w:rsidTr="007E0E44">
        <w:trPr>
          <w:trHeight w:val="127"/>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780973.28</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2291091.98</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774705.18</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2289586.85</w:t>
            </w:r>
          </w:p>
        </w:tc>
      </w:tr>
      <w:tr w:rsidR="007E0E44" w:rsidRPr="001C65ED" w:rsidTr="007E0E44">
        <w:trPr>
          <w:trHeight w:val="174"/>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781016.38</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2290788.82</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774585.30</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2289528.02</w:t>
            </w:r>
          </w:p>
        </w:tc>
      </w:tr>
      <w:tr w:rsidR="007E0E44" w:rsidRPr="001C65ED" w:rsidTr="007E0E44">
        <w:trPr>
          <w:trHeight w:val="105"/>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34</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780968.20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2290637.37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774561.66</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2289397.74</w:t>
            </w:r>
          </w:p>
        </w:tc>
      </w:tr>
      <w:tr w:rsidR="007E0E44" w:rsidRPr="001C65ED" w:rsidTr="007E0E44">
        <w:trPr>
          <w:trHeight w:val="165"/>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35</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780633.09</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2290782.97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774351.46</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2289450.42</w:t>
            </w:r>
          </w:p>
        </w:tc>
      </w:tr>
      <w:tr w:rsidR="007E0E44" w:rsidRPr="001C65ED" w:rsidTr="007E0E44">
        <w:trPr>
          <w:trHeight w:val="98"/>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lastRenderedPageBreak/>
              <w:t>36</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780629.93</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2290649.17</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774756.63</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2290035.32</w:t>
            </w:r>
          </w:p>
        </w:tc>
      </w:tr>
      <w:tr w:rsidR="007E0E44" w:rsidRPr="001C65ED" w:rsidTr="007E0E44">
        <w:trPr>
          <w:trHeight w:val="171"/>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37</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780297.55</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2290649.59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79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774528.29</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2290146.84</w:t>
            </w:r>
          </w:p>
        </w:tc>
      </w:tr>
      <w:tr w:rsidR="007E0E44" w:rsidRPr="001C65ED" w:rsidTr="007E0E44">
        <w:trPr>
          <w:trHeight w:val="90"/>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38</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780296.60</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2290867.29</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774411.92</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2290030.48</w:t>
            </w:r>
          </w:p>
        </w:tc>
      </w:tr>
      <w:tr w:rsidR="007E0E44" w:rsidRPr="001C65ED" w:rsidTr="007E0E44">
        <w:trPr>
          <w:trHeight w:val="149"/>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39</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779848.05</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2290940.81</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774195.85</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2290224.85</w:t>
            </w:r>
          </w:p>
        </w:tc>
      </w:tr>
      <w:tr w:rsidR="007E0E44" w:rsidRPr="001C65ED" w:rsidTr="007E0E44">
        <w:trPr>
          <w:trHeight w:val="81"/>
        </w:trPr>
        <w:tc>
          <w:tcPr>
            <w:tcW w:w="1200" w:type="dxa"/>
            <w:tcBorders>
              <w:top w:val="nil"/>
              <w:left w:val="single" w:sz="12"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40</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779848.05</w:t>
            </w:r>
          </w:p>
        </w:tc>
        <w:tc>
          <w:tcPr>
            <w:tcW w:w="1267" w:type="dxa"/>
            <w:tcBorders>
              <w:top w:val="nil"/>
              <w:left w:val="single" w:sz="8" w:space="0" w:color="CF7B79"/>
              <w:bottom w:val="nil"/>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2290983.63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82</w:t>
            </w:r>
          </w:p>
        </w:tc>
        <w:tc>
          <w:tcPr>
            <w:tcW w:w="1267" w:type="dxa"/>
            <w:tcBorders>
              <w:top w:val="nil"/>
              <w:left w:val="single" w:sz="8" w:space="0" w:color="CF7B79"/>
              <w:bottom w:val="nil"/>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774307.22</w:t>
            </w:r>
          </w:p>
        </w:tc>
        <w:tc>
          <w:tcPr>
            <w:tcW w:w="1267" w:type="dxa"/>
            <w:tcBorders>
              <w:top w:val="nil"/>
              <w:left w:val="single" w:sz="8" w:space="0" w:color="CF7B79"/>
              <w:bottom w:val="nil"/>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2290614.96</w:t>
            </w:r>
          </w:p>
        </w:tc>
      </w:tr>
      <w:tr w:rsidR="007E0E44" w:rsidRPr="001C65ED" w:rsidTr="007E0E44">
        <w:trPr>
          <w:trHeight w:val="142"/>
        </w:trPr>
        <w:tc>
          <w:tcPr>
            <w:tcW w:w="1200" w:type="dxa"/>
            <w:tcBorders>
              <w:top w:val="nil"/>
              <w:left w:val="single" w:sz="12"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41</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779489.36</w:t>
            </w:r>
          </w:p>
        </w:tc>
        <w:tc>
          <w:tcPr>
            <w:tcW w:w="1267" w:type="dxa"/>
            <w:tcBorders>
              <w:top w:val="nil"/>
              <w:left w:val="single" w:sz="8" w:space="0" w:color="CF7B79"/>
              <w:bottom w:val="nil"/>
              <w:right w:val="single" w:sz="12"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2291060.33</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83</w:t>
            </w:r>
          </w:p>
        </w:tc>
        <w:tc>
          <w:tcPr>
            <w:tcW w:w="1267" w:type="dxa"/>
            <w:tcBorders>
              <w:top w:val="nil"/>
              <w:left w:val="single" w:sz="8" w:space="0" w:color="CF7B79"/>
              <w:bottom w:val="nil"/>
              <w:right w:val="single" w:sz="8" w:space="0" w:color="CF7B79"/>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774338.49</w:t>
            </w:r>
          </w:p>
        </w:tc>
        <w:tc>
          <w:tcPr>
            <w:tcW w:w="1267" w:type="dxa"/>
            <w:tcBorders>
              <w:top w:val="nil"/>
              <w:left w:val="single" w:sz="8" w:space="0" w:color="CF7B79"/>
              <w:bottom w:val="nil"/>
            </w:tcBorders>
            <w:shd w:val="clear" w:color="auto" w:fill="EFD3D2"/>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2291326.76</w:t>
            </w:r>
          </w:p>
        </w:tc>
      </w:tr>
      <w:tr w:rsidR="007E0E44" w:rsidRPr="001C65ED" w:rsidTr="007E0E44">
        <w:trPr>
          <w:trHeight w:val="73"/>
        </w:trPr>
        <w:tc>
          <w:tcPr>
            <w:tcW w:w="1200" w:type="dxa"/>
            <w:tcBorders>
              <w:top w:val="nil"/>
              <w:left w:val="single" w:sz="12" w:space="0" w:color="CF7B79"/>
              <w:bottom w:val="single" w:sz="12" w:space="0" w:color="CF7B79"/>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42</w:t>
            </w:r>
          </w:p>
        </w:tc>
        <w:tc>
          <w:tcPr>
            <w:tcW w:w="1267" w:type="dxa"/>
            <w:tcBorders>
              <w:top w:val="nil"/>
              <w:left w:val="single" w:sz="8" w:space="0" w:color="CF7B79"/>
              <w:bottom w:val="single" w:sz="12" w:space="0" w:color="CF7B79"/>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779408.85</w:t>
            </w:r>
          </w:p>
        </w:tc>
        <w:tc>
          <w:tcPr>
            <w:tcW w:w="1267" w:type="dxa"/>
            <w:tcBorders>
              <w:top w:val="nil"/>
              <w:left w:val="single" w:sz="8" w:space="0" w:color="CF7B79"/>
              <w:bottom w:val="single" w:sz="12" w:space="0" w:color="CF7B79"/>
              <w:right w:val="single" w:sz="12"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2290879.56</w:t>
            </w:r>
          </w:p>
        </w:tc>
        <w:tc>
          <w:tcPr>
            <w:tcW w:w="1200" w:type="dxa"/>
            <w:tcBorders>
              <w:top w:val="nil"/>
              <w:left w:val="single" w:sz="12" w:space="0" w:color="CF7B79"/>
              <w:bottom w:val="nil"/>
              <w:right w:val="single" w:sz="8" w:space="0" w:color="CF7B79"/>
            </w:tcBorders>
            <w:shd w:val="clear" w:color="auto" w:fill="FFFFFF"/>
            <w:noWrap/>
            <w:hideMark/>
          </w:tcPr>
          <w:p w:rsidR="007E0E44" w:rsidRPr="00EE6F40" w:rsidRDefault="007E0E44" w:rsidP="007E0E44">
            <w:pPr>
              <w:spacing w:before="0" w:after="0"/>
              <w:jc w:val="left"/>
              <w:rPr>
                <w:rFonts w:ascii="Calibri" w:hAnsi="Calibri" w:cs="Arial"/>
                <w:color w:val="000000"/>
                <w:sz w:val="18"/>
                <w:szCs w:val="18"/>
                <w:lang w:val="es-MX" w:eastAsia="es-MX"/>
              </w:rPr>
            </w:pPr>
          </w:p>
        </w:tc>
        <w:tc>
          <w:tcPr>
            <w:tcW w:w="1200" w:type="dxa"/>
            <w:tcBorders>
              <w:top w:val="nil"/>
              <w:left w:val="single" w:sz="8" w:space="0" w:color="CF7B79"/>
              <w:right w:val="single" w:sz="8" w:space="0" w:color="CF7B79"/>
            </w:tcBorders>
            <w:noWrap/>
            <w:hideMark/>
          </w:tcPr>
          <w:p w:rsidR="007E0E44" w:rsidRPr="00EE6F40" w:rsidRDefault="007E0E44" w:rsidP="007E0E44">
            <w:pPr>
              <w:spacing w:before="0" w:after="0"/>
              <w:jc w:val="center"/>
              <w:rPr>
                <w:rFonts w:ascii="Calibri" w:hAnsi="Calibri" w:cs="Arial"/>
                <w:b/>
                <w:bCs/>
                <w:color w:val="000000"/>
                <w:sz w:val="18"/>
                <w:szCs w:val="18"/>
                <w:lang w:val="es-MX" w:eastAsia="es-MX"/>
              </w:rPr>
            </w:pPr>
            <w:r w:rsidRPr="00EE6F40">
              <w:rPr>
                <w:rFonts w:ascii="Calibri" w:hAnsi="Calibri" w:cs="Arial"/>
                <w:b/>
                <w:bCs/>
                <w:color w:val="000000"/>
                <w:sz w:val="18"/>
                <w:szCs w:val="18"/>
                <w:lang w:eastAsia="es-MX"/>
              </w:rPr>
              <w:t>84</w:t>
            </w:r>
          </w:p>
        </w:tc>
        <w:tc>
          <w:tcPr>
            <w:tcW w:w="1267" w:type="dxa"/>
            <w:tcBorders>
              <w:top w:val="nil"/>
              <w:left w:val="single" w:sz="8" w:space="0" w:color="CF7B79"/>
              <w:righ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774228.93</w:t>
            </w:r>
          </w:p>
        </w:tc>
        <w:tc>
          <w:tcPr>
            <w:tcW w:w="1267" w:type="dxa"/>
            <w:tcBorders>
              <w:top w:val="nil"/>
              <w:left w:val="single" w:sz="8" w:space="0" w:color="CF7B79"/>
            </w:tcBorders>
            <w:noWrap/>
            <w:hideMark/>
          </w:tcPr>
          <w:p w:rsidR="007E0E44" w:rsidRPr="00EE6F40" w:rsidRDefault="007E0E44" w:rsidP="007E0E44">
            <w:pPr>
              <w:spacing w:before="0" w:after="0"/>
              <w:jc w:val="center"/>
              <w:rPr>
                <w:rFonts w:ascii="Calibri" w:hAnsi="Calibri" w:cs="Arial"/>
                <w:color w:val="000000"/>
                <w:sz w:val="18"/>
                <w:szCs w:val="18"/>
                <w:lang w:val="es-MX" w:eastAsia="es-MX"/>
              </w:rPr>
            </w:pPr>
            <w:r w:rsidRPr="00EE6F40">
              <w:rPr>
                <w:rFonts w:ascii="Calibri" w:hAnsi="Calibri" w:cs="Arial"/>
                <w:color w:val="000000"/>
                <w:sz w:val="18"/>
                <w:szCs w:val="18"/>
                <w:lang w:val="es-MX" w:eastAsia="es-MX"/>
              </w:rPr>
              <w:t>2291619.95</w:t>
            </w:r>
          </w:p>
        </w:tc>
      </w:tr>
    </w:tbl>
    <w:p w:rsidR="00B84695" w:rsidRDefault="00B84695" w:rsidP="00512AFB">
      <w:pPr>
        <w:pStyle w:val="imagen"/>
        <w:spacing w:before="120" w:after="120"/>
        <w:rPr>
          <w:sz w:val="20"/>
        </w:rPr>
      </w:pPr>
      <w:r w:rsidRPr="00E91394">
        <w:rPr>
          <w:sz w:val="20"/>
        </w:rPr>
        <w:t>Fuente: Elaboración propia</w:t>
      </w:r>
    </w:p>
    <w:p w:rsidR="00B32108" w:rsidRDefault="00B32108" w:rsidP="00B32108">
      <w:pPr>
        <w:spacing w:line="276" w:lineRule="auto"/>
        <w:rPr>
          <w:rFonts w:eastAsia="Calibri"/>
          <w:lang w:eastAsia="es-MX"/>
        </w:rPr>
      </w:pPr>
      <w:r w:rsidRPr="00986400">
        <w:rPr>
          <w:rFonts w:eastAsia="Calibri"/>
          <w:lang w:eastAsia="es-MX"/>
        </w:rPr>
        <w:t xml:space="preserve">La imagen </w:t>
      </w:r>
      <w:r w:rsidR="00403372">
        <w:rPr>
          <w:rFonts w:eastAsia="Calibri"/>
          <w:lang w:eastAsia="es-MX"/>
        </w:rPr>
        <w:t>3</w:t>
      </w:r>
      <w:r w:rsidRPr="00986400">
        <w:rPr>
          <w:rFonts w:eastAsia="Calibri"/>
          <w:lang w:eastAsia="es-MX"/>
        </w:rPr>
        <w:t xml:space="preserve"> nos muestra el límite antes mencionado, al no contar casi con líneas rectas, se optó por marcar vértices en cada uno de los puntos donde se cambia el grado de inclinación de las líneas y desarrollar un cuadro en coordenadas UTM en x y en y como se presenta a continuación: </w:t>
      </w:r>
    </w:p>
    <w:p w:rsidR="007E0E44" w:rsidRDefault="00403372" w:rsidP="007E0E44">
      <w:pPr>
        <w:pStyle w:val="imagen"/>
        <w:spacing w:before="120" w:after="120"/>
        <w:rPr>
          <w:sz w:val="20"/>
          <w:szCs w:val="18"/>
        </w:rPr>
      </w:pPr>
      <w:r>
        <w:rPr>
          <w:sz w:val="22"/>
        </w:rPr>
        <w:t>Imagen 3</w:t>
      </w:r>
      <w:r w:rsidR="00B32108" w:rsidRPr="00986400">
        <w:rPr>
          <w:sz w:val="22"/>
        </w:rPr>
        <w:t>. Delimitación del Área de Aplicación</w:t>
      </w:r>
      <w:r w:rsidR="00854076">
        <w:rPr>
          <w:sz w:val="22"/>
        </w:rPr>
        <w:t>.</w:t>
      </w:r>
    </w:p>
    <w:p w:rsidR="007E0E44" w:rsidRDefault="007E0E44" w:rsidP="00802B8A">
      <w:pPr>
        <w:pStyle w:val="Textoindependiente"/>
        <w:spacing w:before="120" w:after="0"/>
        <w:ind w:right="51"/>
        <w:jc w:val="center"/>
        <w:rPr>
          <w:sz w:val="20"/>
          <w:szCs w:val="18"/>
        </w:rPr>
      </w:pPr>
      <w:r>
        <w:rPr>
          <w:noProof/>
          <w:lang w:val="es-MX" w:eastAsia="es-MX"/>
        </w:rPr>
        <w:drawing>
          <wp:inline distT="0" distB="0" distL="0" distR="0">
            <wp:extent cx="5619750" cy="3900550"/>
            <wp:effectExtent l="19050" t="0" r="0" b="0"/>
            <wp:docPr id="5" name="4 Imagen" descr="Imagen3 Area de apl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magen3 Area de aplicación.jpg"/>
                    <pic:cNvPicPr>
                      <a:picLocks noChangeAspect="1" noChangeArrowheads="1"/>
                    </pic:cNvPicPr>
                  </pic:nvPicPr>
                  <pic:blipFill>
                    <a:blip r:embed="rId11" cstate="print"/>
                    <a:srcRect/>
                    <a:stretch>
                      <a:fillRect/>
                    </a:stretch>
                  </pic:blipFill>
                  <pic:spPr bwMode="auto">
                    <a:xfrm>
                      <a:off x="0" y="0"/>
                      <a:ext cx="5619750" cy="3900550"/>
                    </a:xfrm>
                    <a:prstGeom prst="rect">
                      <a:avLst/>
                    </a:prstGeom>
                    <a:noFill/>
                    <a:ln w="9525">
                      <a:noFill/>
                      <a:miter lim="800000"/>
                      <a:headEnd/>
                      <a:tailEnd/>
                    </a:ln>
                  </pic:spPr>
                </pic:pic>
              </a:graphicData>
            </a:graphic>
          </wp:inline>
        </w:drawing>
      </w:r>
    </w:p>
    <w:p w:rsidR="002774C7" w:rsidRPr="00E91394" w:rsidRDefault="00B32108" w:rsidP="00802B8A">
      <w:pPr>
        <w:pStyle w:val="Textoindependiente"/>
        <w:spacing w:before="120" w:after="0"/>
        <w:ind w:right="51"/>
        <w:jc w:val="center"/>
        <w:rPr>
          <w:rFonts w:eastAsia="Calibri"/>
          <w:sz w:val="20"/>
          <w:szCs w:val="18"/>
          <w:lang w:eastAsia="es-MX"/>
        </w:rPr>
      </w:pPr>
      <w:r w:rsidRPr="00E91394">
        <w:rPr>
          <w:sz w:val="20"/>
          <w:szCs w:val="18"/>
        </w:rPr>
        <w:t>Fuente: Elaboración propia.</w:t>
      </w:r>
      <w:r w:rsidRPr="00E91394">
        <w:rPr>
          <w:rFonts w:eastAsia="Calibri"/>
          <w:sz w:val="20"/>
          <w:szCs w:val="18"/>
          <w:lang w:eastAsia="es-MX"/>
        </w:rPr>
        <w:t xml:space="preserve"> </w:t>
      </w:r>
    </w:p>
    <w:p w:rsidR="004C6DD4" w:rsidRPr="002A12A7" w:rsidRDefault="004C6DD4" w:rsidP="003C2CD5">
      <w:pPr>
        <w:pStyle w:val="Ttulo2"/>
        <w:rPr>
          <w:rFonts w:cs="Arial"/>
        </w:rPr>
      </w:pPr>
      <w:bookmarkStart w:id="42" w:name="_Toc302056075"/>
      <w:bookmarkStart w:id="43" w:name="_Toc326231995"/>
      <w:r w:rsidRPr="002A12A7">
        <w:t>M</w:t>
      </w:r>
      <w:r w:rsidR="00AA7C5B" w:rsidRPr="002A12A7">
        <w:t>edio Económico Social</w:t>
      </w:r>
      <w:bookmarkEnd w:id="42"/>
      <w:bookmarkEnd w:id="43"/>
    </w:p>
    <w:p w:rsidR="003C2CD5" w:rsidRPr="002A12A7" w:rsidRDefault="003C2CD5" w:rsidP="001F29AE">
      <w:pPr>
        <w:spacing w:line="276" w:lineRule="auto"/>
      </w:pPr>
      <w:r w:rsidRPr="002A12A7">
        <w:t>El análisis del estado</w:t>
      </w:r>
      <w:r w:rsidR="00051B93">
        <w:t xml:space="preserve"> actual del asentamiento humano</w:t>
      </w:r>
      <w:r w:rsidRPr="002A12A7">
        <w:t xml:space="preserve"> no puede ser delimitado solamente a la estructura físico-territorial presente dentro del área de aplicación. Por ello se determinó hacer un análisis con las variables socio demográficas que e</w:t>
      </w:r>
      <w:r w:rsidR="00BD696B">
        <w:t>l Instituto</w:t>
      </w:r>
      <w:r w:rsidRPr="002A12A7">
        <w:t xml:space="preserve"> Nacional de Estadística y Geografía </w:t>
      </w:r>
      <w:r w:rsidRPr="002A12A7">
        <w:lastRenderedPageBreak/>
        <w:t>(INEGI) levanto en el II Conteo de Población y Vivienda 2005 y el XIII Censo de Población y Vivienda 2010.</w:t>
      </w:r>
    </w:p>
    <w:p w:rsidR="00B40083" w:rsidRDefault="003C2CD5" w:rsidP="001F29AE">
      <w:pPr>
        <w:spacing w:line="276" w:lineRule="auto"/>
      </w:pPr>
      <w:r w:rsidRPr="00B35E15">
        <w:t>En 20</w:t>
      </w:r>
      <w:r w:rsidR="00B35E15" w:rsidRPr="00B35E15">
        <w:t>10</w:t>
      </w:r>
      <w:r w:rsidRPr="00B35E15">
        <w:t xml:space="preserve">, el municipio de </w:t>
      </w:r>
      <w:r w:rsidR="00B35E15" w:rsidRPr="00B35E15">
        <w:t>Arandas</w:t>
      </w:r>
      <w:r w:rsidRPr="00B35E15">
        <w:t xml:space="preserve"> tenía una Población de </w:t>
      </w:r>
      <w:r w:rsidR="00B35E15" w:rsidRPr="00B35E15">
        <w:t>72,812</w:t>
      </w:r>
      <w:r w:rsidRPr="00B35E15">
        <w:t xml:space="preserve"> habitantes, de los cuales </w:t>
      </w:r>
      <w:r w:rsidR="00B35E15" w:rsidRPr="00B35E15">
        <w:t>52,175</w:t>
      </w:r>
      <w:r w:rsidRPr="00B35E15">
        <w:t xml:space="preserve"> viv</w:t>
      </w:r>
      <w:r w:rsidR="00B35E15" w:rsidRPr="00B35E15">
        <w:t>e</w:t>
      </w:r>
      <w:r w:rsidRPr="00B35E15">
        <w:t xml:space="preserve">n en la localidad de </w:t>
      </w:r>
      <w:r w:rsidR="00B35E15" w:rsidRPr="00B35E15">
        <w:t>Arandas</w:t>
      </w:r>
      <w:r w:rsidRPr="00B35E15">
        <w:t xml:space="preserve">, lo que representa el </w:t>
      </w:r>
      <w:r w:rsidR="00B35E15" w:rsidRPr="00B35E15">
        <w:t>71.66</w:t>
      </w:r>
      <w:r w:rsidRPr="00B35E15">
        <w:t xml:space="preserve">% de la población municipal. </w:t>
      </w:r>
      <w:r w:rsidR="007D4E06" w:rsidRPr="007D4E06">
        <w:t>La localidad de Arandas</w:t>
      </w:r>
      <w:r w:rsidRPr="007D4E06">
        <w:t xml:space="preserve">, ocupa el </w:t>
      </w:r>
      <w:r w:rsidR="007D4E06" w:rsidRPr="007D4E06">
        <w:t>primer</w:t>
      </w:r>
      <w:r w:rsidRPr="007D4E06">
        <w:t xml:space="preserve"> lugar de las </w:t>
      </w:r>
      <w:r w:rsidR="00897A73">
        <w:t xml:space="preserve">cuatro </w:t>
      </w:r>
      <w:r w:rsidR="00056CBD">
        <w:t>localidades urbanas</w:t>
      </w:r>
      <w:r w:rsidRPr="007D4E06">
        <w:t xml:space="preserve"> del municipio. </w:t>
      </w:r>
      <w:r w:rsidR="00897A73">
        <w:t>En proporción de nivel estatal, la localidad tan solo c</w:t>
      </w:r>
      <w:r w:rsidR="00403372">
        <w:t>omprende el 0.71% de los 7´350,</w:t>
      </w:r>
      <w:r w:rsidR="00897A73">
        <w:t xml:space="preserve">682 habitantes en Jalisco </w:t>
      </w:r>
      <w:r w:rsidRPr="007D4E06">
        <w:t xml:space="preserve">(Ver </w:t>
      </w:r>
      <w:r w:rsidR="00B40083" w:rsidRPr="007D4E06">
        <w:t>tabla</w:t>
      </w:r>
      <w:r w:rsidRPr="007D4E06">
        <w:t xml:space="preserve"> 3). </w:t>
      </w:r>
    </w:p>
    <w:p w:rsidR="004C6DD4" w:rsidRPr="00897A73" w:rsidRDefault="00B318E4" w:rsidP="00310B10">
      <w:pPr>
        <w:spacing w:before="120" w:after="120" w:line="276" w:lineRule="auto"/>
        <w:jc w:val="center"/>
        <w:rPr>
          <w:rFonts w:cs="Arial"/>
          <w:szCs w:val="22"/>
        </w:rPr>
      </w:pPr>
      <w:r w:rsidRPr="00897A73">
        <w:rPr>
          <w:rFonts w:cs="Arial"/>
          <w:szCs w:val="22"/>
        </w:rPr>
        <w:t>Tabla</w:t>
      </w:r>
      <w:r w:rsidR="003C2CD5" w:rsidRPr="00897A73">
        <w:rPr>
          <w:rFonts w:cs="Arial"/>
          <w:szCs w:val="22"/>
        </w:rPr>
        <w:t xml:space="preserve"> 3. Total de población de las cuatro localidades más poblad</w:t>
      </w:r>
      <w:r w:rsidR="00897A73" w:rsidRPr="00897A73">
        <w:rPr>
          <w:rFonts w:cs="Arial"/>
          <w:szCs w:val="22"/>
        </w:rPr>
        <w:t>as</w:t>
      </w:r>
      <w:r w:rsidR="003C2CD5" w:rsidRPr="00897A73">
        <w:rPr>
          <w:rFonts w:cs="Arial"/>
          <w:szCs w:val="22"/>
        </w:rPr>
        <w:t xml:space="preserve"> y su porcentaje en referencia al municipio de </w:t>
      </w:r>
      <w:r w:rsidR="00897A73" w:rsidRPr="00897A73">
        <w:rPr>
          <w:rFonts w:cs="Arial"/>
          <w:szCs w:val="22"/>
        </w:rPr>
        <w:t>Arandas</w:t>
      </w:r>
      <w:r w:rsidR="003C2CD5" w:rsidRPr="00897A73">
        <w:rPr>
          <w:rFonts w:cs="Arial"/>
          <w:szCs w:val="22"/>
        </w:rPr>
        <w:t xml:space="preserve"> y el Estado de Jalisco.</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1273"/>
        <w:gridCol w:w="4732"/>
        <w:gridCol w:w="1416"/>
        <w:gridCol w:w="1206"/>
        <w:gridCol w:w="1086"/>
      </w:tblGrid>
      <w:tr w:rsidR="00B079B3" w:rsidRPr="00B079B3" w:rsidTr="00B079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5" w:type="pct"/>
            <w:vMerge w:val="restart"/>
            <w:tcBorders>
              <w:top w:val="none" w:sz="0" w:space="0" w:color="auto"/>
              <w:left w:val="none" w:sz="0" w:space="0" w:color="auto"/>
              <w:bottom w:val="none" w:sz="0" w:space="0" w:color="auto"/>
              <w:right w:val="none" w:sz="0" w:space="0" w:color="auto"/>
            </w:tcBorders>
            <w:noWrap/>
            <w:vAlign w:val="center"/>
            <w:hideMark/>
          </w:tcPr>
          <w:p w:rsidR="00B079B3" w:rsidRPr="004B6A38" w:rsidRDefault="00B079B3" w:rsidP="00B079B3">
            <w:pPr>
              <w:spacing w:before="0" w:after="0"/>
              <w:jc w:val="center"/>
              <w:rPr>
                <w:rFonts w:cs="Arial"/>
                <w:color w:val="000000"/>
                <w:sz w:val="18"/>
                <w:szCs w:val="18"/>
                <w:lang w:val="es-MX" w:eastAsia="es-MX"/>
              </w:rPr>
            </w:pPr>
            <w:r w:rsidRPr="004B6A38">
              <w:rPr>
                <w:rFonts w:cs="Arial"/>
                <w:color w:val="000000"/>
                <w:sz w:val="18"/>
                <w:szCs w:val="18"/>
                <w:lang w:val="es-MX" w:eastAsia="es-MX"/>
              </w:rPr>
              <w:t>MUNICIPIO</w:t>
            </w:r>
          </w:p>
        </w:tc>
        <w:tc>
          <w:tcPr>
            <w:tcW w:w="2436" w:type="pct"/>
            <w:vMerge w:val="restart"/>
            <w:tcBorders>
              <w:top w:val="none" w:sz="0" w:space="0" w:color="auto"/>
              <w:left w:val="none" w:sz="0" w:space="0" w:color="auto"/>
              <w:bottom w:val="none" w:sz="0" w:space="0" w:color="auto"/>
              <w:right w:val="none" w:sz="0" w:space="0" w:color="auto"/>
            </w:tcBorders>
            <w:noWrap/>
            <w:vAlign w:val="center"/>
            <w:hideMark/>
          </w:tcPr>
          <w:p w:rsidR="00B079B3" w:rsidRPr="004B6A38" w:rsidRDefault="00B079B3" w:rsidP="00B079B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LOCALIDADES</w:t>
            </w:r>
          </w:p>
        </w:tc>
        <w:tc>
          <w:tcPr>
            <w:tcW w:w="729" w:type="pct"/>
            <w:vMerge w:val="restart"/>
            <w:tcBorders>
              <w:top w:val="none" w:sz="0" w:space="0" w:color="auto"/>
              <w:left w:val="none" w:sz="0" w:space="0" w:color="auto"/>
              <w:bottom w:val="none" w:sz="0" w:space="0" w:color="auto"/>
              <w:right w:val="none" w:sz="0" w:space="0" w:color="auto"/>
            </w:tcBorders>
            <w:noWrap/>
            <w:vAlign w:val="center"/>
            <w:hideMark/>
          </w:tcPr>
          <w:p w:rsidR="00B079B3" w:rsidRPr="004B6A38" w:rsidRDefault="00B079B3" w:rsidP="00B079B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POBLACIÓN</w:t>
            </w:r>
          </w:p>
        </w:tc>
        <w:tc>
          <w:tcPr>
            <w:tcW w:w="1180" w:type="pct"/>
            <w:gridSpan w:val="2"/>
            <w:tcBorders>
              <w:top w:val="none" w:sz="0" w:space="0" w:color="auto"/>
              <w:left w:val="none" w:sz="0" w:space="0" w:color="auto"/>
              <w:bottom w:val="none" w:sz="0" w:space="0" w:color="auto"/>
              <w:right w:val="none" w:sz="0" w:space="0" w:color="auto"/>
            </w:tcBorders>
            <w:noWrap/>
            <w:vAlign w:val="center"/>
            <w:hideMark/>
          </w:tcPr>
          <w:p w:rsidR="00B079B3" w:rsidRPr="004B6A38" w:rsidRDefault="00B079B3" w:rsidP="00B079B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PORCENTAJE</w:t>
            </w:r>
          </w:p>
        </w:tc>
      </w:tr>
      <w:tr w:rsidR="00B079B3" w:rsidRPr="00B079B3" w:rsidTr="004B6A3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55" w:type="pct"/>
            <w:vMerge/>
            <w:tcBorders>
              <w:right w:val="none" w:sz="0" w:space="0" w:color="auto"/>
            </w:tcBorders>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vMerge/>
            <w:tcBorders>
              <w:left w:val="none" w:sz="0" w:space="0" w:color="auto"/>
              <w:right w:val="none" w:sz="0" w:space="0" w:color="auto"/>
            </w:tcBorders>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729" w:type="pct"/>
            <w:vMerge/>
            <w:tcBorders>
              <w:left w:val="none" w:sz="0" w:space="0" w:color="auto"/>
              <w:right w:val="none" w:sz="0" w:space="0" w:color="auto"/>
            </w:tcBorders>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4B6A38">
              <w:rPr>
                <w:rFonts w:cs="Arial"/>
                <w:b/>
                <w:bCs/>
                <w:color w:val="000000"/>
                <w:sz w:val="18"/>
                <w:szCs w:val="18"/>
                <w:lang w:val="es-MX" w:eastAsia="es-MX"/>
              </w:rPr>
              <w:t>MUN</w:t>
            </w: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4B6A38">
              <w:rPr>
                <w:rFonts w:cs="Arial"/>
                <w:b/>
                <w:bCs/>
                <w:color w:val="000000"/>
                <w:sz w:val="18"/>
                <w:szCs w:val="18"/>
                <w:lang w:val="es-MX" w:eastAsia="es-MX"/>
              </w:rPr>
              <w:t>JAL</w:t>
            </w:r>
          </w:p>
        </w:tc>
      </w:tr>
      <w:tr w:rsidR="00B079B3" w:rsidRPr="00B079B3" w:rsidTr="00B079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5" w:type="pct"/>
            <w:vMerge w:val="restart"/>
            <w:tcBorders>
              <w:right w:val="none" w:sz="0" w:space="0" w:color="auto"/>
            </w:tcBorders>
            <w:noWrap/>
            <w:textDirection w:val="btLr"/>
            <w:vAlign w:val="center"/>
            <w:hideMark/>
          </w:tcPr>
          <w:p w:rsidR="00B079B3" w:rsidRPr="004B6A38" w:rsidRDefault="00B079B3" w:rsidP="00B079B3">
            <w:pPr>
              <w:spacing w:before="0" w:after="0"/>
              <w:jc w:val="center"/>
              <w:rPr>
                <w:rFonts w:cs="Arial"/>
                <w:color w:val="000000"/>
                <w:sz w:val="18"/>
                <w:szCs w:val="18"/>
                <w:lang w:val="es-MX" w:eastAsia="es-MX"/>
              </w:rPr>
            </w:pPr>
            <w:r w:rsidRPr="004B6A38">
              <w:rPr>
                <w:rFonts w:cs="Arial"/>
                <w:color w:val="000000"/>
                <w:sz w:val="18"/>
                <w:szCs w:val="18"/>
                <w:lang w:val="es-MX" w:eastAsia="es-MX"/>
              </w:rPr>
              <w:t>ARANDAS</w:t>
            </w:r>
          </w:p>
        </w:tc>
        <w:tc>
          <w:tcPr>
            <w:tcW w:w="2436"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ARANDAS</w:t>
            </w:r>
          </w:p>
        </w:tc>
        <w:tc>
          <w:tcPr>
            <w:tcW w:w="729"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val="es-MX" w:eastAsia="es-MX"/>
              </w:rPr>
            </w:pPr>
            <w:r w:rsidRPr="004B6A38">
              <w:rPr>
                <w:rFonts w:cs="Arial"/>
                <w:b/>
                <w:color w:val="000000"/>
                <w:sz w:val="18"/>
                <w:szCs w:val="18"/>
                <w:lang w:val="es-MX" w:eastAsia="es-MX"/>
              </w:rPr>
              <w:t>52,175</w:t>
            </w: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71.66</w:t>
            </w: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0.71</w:t>
            </w:r>
          </w:p>
        </w:tc>
      </w:tr>
      <w:tr w:rsidR="00B079B3" w:rsidRPr="00B079B3" w:rsidTr="00B079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5" w:type="pct"/>
            <w:vMerge/>
            <w:tcBorders>
              <w:right w:val="none" w:sz="0" w:space="0" w:color="auto"/>
            </w:tcBorders>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SANTA MARÍA DEL VALLE</w:t>
            </w:r>
          </w:p>
        </w:tc>
        <w:tc>
          <w:tcPr>
            <w:tcW w:w="729"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4,142</w:t>
            </w: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5.69</w:t>
            </w: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0.06</w:t>
            </w:r>
          </w:p>
        </w:tc>
      </w:tr>
      <w:tr w:rsidR="00B079B3" w:rsidRPr="00B079B3" w:rsidTr="00B079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5" w:type="pct"/>
            <w:vMerge/>
            <w:tcBorders>
              <w:right w:val="none" w:sz="0" w:space="0" w:color="auto"/>
            </w:tcBorders>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SANTIAGUITO (SANTIAGUITO DE VELÁZQUEZ)</w:t>
            </w:r>
          </w:p>
        </w:tc>
        <w:tc>
          <w:tcPr>
            <w:tcW w:w="729"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1,111</w:t>
            </w: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1.53</w:t>
            </w: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0.02</w:t>
            </w:r>
          </w:p>
        </w:tc>
      </w:tr>
      <w:tr w:rsidR="00B079B3" w:rsidRPr="00B079B3" w:rsidTr="00B079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5" w:type="pct"/>
            <w:vMerge/>
            <w:tcBorders>
              <w:right w:val="none" w:sz="0" w:space="0" w:color="auto"/>
            </w:tcBorders>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tcBorders>
              <w:left w:val="none" w:sz="0" w:space="0" w:color="auto"/>
              <w:right w:val="none" w:sz="0" w:space="0" w:color="auto"/>
            </w:tcBorders>
            <w:noWrap/>
            <w:vAlign w:val="center"/>
            <w:hideMark/>
          </w:tcPr>
          <w:p w:rsidR="00B079B3" w:rsidRPr="004B6A38" w:rsidRDefault="00056CBD"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 xml:space="preserve">MANUEL MARTINEZ VALADEZ </w:t>
            </w:r>
          </w:p>
        </w:tc>
        <w:tc>
          <w:tcPr>
            <w:tcW w:w="729" w:type="pct"/>
            <w:tcBorders>
              <w:left w:val="none" w:sz="0" w:space="0" w:color="auto"/>
              <w:right w:val="none" w:sz="0" w:space="0" w:color="auto"/>
            </w:tcBorders>
            <w:noWrap/>
            <w:vAlign w:val="center"/>
            <w:hideMark/>
          </w:tcPr>
          <w:p w:rsidR="00B079B3" w:rsidRPr="004B6A38" w:rsidRDefault="00532BA0"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404</w:t>
            </w:r>
          </w:p>
        </w:tc>
        <w:tc>
          <w:tcPr>
            <w:tcW w:w="621" w:type="pct"/>
            <w:tcBorders>
              <w:left w:val="none" w:sz="0" w:space="0" w:color="auto"/>
              <w:right w:val="none" w:sz="0" w:space="0" w:color="auto"/>
            </w:tcBorders>
            <w:noWrap/>
            <w:vAlign w:val="center"/>
            <w:hideMark/>
          </w:tcPr>
          <w:p w:rsidR="00B079B3" w:rsidRPr="004B6A38" w:rsidRDefault="00532BA0"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0.55</w:t>
            </w:r>
          </w:p>
        </w:tc>
        <w:tc>
          <w:tcPr>
            <w:tcW w:w="559" w:type="pct"/>
            <w:tcBorders>
              <w:left w:val="none" w:sz="0" w:space="0" w:color="auto"/>
            </w:tcBorders>
            <w:noWrap/>
            <w:vAlign w:val="center"/>
            <w:hideMark/>
          </w:tcPr>
          <w:p w:rsidR="00B079B3" w:rsidRPr="004B6A38" w:rsidRDefault="00532BA0"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0.01</w:t>
            </w:r>
          </w:p>
        </w:tc>
      </w:tr>
      <w:tr w:rsidR="00B079B3" w:rsidRPr="00B079B3" w:rsidTr="00B079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5" w:type="pct"/>
            <w:vMerge/>
            <w:tcBorders>
              <w:right w:val="none" w:sz="0" w:space="0" w:color="auto"/>
            </w:tcBorders>
            <w:noWrap/>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bCs/>
                <w:color w:val="000000"/>
                <w:sz w:val="18"/>
                <w:szCs w:val="18"/>
                <w:lang w:val="es-MX" w:eastAsia="es-MX"/>
              </w:rPr>
            </w:pPr>
            <w:r w:rsidRPr="004B6A38">
              <w:rPr>
                <w:rFonts w:cs="Arial"/>
                <w:bCs/>
                <w:color w:val="000000"/>
                <w:sz w:val="18"/>
                <w:szCs w:val="18"/>
                <w:lang w:val="es-MX" w:eastAsia="es-MX"/>
              </w:rPr>
              <w:t>TOTAL MUNICIPIO</w:t>
            </w:r>
          </w:p>
        </w:tc>
        <w:tc>
          <w:tcPr>
            <w:tcW w:w="729"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bCs/>
                <w:color w:val="000000"/>
                <w:sz w:val="18"/>
                <w:szCs w:val="18"/>
                <w:lang w:val="es-MX" w:eastAsia="es-MX"/>
              </w:rPr>
            </w:pPr>
            <w:r w:rsidRPr="004B6A38">
              <w:rPr>
                <w:rFonts w:cs="Arial"/>
                <w:bCs/>
                <w:color w:val="000000"/>
                <w:sz w:val="18"/>
                <w:szCs w:val="18"/>
                <w:lang w:val="es-MX" w:eastAsia="es-MX"/>
              </w:rPr>
              <w:t>72,812</w:t>
            </w: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r>
      <w:tr w:rsidR="00B079B3" w:rsidRPr="00B079B3" w:rsidTr="00B079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5" w:type="pct"/>
            <w:tcBorders>
              <w:right w:val="none" w:sz="0" w:space="0" w:color="auto"/>
            </w:tcBorders>
            <w:noWrap/>
            <w:vAlign w:val="center"/>
            <w:hideMark/>
          </w:tcPr>
          <w:p w:rsidR="00B079B3" w:rsidRPr="004B6A38" w:rsidRDefault="00B079B3" w:rsidP="00B079B3">
            <w:pPr>
              <w:spacing w:before="0" w:after="0"/>
              <w:jc w:val="center"/>
              <w:rPr>
                <w:rFonts w:cs="Arial"/>
                <w:color w:val="000000"/>
                <w:sz w:val="18"/>
                <w:szCs w:val="18"/>
                <w:lang w:val="es-MX" w:eastAsia="es-MX"/>
              </w:rPr>
            </w:pPr>
          </w:p>
        </w:tc>
        <w:tc>
          <w:tcPr>
            <w:tcW w:w="2436"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es-MX" w:eastAsia="es-MX"/>
              </w:rPr>
            </w:pPr>
            <w:r w:rsidRPr="004B6A38">
              <w:rPr>
                <w:rFonts w:cs="Arial"/>
                <w:bCs/>
                <w:color w:val="000000"/>
                <w:sz w:val="18"/>
                <w:szCs w:val="18"/>
                <w:lang w:val="es-MX" w:eastAsia="es-MX"/>
              </w:rPr>
              <w:t>TOTAL JALISCO</w:t>
            </w:r>
          </w:p>
        </w:tc>
        <w:tc>
          <w:tcPr>
            <w:tcW w:w="729"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es-MX" w:eastAsia="es-MX"/>
              </w:rPr>
            </w:pPr>
            <w:r w:rsidRPr="004B6A38">
              <w:rPr>
                <w:rFonts w:cs="Arial"/>
                <w:bCs/>
                <w:color w:val="000000"/>
                <w:sz w:val="18"/>
                <w:szCs w:val="18"/>
                <w:lang w:val="es-MX" w:eastAsia="es-MX"/>
              </w:rPr>
              <w:t>7,350,682</w:t>
            </w:r>
          </w:p>
        </w:tc>
        <w:tc>
          <w:tcPr>
            <w:tcW w:w="621" w:type="pct"/>
            <w:tcBorders>
              <w:left w:val="none" w:sz="0" w:space="0" w:color="auto"/>
              <w:righ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559" w:type="pct"/>
            <w:tcBorders>
              <w:left w:val="none" w:sz="0" w:space="0" w:color="auto"/>
            </w:tcBorders>
            <w:noWrap/>
            <w:vAlign w:val="center"/>
            <w:hideMark/>
          </w:tcPr>
          <w:p w:rsidR="00B079B3" w:rsidRPr="004B6A38" w:rsidRDefault="00B079B3" w:rsidP="00B079B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bl>
    <w:p w:rsidR="00512719" w:rsidRPr="00E91394" w:rsidRDefault="003C2CD5" w:rsidP="00310B10">
      <w:pPr>
        <w:pStyle w:val="imagen"/>
        <w:spacing w:before="120" w:after="120"/>
        <w:rPr>
          <w:sz w:val="20"/>
        </w:rPr>
      </w:pPr>
      <w:r w:rsidRPr="00E91394">
        <w:rPr>
          <w:sz w:val="20"/>
        </w:rPr>
        <w:t xml:space="preserve">Fuente: </w:t>
      </w:r>
      <w:r w:rsidR="008370E5" w:rsidRPr="00E91394">
        <w:rPr>
          <w:sz w:val="20"/>
        </w:rPr>
        <w:t>Elaboración propia</w:t>
      </w:r>
      <w:r w:rsidR="0034452B">
        <w:rPr>
          <w:sz w:val="20"/>
        </w:rPr>
        <w:t xml:space="preserve"> a partir de:</w:t>
      </w:r>
      <w:r w:rsidR="008370E5" w:rsidRPr="00E91394">
        <w:rPr>
          <w:sz w:val="20"/>
        </w:rPr>
        <w:t xml:space="preserve"> Censo de Población y Vivienda 2010.</w:t>
      </w:r>
    </w:p>
    <w:p w:rsidR="00D471CF" w:rsidRDefault="00567A69" w:rsidP="001F29AE">
      <w:pPr>
        <w:spacing w:line="276" w:lineRule="auto"/>
      </w:pPr>
      <w:r>
        <w:t>La localidad de Arandas</w:t>
      </w:r>
      <w:r w:rsidR="003C2CD5" w:rsidRPr="004C6DD4">
        <w:t xml:space="preserve">, ha tenido un ritmo de crecimiento de población muy regular, como podemos observar en el registro histórico de las tasas de crecimiento media anual. En el periodo de 1990-1995, presentó una tasa de </w:t>
      </w:r>
      <w:r>
        <w:t>2.68</w:t>
      </w:r>
      <w:r w:rsidR="003C2CD5" w:rsidRPr="004C6DD4">
        <w:t xml:space="preserve">% anual, ligeramente arriba que la tasa promedio municipal, mientras que en el periodo siguiente de 1995-2000, tuvo una tasa de </w:t>
      </w:r>
      <w:r>
        <w:t>2.26</w:t>
      </w:r>
      <w:r w:rsidR="003C2CD5" w:rsidRPr="004C6DD4">
        <w:t xml:space="preserve">%, sin duda, una oscilación muy </w:t>
      </w:r>
      <w:r>
        <w:t>corta</w:t>
      </w:r>
      <w:r w:rsidR="003C2CD5" w:rsidRPr="004C6DD4">
        <w:t xml:space="preserve"> para </w:t>
      </w:r>
      <w:r>
        <w:t>este</w:t>
      </w:r>
      <w:r w:rsidR="003C2CD5" w:rsidRPr="004C6DD4">
        <w:t xml:space="preserve"> periodo</w:t>
      </w:r>
      <w:r>
        <w:t xml:space="preserve">. </w:t>
      </w:r>
      <w:r w:rsidR="003C2CD5" w:rsidRPr="004C6DD4">
        <w:t xml:space="preserve">Aunque la </w:t>
      </w:r>
      <w:r w:rsidR="003C2CD5" w:rsidRPr="00056CBD">
        <w:t xml:space="preserve">tendencia es </w:t>
      </w:r>
      <w:r w:rsidR="002F497A" w:rsidRPr="00056CBD">
        <w:t xml:space="preserve">a la </w:t>
      </w:r>
      <w:r w:rsidR="003C2CD5" w:rsidRPr="00056CBD">
        <w:t>baja</w:t>
      </w:r>
      <w:r w:rsidR="002F497A" w:rsidRPr="00056CBD">
        <w:t xml:space="preserve"> en la cabecera</w:t>
      </w:r>
      <w:r w:rsidR="003C2CD5" w:rsidRPr="00056CBD">
        <w:t xml:space="preserve">, no ha dejado de aumentar su población, pues las tasas </w:t>
      </w:r>
      <w:r w:rsidR="002F497A" w:rsidRPr="00056CBD">
        <w:t>se conservan en valores entre 2 y 3%</w:t>
      </w:r>
      <w:r w:rsidR="003C2CD5" w:rsidRPr="00056CBD">
        <w:t xml:space="preserve"> y en los últimos 20 años </w:t>
      </w:r>
      <w:r w:rsidRPr="00056CBD">
        <w:t>ha crecido aproximadamente 22,000 habitantes</w:t>
      </w:r>
      <w:r w:rsidR="00EF392C" w:rsidRPr="00056CBD">
        <w:t xml:space="preserve"> a nivel municipal</w:t>
      </w:r>
      <w:r w:rsidR="003C2CD5" w:rsidRPr="004C6DD4">
        <w:t xml:space="preserve"> (Ver </w:t>
      </w:r>
      <w:r w:rsidR="00B40083">
        <w:t>tabla</w:t>
      </w:r>
      <w:r w:rsidR="003C2CD5" w:rsidRPr="004C6DD4">
        <w:t xml:space="preserve"> 4 y gráfica 1).</w:t>
      </w:r>
    </w:p>
    <w:p w:rsidR="003C2CD5" w:rsidRDefault="00B318E4" w:rsidP="009102A6">
      <w:pPr>
        <w:pStyle w:val="Tablas"/>
        <w:spacing w:before="120" w:after="0"/>
        <w:rPr>
          <w:sz w:val="22"/>
        </w:rPr>
      </w:pPr>
      <w:r>
        <w:rPr>
          <w:sz w:val="22"/>
        </w:rPr>
        <w:t xml:space="preserve">Tabla </w:t>
      </w:r>
      <w:r w:rsidR="003C2CD5" w:rsidRPr="004C6DD4">
        <w:rPr>
          <w:sz w:val="22"/>
        </w:rPr>
        <w:t xml:space="preserve">4. Población y tasa de crecimiento media anual por quinquenio del municipio de </w:t>
      </w:r>
      <w:r w:rsidR="00D471CF">
        <w:rPr>
          <w:sz w:val="22"/>
        </w:rPr>
        <w:t>Arandas</w:t>
      </w:r>
      <w:r w:rsidR="003C2CD5" w:rsidRPr="004C6DD4">
        <w:rPr>
          <w:sz w:val="22"/>
        </w:rPr>
        <w:t xml:space="preserve"> y </w:t>
      </w:r>
      <w:r w:rsidR="00D471CF">
        <w:rPr>
          <w:sz w:val="22"/>
        </w:rPr>
        <w:t>la localidad de Arandas</w:t>
      </w:r>
      <w:r w:rsidR="003C2CD5" w:rsidRPr="004C6DD4">
        <w:rPr>
          <w:sz w:val="22"/>
        </w:rPr>
        <w:t>.</w:t>
      </w:r>
    </w:p>
    <w:tbl>
      <w:tblPr>
        <w:tblW w:w="5000" w:type="pct"/>
        <w:tblBorders>
          <w:top w:val="single" w:sz="8" w:space="0" w:color="CF7B79"/>
          <w:left w:val="single" w:sz="8" w:space="0" w:color="CF7B79"/>
          <w:bottom w:val="single" w:sz="8" w:space="0" w:color="CF7B79"/>
          <w:right w:val="single" w:sz="8" w:space="0" w:color="CF7B79"/>
          <w:insideV w:val="single" w:sz="8" w:space="0" w:color="CF7B79"/>
        </w:tblBorders>
        <w:tblLook w:val="04A0" w:firstRow="1" w:lastRow="0" w:firstColumn="1" w:lastColumn="0" w:noHBand="0" w:noVBand="1"/>
      </w:tblPr>
      <w:tblGrid>
        <w:gridCol w:w="1530"/>
        <w:gridCol w:w="908"/>
        <w:gridCol w:w="958"/>
        <w:gridCol w:w="861"/>
        <w:gridCol w:w="958"/>
        <w:gridCol w:w="861"/>
        <w:gridCol w:w="907"/>
        <w:gridCol w:w="911"/>
        <w:gridCol w:w="958"/>
        <w:gridCol w:w="861"/>
      </w:tblGrid>
      <w:tr w:rsidR="00D471CF" w:rsidRPr="00DC3D0C" w:rsidTr="004B6A38">
        <w:trPr>
          <w:trHeight w:val="300"/>
        </w:trPr>
        <w:tc>
          <w:tcPr>
            <w:tcW w:w="788" w:type="pct"/>
            <w:vMerge w:val="restart"/>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TERRITORIO</w:t>
            </w:r>
          </w:p>
        </w:tc>
        <w:tc>
          <w:tcPr>
            <w:tcW w:w="468" w:type="pct"/>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1990</w:t>
            </w:r>
          </w:p>
        </w:tc>
        <w:tc>
          <w:tcPr>
            <w:tcW w:w="936" w:type="pct"/>
            <w:gridSpan w:val="2"/>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1995</w:t>
            </w:r>
          </w:p>
        </w:tc>
        <w:tc>
          <w:tcPr>
            <w:tcW w:w="936" w:type="pct"/>
            <w:gridSpan w:val="2"/>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2000</w:t>
            </w:r>
          </w:p>
        </w:tc>
        <w:tc>
          <w:tcPr>
            <w:tcW w:w="936" w:type="pct"/>
            <w:gridSpan w:val="2"/>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2005</w:t>
            </w:r>
          </w:p>
        </w:tc>
        <w:tc>
          <w:tcPr>
            <w:tcW w:w="936" w:type="pct"/>
            <w:gridSpan w:val="2"/>
            <w:shd w:val="clear" w:color="auto" w:fill="C0504D"/>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2010</w:t>
            </w:r>
          </w:p>
        </w:tc>
      </w:tr>
      <w:tr w:rsidR="00D471CF" w:rsidRPr="00DC3D0C" w:rsidTr="004B6A38">
        <w:trPr>
          <w:trHeight w:val="300"/>
        </w:trPr>
        <w:tc>
          <w:tcPr>
            <w:tcW w:w="788" w:type="pct"/>
            <w:vMerge/>
            <w:shd w:val="clear" w:color="auto" w:fill="EFD3D2"/>
            <w:vAlign w:val="center"/>
            <w:hideMark/>
          </w:tcPr>
          <w:p w:rsidR="00D471CF" w:rsidRPr="004B6A38" w:rsidRDefault="00D471CF" w:rsidP="004B6A38">
            <w:pPr>
              <w:spacing w:before="0" w:after="0" w:line="276" w:lineRule="auto"/>
              <w:jc w:val="center"/>
              <w:rPr>
                <w:rFonts w:cs="Arial"/>
                <w:b/>
                <w:bCs/>
                <w:sz w:val="18"/>
                <w:szCs w:val="18"/>
                <w:lang w:val="es-MX" w:eastAsia="es-MX"/>
              </w:rPr>
            </w:pPr>
          </w:p>
        </w:tc>
        <w:tc>
          <w:tcPr>
            <w:tcW w:w="468"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POB</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POB</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TCMA</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POB</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TCMA</w:t>
            </w:r>
          </w:p>
        </w:tc>
        <w:tc>
          <w:tcPr>
            <w:tcW w:w="467"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POB</w:t>
            </w:r>
          </w:p>
        </w:tc>
        <w:tc>
          <w:tcPr>
            <w:tcW w:w="469"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TCMA</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POB</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TCMA</w:t>
            </w:r>
          </w:p>
        </w:tc>
      </w:tr>
      <w:tr w:rsidR="00D471CF" w:rsidRPr="00DC3D0C" w:rsidTr="004B6A38">
        <w:trPr>
          <w:trHeight w:val="300"/>
        </w:trPr>
        <w:tc>
          <w:tcPr>
            <w:tcW w:w="788" w:type="pct"/>
            <w:noWrap/>
            <w:vAlign w:val="center"/>
            <w:hideMark/>
          </w:tcPr>
          <w:p w:rsidR="00D471CF" w:rsidRPr="004B6A38" w:rsidRDefault="0034452B"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Municipio</w:t>
            </w:r>
          </w:p>
        </w:tc>
        <w:tc>
          <w:tcPr>
            <w:tcW w:w="468"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63,279</w:t>
            </w:r>
          </w:p>
        </w:tc>
        <w:tc>
          <w:tcPr>
            <w:tcW w:w="49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70,901</w:t>
            </w:r>
          </w:p>
        </w:tc>
        <w:tc>
          <w:tcPr>
            <w:tcW w:w="44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2.03%</w:t>
            </w:r>
          </w:p>
        </w:tc>
        <w:tc>
          <w:tcPr>
            <w:tcW w:w="49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76,293</w:t>
            </w:r>
          </w:p>
        </w:tc>
        <w:tc>
          <w:tcPr>
            <w:tcW w:w="44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1.72%</w:t>
            </w:r>
          </w:p>
        </w:tc>
        <w:tc>
          <w:tcPr>
            <w:tcW w:w="467"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63,460</w:t>
            </w:r>
          </w:p>
        </w:tc>
        <w:tc>
          <w:tcPr>
            <w:tcW w:w="469" w:type="pct"/>
            <w:noWrap/>
            <w:vAlign w:val="center"/>
            <w:hideMark/>
          </w:tcPr>
          <w:p w:rsidR="00D471CF" w:rsidRPr="00E30F53" w:rsidRDefault="00D471CF" w:rsidP="004B6A38">
            <w:pPr>
              <w:spacing w:before="0" w:after="0" w:line="276" w:lineRule="auto"/>
              <w:jc w:val="center"/>
              <w:rPr>
                <w:rFonts w:cs="Arial"/>
                <w:sz w:val="18"/>
                <w:szCs w:val="18"/>
                <w:lang w:val="es-MX" w:eastAsia="es-MX"/>
              </w:rPr>
            </w:pPr>
            <w:r w:rsidRPr="00E30F53">
              <w:rPr>
                <w:rFonts w:cs="Arial"/>
                <w:sz w:val="18"/>
                <w:szCs w:val="18"/>
                <w:lang w:val="es-MX" w:eastAsia="es-MX"/>
              </w:rPr>
              <w:t>-3.19%</w:t>
            </w:r>
          </w:p>
        </w:tc>
        <w:tc>
          <w:tcPr>
            <w:tcW w:w="49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72,812</w:t>
            </w:r>
          </w:p>
        </w:tc>
        <w:tc>
          <w:tcPr>
            <w:tcW w:w="443" w:type="pct"/>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2.99%</w:t>
            </w:r>
          </w:p>
        </w:tc>
      </w:tr>
      <w:tr w:rsidR="00D471CF" w:rsidRPr="00DC3D0C" w:rsidTr="004B6A38">
        <w:trPr>
          <w:trHeight w:val="300"/>
        </w:trPr>
        <w:tc>
          <w:tcPr>
            <w:tcW w:w="788" w:type="pct"/>
            <w:shd w:val="clear" w:color="auto" w:fill="EFD3D2"/>
            <w:noWrap/>
            <w:vAlign w:val="center"/>
            <w:hideMark/>
          </w:tcPr>
          <w:p w:rsidR="00D471CF" w:rsidRPr="004B6A38" w:rsidRDefault="0034452B" w:rsidP="004B6A38">
            <w:pPr>
              <w:spacing w:before="0" w:after="0" w:line="276" w:lineRule="auto"/>
              <w:jc w:val="center"/>
              <w:rPr>
                <w:rFonts w:cs="Arial"/>
                <w:b/>
                <w:bCs/>
                <w:sz w:val="18"/>
                <w:szCs w:val="18"/>
                <w:lang w:val="es-MX" w:eastAsia="es-MX"/>
              </w:rPr>
            </w:pPr>
            <w:r w:rsidRPr="004B6A38">
              <w:rPr>
                <w:rFonts w:cs="Arial"/>
                <w:b/>
                <w:bCs/>
                <w:sz w:val="18"/>
                <w:szCs w:val="18"/>
                <w:lang w:val="es-MX" w:eastAsia="es-MX"/>
              </w:rPr>
              <w:t>Cabecera</w:t>
            </w:r>
          </w:p>
        </w:tc>
        <w:tc>
          <w:tcPr>
            <w:tcW w:w="468"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30,889</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35,881</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2.68%</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39,478</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2.26%</w:t>
            </w:r>
          </w:p>
        </w:tc>
        <w:tc>
          <w:tcPr>
            <w:tcW w:w="467"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46,099</w:t>
            </w:r>
          </w:p>
        </w:tc>
        <w:tc>
          <w:tcPr>
            <w:tcW w:w="469"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2.76%</w:t>
            </w:r>
          </w:p>
        </w:tc>
        <w:tc>
          <w:tcPr>
            <w:tcW w:w="49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52,175</w:t>
            </w:r>
          </w:p>
        </w:tc>
        <w:tc>
          <w:tcPr>
            <w:tcW w:w="443" w:type="pct"/>
            <w:shd w:val="clear" w:color="auto" w:fill="EFD3D2"/>
            <w:noWrap/>
            <w:vAlign w:val="center"/>
            <w:hideMark/>
          </w:tcPr>
          <w:p w:rsidR="00D471CF" w:rsidRPr="004B6A38" w:rsidRDefault="00D471CF" w:rsidP="004B6A38">
            <w:pPr>
              <w:spacing w:before="0" w:after="0" w:line="276" w:lineRule="auto"/>
              <w:jc w:val="center"/>
              <w:rPr>
                <w:rFonts w:cs="Arial"/>
                <w:color w:val="000000"/>
                <w:sz w:val="18"/>
                <w:szCs w:val="18"/>
                <w:lang w:val="es-MX" w:eastAsia="es-MX"/>
              </w:rPr>
            </w:pPr>
            <w:r w:rsidRPr="004B6A38">
              <w:rPr>
                <w:rFonts w:cs="Arial"/>
                <w:color w:val="000000"/>
                <w:sz w:val="18"/>
                <w:szCs w:val="18"/>
                <w:lang w:val="es-MX" w:eastAsia="es-MX"/>
              </w:rPr>
              <w:t>2.69%</w:t>
            </w:r>
          </w:p>
        </w:tc>
      </w:tr>
    </w:tbl>
    <w:p w:rsidR="00051B93" w:rsidRPr="00E91394" w:rsidRDefault="003C2CD5" w:rsidP="00051B93">
      <w:pPr>
        <w:pStyle w:val="imagen"/>
        <w:spacing w:before="120" w:after="120"/>
        <w:rPr>
          <w:sz w:val="20"/>
        </w:rPr>
      </w:pPr>
      <w:r w:rsidRPr="00E91394">
        <w:rPr>
          <w:sz w:val="20"/>
        </w:rPr>
        <w:t>Fuente: Elaboración propia</w:t>
      </w:r>
      <w:r w:rsidR="0034452B">
        <w:rPr>
          <w:sz w:val="20"/>
        </w:rPr>
        <w:t>, a partir de:</w:t>
      </w:r>
      <w:r w:rsidRPr="00E91394">
        <w:rPr>
          <w:sz w:val="20"/>
        </w:rPr>
        <w:t xml:space="preserve"> INEGI, XI Censo General de Población y Vivienda 1990, I Conteo General de población y Vivienda 1995, XII Censo General de Población y Vivienda 2000, II Conteo General de Población y Vivienda 2005.</w:t>
      </w:r>
      <w:r w:rsidR="00051B93" w:rsidRPr="00051B93">
        <w:rPr>
          <w:sz w:val="20"/>
        </w:rPr>
        <w:t xml:space="preserve"> </w:t>
      </w:r>
      <w:r w:rsidR="00051B93" w:rsidRPr="00E91394">
        <w:rPr>
          <w:sz w:val="20"/>
        </w:rPr>
        <w:t>Censo de Población y Vivienda 2010.</w:t>
      </w:r>
    </w:p>
    <w:p w:rsidR="003C2CD5" w:rsidRPr="009C43BE" w:rsidRDefault="003C2CD5" w:rsidP="009C43BE">
      <w:pPr>
        <w:pStyle w:val="imagen"/>
        <w:spacing w:before="120"/>
        <w:jc w:val="both"/>
        <w:rPr>
          <w:sz w:val="22"/>
        </w:rPr>
      </w:pPr>
      <w:r w:rsidRPr="009C43BE">
        <w:rPr>
          <w:sz w:val="22"/>
        </w:rPr>
        <w:lastRenderedPageBreak/>
        <w:t>La fórmula empleada para calcular la tasa de crecimiento media anua</w:t>
      </w:r>
      <w:r w:rsidR="009C43BE">
        <w:rPr>
          <w:sz w:val="22"/>
        </w:rPr>
        <w:t>l es la siguiente</w:t>
      </w:r>
      <w:r w:rsidR="009C43BE">
        <w:rPr>
          <w:rStyle w:val="Refdenotaalpie"/>
          <w:sz w:val="22"/>
        </w:rPr>
        <w:footnoteReference w:id="1"/>
      </w:r>
      <w:r w:rsidRPr="009C43BE">
        <w:rPr>
          <w:sz w:val="22"/>
        </w:rPr>
        <w:t>:</w:t>
      </w:r>
    </w:p>
    <w:p w:rsidR="001F29AE" w:rsidRPr="00170023" w:rsidRDefault="00367E79" w:rsidP="00170023">
      <w:pPr>
        <w:spacing w:line="276" w:lineRule="auto"/>
        <w:rPr>
          <w:rFonts w:cs="Arial"/>
          <w:szCs w:val="22"/>
        </w:rPr>
      </w:pPr>
      <w:r>
        <w:rPr>
          <w:rFonts w:cs="Arial"/>
          <w:noProof/>
          <w:szCs w:val="22"/>
          <w:lang w:val="es-MX" w:eastAsia="es-MX"/>
        </w:rPr>
        <w:drawing>
          <wp:inline distT="0" distB="0" distL="0" distR="0">
            <wp:extent cx="1849755" cy="669925"/>
            <wp:effectExtent l="19050" t="0" r="0" b="0"/>
            <wp:docPr id="1" name="Imagen 31" descr="C:\Users\RAFA\Desktop\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FA\Desktop\Imagen1.jpg"/>
                    <pic:cNvPicPr>
                      <a:picLocks noChangeAspect="1" noChangeArrowheads="1"/>
                    </pic:cNvPicPr>
                  </pic:nvPicPr>
                  <pic:blipFill>
                    <a:blip r:embed="rId12" cstate="print"/>
                    <a:srcRect/>
                    <a:stretch>
                      <a:fillRect/>
                    </a:stretch>
                  </pic:blipFill>
                  <pic:spPr bwMode="auto">
                    <a:xfrm>
                      <a:off x="0" y="0"/>
                      <a:ext cx="1849755" cy="669925"/>
                    </a:xfrm>
                    <a:prstGeom prst="rect">
                      <a:avLst/>
                    </a:prstGeom>
                    <a:noFill/>
                    <a:ln w="9525">
                      <a:noFill/>
                      <a:miter lim="800000"/>
                      <a:headEnd/>
                      <a:tailEnd/>
                    </a:ln>
                  </pic:spPr>
                </pic:pic>
              </a:graphicData>
            </a:graphic>
          </wp:inline>
        </w:drawing>
      </w:r>
    </w:p>
    <w:p w:rsidR="003C2CD5" w:rsidRPr="0034452B" w:rsidRDefault="003C2CD5" w:rsidP="00367E79">
      <w:pPr>
        <w:pStyle w:val="Sinespaciado"/>
        <w:spacing w:line="276" w:lineRule="auto"/>
        <w:ind w:left="0"/>
        <w:rPr>
          <w:rFonts w:cs="Arial"/>
          <w:b w:val="0"/>
          <w:vertAlign w:val="subscript"/>
        </w:rPr>
      </w:pPr>
      <w:r w:rsidRPr="0034452B">
        <w:rPr>
          <w:rFonts w:cs="Arial"/>
          <w:b w:val="0"/>
        </w:rPr>
        <w:t>Donde:</w:t>
      </w:r>
      <w:r w:rsidR="004C6DD4" w:rsidRPr="0034452B">
        <w:rPr>
          <w:rFonts w:cs="Arial"/>
          <w:b w:val="0"/>
        </w:rPr>
        <w:t xml:space="preserve">  </w:t>
      </w:r>
      <w:r w:rsidRPr="0034452B">
        <w:rPr>
          <w:rFonts w:cs="Arial"/>
          <w:b w:val="0"/>
        </w:rPr>
        <w:t xml:space="preserve"> P1</w:t>
      </w:r>
      <w:r w:rsidRPr="0034452B">
        <w:rPr>
          <w:rFonts w:cs="Arial"/>
          <w:b w:val="0"/>
          <w:vertAlign w:val="subscript"/>
        </w:rPr>
        <w:t xml:space="preserve"> </w:t>
      </w:r>
      <w:r w:rsidRPr="0034452B">
        <w:rPr>
          <w:rFonts w:cs="Arial"/>
          <w:b w:val="0"/>
        </w:rPr>
        <w:t>= Población del año más reciente</w:t>
      </w:r>
      <w:r w:rsidRPr="0034452B">
        <w:rPr>
          <w:rFonts w:cs="Arial"/>
          <w:b w:val="0"/>
          <w:vertAlign w:val="subscript"/>
        </w:rPr>
        <w:t xml:space="preserve"> </w:t>
      </w:r>
    </w:p>
    <w:p w:rsidR="003C2CD5" w:rsidRPr="0034452B" w:rsidRDefault="003C2CD5" w:rsidP="00367E79">
      <w:pPr>
        <w:pStyle w:val="Sinespaciado"/>
        <w:spacing w:line="276" w:lineRule="auto"/>
        <w:ind w:left="0"/>
        <w:rPr>
          <w:rFonts w:cs="Arial"/>
          <w:b w:val="0"/>
        </w:rPr>
      </w:pPr>
      <w:r w:rsidRPr="0034452B">
        <w:rPr>
          <w:rFonts w:cs="Arial"/>
          <w:b w:val="0"/>
          <w:vertAlign w:val="subscript"/>
        </w:rPr>
        <w:t xml:space="preserve">                   </w:t>
      </w:r>
      <w:r w:rsidR="00367E79" w:rsidRPr="0034452B">
        <w:rPr>
          <w:rFonts w:cs="Arial"/>
          <w:b w:val="0"/>
          <w:vertAlign w:val="subscript"/>
        </w:rPr>
        <w:t xml:space="preserve">    </w:t>
      </w:r>
      <w:r w:rsidRPr="0034452B">
        <w:rPr>
          <w:rFonts w:cs="Arial"/>
          <w:b w:val="0"/>
        </w:rPr>
        <w:t xml:space="preserve">P </w:t>
      </w:r>
      <w:r w:rsidRPr="0034452B">
        <w:rPr>
          <w:rFonts w:cs="Arial"/>
          <w:b w:val="0"/>
          <w:vertAlign w:val="subscript"/>
        </w:rPr>
        <w:t xml:space="preserve">0 </w:t>
      </w:r>
      <w:r w:rsidRPr="0034452B">
        <w:rPr>
          <w:rFonts w:cs="Arial"/>
          <w:b w:val="0"/>
        </w:rPr>
        <w:t>= Población del año más antiguo</w:t>
      </w:r>
    </w:p>
    <w:p w:rsidR="00854076" w:rsidRPr="0034452B" w:rsidRDefault="003C2CD5" w:rsidP="00367E79">
      <w:pPr>
        <w:pStyle w:val="Sinespaciado"/>
        <w:spacing w:line="276" w:lineRule="auto"/>
        <w:ind w:left="0"/>
        <w:rPr>
          <w:rFonts w:cs="Arial"/>
          <w:b w:val="0"/>
        </w:rPr>
      </w:pPr>
      <w:r w:rsidRPr="0034452B">
        <w:rPr>
          <w:rFonts w:cs="Arial"/>
          <w:b w:val="0"/>
        </w:rPr>
        <w:t xml:space="preserve">             </w:t>
      </w:r>
      <w:r w:rsidR="00367E79" w:rsidRPr="0034452B">
        <w:rPr>
          <w:rFonts w:cs="Arial"/>
          <w:b w:val="0"/>
        </w:rPr>
        <w:t xml:space="preserve">    </w:t>
      </w:r>
      <w:r w:rsidRPr="0034452B">
        <w:rPr>
          <w:rFonts w:cs="Arial"/>
          <w:b w:val="0"/>
        </w:rPr>
        <w:t xml:space="preserve"> n = tiempo inter censal real</w:t>
      </w:r>
    </w:p>
    <w:p w:rsidR="00B40083" w:rsidRPr="00EF501D" w:rsidRDefault="008B5FEC" w:rsidP="00386D0B">
      <w:pPr>
        <w:spacing w:after="120" w:line="276" w:lineRule="auto"/>
        <w:jc w:val="center"/>
        <w:rPr>
          <w:rFonts w:cs="Arial"/>
          <w:szCs w:val="22"/>
        </w:rPr>
      </w:pPr>
      <w:r w:rsidRPr="004C6DD4">
        <w:rPr>
          <w:rFonts w:cs="Arial"/>
          <w:szCs w:val="22"/>
        </w:rPr>
        <w:t xml:space="preserve">Grafica 1. Grafico comparativo del comportamiento de las tasas de crecimiento media anual municipal y local de </w:t>
      </w:r>
      <w:r w:rsidR="00EF501D">
        <w:rPr>
          <w:rFonts w:cs="Arial"/>
          <w:szCs w:val="22"/>
        </w:rPr>
        <w:t>Arandas.</w:t>
      </w:r>
      <w:r w:rsidR="00EF501D" w:rsidRPr="00EF501D">
        <w:rPr>
          <w:rFonts w:cs="Arial"/>
          <w:noProof/>
          <w:sz w:val="20"/>
          <w:szCs w:val="22"/>
          <w:lang w:val="es-MX" w:eastAsia="es-MX"/>
        </w:rPr>
        <w:t xml:space="preserve"> </w:t>
      </w:r>
      <w:r w:rsidR="00EF501D">
        <w:rPr>
          <w:rFonts w:cs="Arial"/>
          <w:noProof/>
          <w:sz w:val="20"/>
          <w:szCs w:val="22"/>
          <w:lang w:val="es-MX" w:eastAsia="es-MX"/>
        </w:rPr>
        <w:drawing>
          <wp:inline distT="0" distB="0" distL="0" distR="0">
            <wp:extent cx="4265930" cy="2514600"/>
            <wp:effectExtent l="19050" t="19050" r="20320" b="19050"/>
            <wp:docPr id="1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3" cstate="print"/>
                    <a:srcRect/>
                    <a:stretch>
                      <a:fillRect/>
                    </a:stretch>
                  </pic:blipFill>
                  <pic:spPr bwMode="auto">
                    <a:xfrm>
                      <a:off x="0" y="0"/>
                      <a:ext cx="4265930" cy="2514600"/>
                    </a:xfrm>
                    <a:prstGeom prst="rect">
                      <a:avLst/>
                    </a:prstGeom>
                    <a:noFill/>
                    <a:ln w="19050" cmpd="thinThick">
                      <a:solidFill>
                        <a:srgbClr val="000000"/>
                      </a:solidFill>
                      <a:miter lim="800000"/>
                      <a:headEnd/>
                      <a:tailEnd/>
                    </a:ln>
                    <a:effectLst/>
                  </pic:spPr>
                </pic:pic>
              </a:graphicData>
            </a:graphic>
          </wp:inline>
        </w:drawing>
      </w:r>
    </w:p>
    <w:p w:rsidR="00854076" w:rsidRPr="00E91394" w:rsidRDefault="003C2CD5" w:rsidP="00403372">
      <w:pPr>
        <w:pStyle w:val="imagen"/>
        <w:spacing w:before="120" w:after="120"/>
        <w:rPr>
          <w:sz w:val="20"/>
        </w:rPr>
      </w:pPr>
      <w:r w:rsidRPr="00E91394">
        <w:rPr>
          <w:sz w:val="20"/>
        </w:rPr>
        <w:t>Fuente: Elaboración propia</w:t>
      </w:r>
      <w:r w:rsidR="0034452B">
        <w:rPr>
          <w:sz w:val="20"/>
        </w:rPr>
        <w:t xml:space="preserve"> a partir de: </w:t>
      </w:r>
      <w:r w:rsidRPr="00E91394">
        <w:rPr>
          <w:sz w:val="20"/>
        </w:rPr>
        <w:t>INEGI, XI Censo General de Población y Vivienda 1990, I Conteo General de población y Vivienda 1995, XII Censo General de Población y Vivienda 2000, II Conteo General de Población y Vivienda 2005.</w:t>
      </w:r>
      <w:r w:rsidR="00051B93">
        <w:rPr>
          <w:sz w:val="20"/>
        </w:rPr>
        <w:t xml:space="preserve"> </w:t>
      </w:r>
      <w:r w:rsidR="00051B93" w:rsidRPr="00E91394">
        <w:rPr>
          <w:sz w:val="20"/>
        </w:rPr>
        <w:t>Censo de Población y Vivienda 2010</w:t>
      </w:r>
      <w:r w:rsidR="00403372">
        <w:rPr>
          <w:sz w:val="20"/>
        </w:rPr>
        <w:t>.</w:t>
      </w:r>
    </w:p>
    <w:p w:rsidR="005D2C7A" w:rsidRDefault="0093792D" w:rsidP="00367E79">
      <w:pPr>
        <w:spacing w:line="276" w:lineRule="auto"/>
        <w:rPr>
          <w:rFonts w:cs="Arial"/>
          <w:szCs w:val="22"/>
        </w:rPr>
      </w:pPr>
      <w:r>
        <w:rPr>
          <w:rFonts w:cs="Arial"/>
          <w:szCs w:val="22"/>
        </w:rPr>
        <w:t>Las proporciones de población entre la cabecera y el resto municipal estaban alrededor del 50% hasta 2005. Con la creación del municipio de San Ignacio Cerro Gordo, la proporción de población del resto d</w:t>
      </w:r>
      <w:r w:rsidR="00B65060">
        <w:rPr>
          <w:rFonts w:cs="Arial"/>
          <w:szCs w:val="22"/>
        </w:rPr>
        <w:t>el municipio se redujo del 48.25</w:t>
      </w:r>
      <w:r>
        <w:rPr>
          <w:rFonts w:cs="Arial"/>
          <w:szCs w:val="22"/>
        </w:rPr>
        <w:t xml:space="preserve">% </w:t>
      </w:r>
      <w:r w:rsidR="00B65060">
        <w:rPr>
          <w:rFonts w:cs="Arial"/>
          <w:szCs w:val="22"/>
        </w:rPr>
        <w:t xml:space="preserve">en 2000 </w:t>
      </w:r>
      <w:r>
        <w:rPr>
          <w:rFonts w:cs="Arial"/>
          <w:szCs w:val="22"/>
        </w:rPr>
        <w:t xml:space="preserve">al </w:t>
      </w:r>
      <w:r w:rsidR="00B65060">
        <w:rPr>
          <w:rFonts w:cs="Arial"/>
          <w:szCs w:val="22"/>
        </w:rPr>
        <w:t>28.34% en 2010, es decir, la población dispersa se redujo casi la mitad, mientras que la cabecera concentra</w:t>
      </w:r>
      <w:r w:rsidR="00345369">
        <w:rPr>
          <w:rFonts w:cs="Arial"/>
          <w:szCs w:val="22"/>
        </w:rPr>
        <w:t>ba</w:t>
      </w:r>
      <w:r w:rsidR="00B65060">
        <w:rPr>
          <w:rFonts w:cs="Arial"/>
          <w:szCs w:val="22"/>
        </w:rPr>
        <w:t xml:space="preserve"> poco más del 70% de la población </w:t>
      </w:r>
      <w:r w:rsidR="00345369">
        <w:rPr>
          <w:rFonts w:cs="Arial"/>
          <w:szCs w:val="22"/>
        </w:rPr>
        <w:t xml:space="preserve">municipal </w:t>
      </w:r>
      <w:r w:rsidR="00345369" w:rsidRPr="00345369">
        <w:rPr>
          <w:rFonts w:cs="Arial"/>
          <w:szCs w:val="22"/>
        </w:rPr>
        <w:t>en dicho año</w:t>
      </w:r>
      <w:r w:rsidR="00B65060">
        <w:rPr>
          <w:rFonts w:cs="Arial"/>
          <w:szCs w:val="22"/>
        </w:rPr>
        <w:t xml:space="preserve">, a pesar de esto, el municipio en 2010, casi volvió a recuperar la población total que tenía en 2000. </w:t>
      </w:r>
      <w:r w:rsidR="003C2CD5" w:rsidRPr="00DF513C">
        <w:rPr>
          <w:rFonts w:cs="Arial"/>
          <w:szCs w:val="22"/>
        </w:rPr>
        <w:t xml:space="preserve">(Ver </w:t>
      </w:r>
      <w:r w:rsidR="00F606AE" w:rsidRPr="00DF513C">
        <w:rPr>
          <w:rFonts w:cs="Arial"/>
          <w:szCs w:val="22"/>
        </w:rPr>
        <w:t>tabla</w:t>
      </w:r>
      <w:r w:rsidR="003C2CD5" w:rsidRPr="00DF513C">
        <w:rPr>
          <w:rFonts w:cs="Arial"/>
          <w:szCs w:val="22"/>
        </w:rPr>
        <w:t xml:space="preserve"> 5 y gráfica 2).</w:t>
      </w:r>
    </w:p>
    <w:p w:rsidR="007E0E44" w:rsidRDefault="007E0E44" w:rsidP="00367E79">
      <w:pPr>
        <w:spacing w:line="276" w:lineRule="auto"/>
        <w:rPr>
          <w:rFonts w:cs="Arial"/>
          <w:szCs w:val="22"/>
        </w:rPr>
      </w:pPr>
    </w:p>
    <w:p w:rsidR="003C2CD5" w:rsidRDefault="00B318E4" w:rsidP="00386D0B">
      <w:pPr>
        <w:pStyle w:val="Tablas"/>
        <w:spacing w:before="0" w:after="120"/>
        <w:rPr>
          <w:sz w:val="22"/>
          <w:lang w:eastAsia="es-MX"/>
        </w:rPr>
      </w:pPr>
      <w:r>
        <w:rPr>
          <w:sz w:val="22"/>
        </w:rPr>
        <w:lastRenderedPageBreak/>
        <w:t>Tabla</w:t>
      </w:r>
      <w:r w:rsidR="003C2CD5" w:rsidRPr="00A669B1">
        <w:rPr>
          <w:sz w:val="22"/>
        </w:rPr>
        <w:t xml:space="preserve"> 5</w:t>
      </w:r>
      <w:r w:rsidR="003C2CD5" w:rsidRPr="00A669B1">
        <w:rPr>
          <w:sz w:val="22"/>
          <w:lang w:eastAsia="es-MX"/>
        </w:rPr>
        <w:t xml:space="preserve">. Porcentaje de población que reside en </w:t>
      </w:r>
      <w:r w:rsidR="004B0699">
        <w:rPr>
          <w:sz w:val="22"/>
          <w:lang w:eastAsia="es-MX"/>
        </w:rPr>
        <w:t>Arandas</w:t>
      </w:r>
      <w:r w:rsidR="003C2CD5" w:rsidRPr="00A669B1">
        <w:rPr>
          <w:sz w:val="22"/>
          <w:lang w:eastAsia="es-MX"/>
        </w:rPr>
        <w:t xml:space="preserve"> respecto a la población total del municipio de </w:t>
      </w:r>
      <w:r w:rsidR="004B0699">
        <w:rPr>
          <w:sz w:val="22"/>
          <w:lang w:eastAsia="es-MX"/>
        </w:rPr>
        <w:t>Arandas</w:t>
      </w:r>
    </w:p>
    <w:tbl>
      <w:tblPr>
        <w:tblW w:w="5000" w:type="pct"/>
        <w:tblBorders>
          <w:top w:val="single" w:sz="8" w:space="0" w:color="CF7B79"/>
          <w:left w:val="single" w:sz="8" w:space="0" w:color="CF7B79"/>
          <w:bottom w:val="single" w:sz="8" w:space="0" w:color="CF7B79"/>
          <w:right w:val="single" w:sz="8" w:space="0" w:color="CF7B79"/>
          <w:insideV w:val="single" w:sz="8" w:space="0" w:color="CF7B79"/>
        </w:tblBorders>
        <w:tblLayout w:type="fixed"/>
        <w:tblLook w:val="04A0" w:firstRow="1" w:lastRow="0" w:firstColumn="1" w:lastColumn="0" w:noHBand="0" w:noVBand="1"/>
      </w:tblPr>
      <w:tblGrid>
        <w:gridCol w:w="1242"/>
        <w:gridCol w:w="851"/>
        <w:gridCol w:w="849"/>
        <w:gridCol w:w="851"/>
        <w:gridCol w:w="851"/>
        <w:gridCol w:w="851"/>
        <w:gridCol w:w="849"/>
        <w:gridCol w:w="851"/>
        <w:gridCol w:w="851"/>
        <w:gridCol w:w="851"/>
        <w:gridCol w:w="816"/>
      </w:tblGrid>
      <w:tr w:rsidR="004B0699" w:rsidRPr="00DC3D0C" w:rsidTr="004B0699">
        <w:trPr>
          <w:trHeight w:val="333"/>
        </w:trPr>
        <w:tc>
          <w:tcPr>
            <w:tcW w:w="639" w:type="pct"/>
            <w:vMerge w:val="restar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TERRITORIO</w:t>
            </w: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1990</w:t>
            </w:r>
          </w:p>
        </w:tc>
        <w:tc>
          <w:tcPr>
            <w:tcW w:w="437" w:type="pct"/>
            <w:shd w:val="clear" w:color="auto" w:fill="C0504D"/>
            <w:noWrap/>
            <w:vAlign w:val="center"/>
            <w:hideMark/>
          </w:tcPr>
          <w:p w:rsidR="004B0699" w:rsidRPr="004B6A38" w:rsidRDefault="004B0699" w:rsidP="001822D2">
            <w:pPr>
              <w:pStyle w:val="Tablas"/>
              <w:spacing w:before="0" w:after="0"/>
              <w:rPr>
                <w:b/>
                <w:bCs/>
                <w:sz w:val="18"/>
                <w:szCs w:val="18"/>
              </w:rPr>
            </w:pP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1995</w:t>
            </w: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2000</w:t>
            </w:r>
          </w:p>
        </w:tc>
        <w:tc>
          <w:tcPr>
            <w:tcW w:w="437" w:type="pct"/>
            <w:shd w:val="clear" w:color="auto" w:fill="C0504D"/>
            <w:noWrap/>
            <w:vAlign w:val="center"/>
            <w:hideMark/>
          </w:tcPr>
          <w:p w:rsidR="004B0699" w:rsidRPr="004B6A38" w:rsidRDefault="004B0699" w:rsidP="001822D2">
            <w:pPr>
              <w:pStyle w:val="Tablas"/>
              <w:spacing w:before="0" w:after="0"/>
              <w:rPr>
                <w:b/>
                <w:bCs/>
                <w:sz w:val="18"/>
                <w:szCs w:val="18"/>
              </w:rPr>
            </w:pP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2005</w:t>
            </w: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p>
        </w:tc>
        <w:tc>
          <w:tcPr>
            <w:tcW w:w="438" w:type="pct"/>
            <w:shd w:val="clear" w:color="auto" w:fill="C0504D"/>
            <w:noWrap/>
            <w:vAlign w:val="center"/>
            <w:hideMark/>
          </w:tcPr>
          <w:p w:rsidR="004B0699" w:rsidRPr="004B6A38" w:rsidRDefault="004B0699" w:rsidP="001822D2">
            <w:pPr>
              <w:pStyle w:val="Tablas"/>
              <w:spacing w:before="0" w:after="0"/>
              <w:rPr>
                <w:b/>
                <w:bCs/>
                <w:sz w:val="18"/>
                <w:szCs w:val="18"/>
              </w:rPr>
            </w:pPr>
            <w:r w:rsidRPr="004B6A38">
              <w:rPr>
                <w:b/>
                <w:bCs/>
                <w:sz w:val="18"/>
                <w:szCs w:val="18"/>
              </w:rPr>
              <w:t>2010</w:t>
            </w:r>
          </w:p>
        </w:tc>
        <w:tc>
          <w:tcPr>
            <w:tcW w:w="420" w:type="pct"/>
            <w:shd w:val="clear" w:color="auto" w:fill="C0504D"/>
            <w:noWrap/>
            <w:vAlign w:val="center"/>
            <w:hideMark/>
          </w:tcPr>
          <w:p w:rsidR="004B0699" w:rsidRPr="004B6A38" w:rsidRDefault="004B0699" w:rsidP="001822D2">
            <w:pPr>
              <w:pStyle w:val="Tablas"/>
              <w:spacing w:before="0" w:after="0"/>
              <w:rPr>
                <w:b/>
                <w:bCs/>
                <w:sz w:val="18"/>
                <w:szCs w:val="18"/>
              </w:rPr>
            </w:pPr>
          </w:p>
        </w:tc>
      </w:tr>
      <w:tr w:rsidR="004B0699" w:rsidRPr="00DC3D0C" w:rsidTr="006B2DBF">
        <w:trPr>
          <w:trHeight w:val="333"/>
        </w:trPr>
        <w:tc>
          <w:tcPr>
            <w:tcW w:w="639" w:type="pct"/>
            <w:vMerge/>
            <w:shd w:val="clear" w:color="auto" w:fill="EFD3D2"/>
            <w:vAlign w:val="center"/>
            <w:hideMark/>
          </w:tcPr>
          <w:p w:rsidR="004B0699" w:rsidRPr="004B6A38" w:rsidRDefault="004B0699" w:rsidP="001822D2">
            <w:pPr>
              <w:pStyle w:val="Tablas"/>
              <w:spacing w:before="0" w:after="0"/>
              <w:rPr>
                <w:b/>
                <w:bCs/>
                <w:sz w:val="18"/>
                <w:szCs w:val="18"/>
              </w:rPr>
            </w:pP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POB</w:t>
            </w:r>
          </w:p>
        </w:tc>
        <w:tc>
          <w:tcPr>
            <w:tcW w:w="437"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POB</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POB</w:t>
            </w:r>
          </w:p>
        </w:tc>
        <w:tc>
          <w:tcPr>
            <w:tcW w:w="437"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POB</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w:t>
            </w:r>
          </w:p>
        </w:tc>
        <w:tc>
          <w:tcPr>
            <w:tcW w:w="438"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POB</w:t>
            </w:r>
          </w:p>
        </w:tc>
        <w:tc>
          <w:tcPr>
            <w:tcW w:w="420"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w:t>
            </w:r>
          </w:p>
        </w:tc>
      </w:tr>
      <w:tr w:rsidR="004B0699" w:rsidRPr="00DC3D0C" w:rsidTr="004B0699">
        <w:trPr>
          <w:trHeight w:val="333"/>
        </w:trPr>
        <w:tc>
          <w:tcPr>
            <w:tcW w:w="639" w:type="pct"/>
            <w:noWrap/>
            <w:vAlign w:val="center"/>
            <w:hideMark/>
          </w:tcPr>
          <w:p w:rsidR="004B0699" w:rsidRPr="004B6A38" w:rsidRDefault="004B0699" w:rsidP="001822D2">
            <w:pPr>
              <w:pStyle w:val="Tablas"/>
              <w:spacing w:before="0" w:after="0"/>
              <w:rPr>
                <w:b/>
                <w:bCs/>
                <w:sz w:val="18"/>
                <w:szCs w:val="18"/>
              </w:rPr>
            </w:pPr>
            <w:r w:rsidRPr="004B6A38">
              <w:rPr>
                <w:b/>
                <w:bCs/>
                <w:sz w:val="18"/>
                <w:szCs w:val="18"/>
              </w:rPr>
              <w:t>Arandas Municipal</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63,279</w:t>
            </w:r>
          </w:p>
        </w:tc>
        <w:tc>
          <w:tcPr>
            <w:tcW w:w="437" w:type="pct"/>
            <w:noWrap/>
            <w:vAlign w:val="center"/>
            <w:hideMark/>
          </w:tcPr>
          <w:p w:rsidR="004B0699" w:rsidRPr="004B6A38" w:rsidRDefault="004B0699" w:rsidP="001822D2">
            <w:pPr>
              <w:pStyle w:val="Tablas"/>
              <w:spacing w:before="0" w:after="0"/>
              <w:rPr>
                <w:sz w:val="18"/>
                <w:szCs w:val="18"/>
              </w:rPr>
            </w:pPr>
            <w:r w:rsidRPr="004B6A38">
              <w:rPr>
                <w:sz w:val="18"/>
                <w:szCs w:val="18"/>
              </w:rPr>
              <w:t>100</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70,901</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100</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76,293</w:t>
            </w:r>
          </w:p>
        </w:tc>
        <w:tc>
          <w:tcPr>
            <w:tcW w:w="437" w:type="pct"/>
            <w:noWrap/>
            <w:vAlign w:val="center"/>
            <w:hideMark/>
          </w:tcPr>
          <w:p w:rsidR="004B0699" w:rsidRPr="004B6A38" w:rsidRDefault="004B0699" w:rsidP="001822D2">
            <w:pPr>
              <w:pStyle w:val="Tablas"/>
              <w:spacing w:before="0" w:after="0"/>
              <w:rPr>
                <w:sz w:val="18"/>
                <w:szCs w:val="18"/>
              </w:rPr>
            </w:pPr>
            <w:r w:rsidRPr="004B6A38">
              <w:rPr>
                <w:sz w:val="18"/>
                <w:szCs w:val="18"/>
              </w:rPr>
              <w:t>100</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63,460</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100</w:t>
            </w:r>
          </w:p>
        </w:tc>
        <w:tc>
          <w:tcPr>
            <w:tcW w:w="438" w:type="pct"/>
            <w:noWrap/>
            <w:vAlign w:val="center"/>
            <w:hideMark/>
          </w:tcPr>
          <w:p w:rsidR="004B0699" w:rsidRPr="004B6A38" w:rsidRDefault="004B0699" w:rsidP="001822D2">
            <w:pPr>
              <w:pStyle w:val="Tablas"/>
              <w:spacing w:before="0" w:after="0"/>
              <w:rPr>
                <w:sz w:val="18"/>
                <w:szCs w:val="18"/>
              </w:rPr>
            </w:pPr>
            <w:r w:rsidRPr="004B6A38">
              <w:rPr>
                <w:sz w:val="18"/>
                <w:szCs w:val="18"/>
              </w:rPr>
              <w:t>72,812</w:t>
            </w:r>
          </w:p>
        </w:tc>
        <w:tc>
          <w:tcPr>
            <w:tcW w:w="420" w:type="pct"/>
            <w:noWrap/>
            <w:vAlign w:val="center"/>
            <w:hideMark/>
          </w:tcPr>
          <w:p w:rsidR="004B0699" w:rsidRPr="004B6A38" w:rsidRDefault="004B0699" w:rsidP="001822D2">
            <w:pPr>
              <w:pStyle w:val="Tablas"/>
              <w:spacing w:before="0" w:after="0"/>
              <w:rPr>
                <w:sz w:val="18"/>
                <w:szCs w:val="18"/>
              </w:rPr>
            </w:pPr>
            <w:r w:rsidRPr="004B6A38">
              <w:rPr>
                <w:sz w:val="18"/>
                <w:szCs w:val="18"/>
              </w:rPr>
              <w:t>100</w:t>
            </w:r>
          </w:p>
        </w:tc>
      </w:tr>
      <w:tr w:rsidR="004B0699" w:rsidRPr="00DC3D0C" w:rsidTr="004B0699">
        <w:trPr>
          <w:trHeight w:val="333"/>
        </w:trPr>
        <w:tc>
          <w:tcPr>
            <w:tcW w:w="639" w:type="pct"/>
            <w:shd w:val="clear" w:color="auto" w:fill="EFD3D2"/>
            <w:noWrap/>
            <w:vAlign w:val="center"/>
            <w:hideMark/>
          </w:tcPr>
          <w:p w:rsidR="004B0699" w:rsidRPr="004B6A38" w:rsidRDefault="004B0699" w:rsidP="001822D2">
            <w:pPr>
              <w:pStyle w:val="Tablas"/>
              <w:spacing w:before="0" w:after="0"/>
              <w:rPr>
                <w:b/>
                <w:bCs/>
                <w:sz w:val="18"/>
                <w:szCs w:val="18"/>
              </w:rPr>
            </w:pPr>
            <w:r w:rsidRPr="004B6A38">
              <w:rPr>
                <w:b/>
                <w:bCs/>
                <w:sz w:val="18"/>
                <w:szCs w:val="18"/>
              </w:rPr>
              <w:t>Arandas</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30,889</w:t>
            </w:r>
          </w:p>
        </w:tc>
        <w:tc>
          <w:tcPr>
            <w:tcW w:w="437"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48.81</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35,881</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50.61</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39,478</w:t>
            </w:r>
          </w:p>
        </w:tc>
        <w:tc>
          <w:tcPr>
            <w:tcW w:w="437"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51.75</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46,099</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72.64</w:t>
            </w:r>
          </w:p>
        </w:tc>
        <w:tc>
          <w:tcPr>
            <w:tcW w:w="438"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52,175</w:t>
            </w:r>
          </w:p>
        </w:tc>
        <w:tc>
          <w:tcPr>
            <w:tcW w:w="420" w:type="pct"/>
            <w:shd w:val="clear" w:color="auto" w:fill="EFD3D2"/>
            <w:noWrap/>
            <w:vAlign w:val="center"/>
            <w:hideMark/>
          </w:tcPr>
          <w:p w:rsidR="004B0699" w:rsidRPr="004B6A38" w:rsidRDefault="004B0699" w:rsidP="001822D2">
            <w:pPr>
              <w:pStyle w:val="Tablas"/>
              <w:spacing w:before="0" w:after="0"/>
              <w:rPr>
                <w:sz w:val="18"/>
                <w:szCs w:val="18"/>
              </w:rPr>
            </w:pPr>
            <w:r w:rsidRPr="004B6A38">
              <w:rPr>
                <w:sz w:val="18"/>
                <w:szCs w:val="18"/>
              </w:rPr>
              <w:t>71.66</w:t>
            </w:r>
          </w:p>
        </w:tc>
      </w:tr>
    </w:tbl>
    <w:p w:rsidR="00CF3147" w:rsidRPr="00E91394" w:rsidRDefault="003C2CD5" w:rsidP="00403372">
      <w:pPr>
        <w:pStyle w:val="imagen"/>
        <w:spacing w:before="120" w:after="120"/>
        <w:rPr>
          <w:sz w:val="20"/>
        </w:rPr>
      </w:pPr>
      <w:r w:rsidRPr="00E91394">
        <w:rPr>
          <w:sz w:val="20"/>
        </w:rPr>
        <w:t>Fuente: Elaboración propia. INEGI, XI Censo General de Población y Vivienda 1990, I Conteo General de población y Vivienda 1995, XII Censo General de Población y Vivienda 2000, II Conteo General de Población y Vivienda 2005.</w:t>
      </w:r>
      <w:r w:rsidR="00051B93">
        <w:rPr>
          <w:sz w:val="20"/>
        </w:rPr>
        <w:t xml:space="preserve"> </w:t>
      </w:r>
      <w:r w:rsidR="00051B93" w:rsidRPr="00E91394">
        <w:rPr>
          <w:sz w:val="20"/>
        </w:rPr>
        <w:t>Cens</w:t>
      </w:r>
      <w:r w:rsidR="00403372">
        <w:rPr>
          <w:sz w:val="20"/>
        </w:rPr>
        <w:t>o de Población y Vivienda 2010.</w:t>
      </w:r>
    </w:p>
    <w:p w:rsidR="00367E79" w:rsidRPr="00E91394" w:rsidRDefault="0060271D" w:rsidP="00386D0B">
      <w:pPr>
        <w:spacing w:after="120" w:line="276" w:lineRule="auto"/>
        <w:jc w:val="center"/>
        <w:rPr>
          <w:rFonts w:cs="Arial"/>
          <w:sz w:val="24"/>
          <w:szCs w:val="22"/>
        </w:rPr>
      </w:pPr>
      <w:r>
        <w:rPr>
          <w:rFonts w:cs="Arial"/>
          <w:noProof/>
          <w:szCs w:val="22"/>
          <w:lang w:val="es-MX" w:eastAsia="es-MX"/>
        </w:rPr>
        <w:drawing>
          <wp:anchor distT="0" distB="0" distL="114300" distR="114300" simplePos="0" relativeHeight="251659264" behindDoc="1" locked="0" layoutInCell="1" allowOverlap="1">
            <wp:simplePos x="0" y="0"/>
            <wp:positionH relativeFrom="column">
              <wp:posOffset>700930</wp:posOffset>
            </wp:positionH>
            <wp:positionV relativeFrom="paragraph">
              <wp:posOffset>264050</wp:posOffset>
            </wp:positionV>
            <wp:extent cx="4672220" cy="2329732"/>
            <wp:effectExtent l="19050" t="0" r="0" b="0"/>
            <wp:wrapNone/>
            <wp:docPr id="12"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4" cstate="print">
                      <a:extLst>
                        <a:ext uri="{28A0092B-C50C-407E-A947-70E740481C1C}">
                          <a14:useLocalDpi xmlns:a14="http://schemas.microsoft.com/office/drawing/2010/main" val="0"/>
                        </a:ext>
                      </a:extLst>
                    </a:blip>
                    <a:srcRect b="-154"/>
                    <a:stretch>
                      <a:fillRect/>
                    </a:stretch>
                  </pic:blipFill>
                  <pic:spPr bwMode="auto">
                    <a:xfrm>
                      <a:off x="0" y="0"/>
                      <a:ext cx="4672220" cy="2329732"/>
                    </a:xfrm>
                    <a:prstGeom prst="rect">
                      <a:avLst/>
                    </a:prstGeom>
                    <a:noFill/>
                  </pic:spPr>
                </pic:pic>
              </a:graphicData>
            </a:graphic>
          </wp:anchor>
        </w:drawing>
      </w:r>
      <w:r w:rsidR="003C2CD5" w:rsidRPr="00A669B1">
        <w:rPr>
          <w:rFonts w:cs="Arial"/>
          <w:szCs w:val="22"/>
        </w:rPr>
        <w:t>Grafica 2. Población r</w:t>
      </w:r>
      <w:r w:rsidR="002B197E">
        <w:rPr>
          <w:rFonts w:cs="Arial"/>
          <w:szCs w:val="22"/>
        </w:rPr>
        <w:t xml:space="preserve">esidente en </w:t>
      </w:r>
      <w:r w:rsidR="0034452B">
        <w:rPr>
          <w:rFonts w:cs="Arial"/>
          <w:szCs w:val="22"/>
        </w:rPr>
        <w:t>la Arandas y resto del Municipio</w:t>
      </w:r>
      <w:r w:rsidR="003C2CD5" w:rsidRPr="00A669B1">
        <w:rPr>
          <w:rFonts w:cs="Arial"/>
          <w:szCs w:val="22"/>
        </w:rPr>
        <w:t>.</w:t>
      </w:r>
      <w:r w:rsidR="003A301F" w:rsidRPr="00E91394">
        <w:rPr>
          <w:rFonts w:cs="Arial"/>
          <w:noProof/>
          <w:szCs w:val="22"/>
          <w:lang w:val="es-MX" w:eastAsia="es-MX"/>
        </w:rPr>
        <w:drawing>
          <wp:inline distT="0" distB="0" distL="0" distR="0">
            <wp:extent cx="4675505" cy="2872740"/>
            <wp:effectExtent l="19050" t="19050" r="10795" b="22860"/>
            <wp:docPr id="21"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5" cstate="print"/>
                    <a:srcRect/>
                    <a:stretch>
                      <a:fillRect/>
                    </a:stretch>
                  </pic:blipFill>
                  <pic:spPr bwMode="auto">
                    <a:xfrm>
                      <a:off x="0" y="0"/>
                      <a:ext cx="4675505" cy="2872740"/>
                    </a:xfrm>
                    <a:prstGeom prst="rect">
                      <a:avLst/>
                    </a:prstGeom>
                    <a:noFill/>
                    <a:ln w="19050" cmpd="thinThick">
                      <a:solidFill>
                        <a:srgbClr val="000000"/>
                      </a:solidFill>
                      <a:miter lim="800000"/>
                      <a:headEnd/>
                      <a:tailEnd/>
                    </a:ln>
                    <a:effectLst/>
                  </pic:spPr>
                </pic:pic>
              </a:graphicData>
            </a:graphic>
          </wp:inline>
        </w:drawing>
      </w:r>
    </w:p>
    <w:p w:rsidR="00CF3147" w:rsidRPr="00E91394" w:rsidRDefault="003C2CD5" w:rsidP="00386D0B">
      <w:pPr>
        <w:pStyle w:val="imagen"/>
        <w:spacing w:before="120"/>
        <w:rPr>
          <w:sz w:val="20"/>
        </w:rPr>
      </w:pPr>
      <w:r w:rsidRPr="00E91394">
        <w:rPr>
          <w:sz w:val="20"/>
        </w:rPr>
        <w:t>Fuente: Elaboración propia</w:t>
      </w:r>
      <w:r w:rsidR="0034452B">
        <w:rPr>
          <w:sz w:val="20"/>
        </w:rPr>
        <w:t>, a partir de:</w:t>
      </w:r>
      <w:r w:rsidRPr="00E91394">
        <w:rPr>
          <w:sz w:val="20"/>
        </w:rPr>
        <w:t xml:space="preserve"> INEGI, XI Censo General de Población y Vivienda 1990, I Conteo General de población y Vivienda 1995, XII Censo General de Población y Vivienda 2000, II Conteo General de Población y Vivienda 20</w:t>
      </w:r>
      <w:r w:rsidR="00056CBD">
        <w:rPr>
          <w:sz w:val="20"/>
        </w:rPr>
        <w:t>05, Censo de Población y Vivienda 2010</w:t>
      </w:r>
      <w:r w:rsidRPr="00E91394">
        <w:rPr>
          <w:sz w:val="20"/>
        </w:rPr>
        <w:t>.</w:t>
      </w:r>
    </w:p>
    <w:p w:rsidR="00EF75C6" w:rsidRPr="00EC0705" w:rsidRDefault="003C2CD5" w:rsidP="00EC0705">
      <w:pPr>
        <w:spacing w:line="276" w:lineRule="auto"/>
        <w:rPr>
          <w:rFonts w:cs="Arial"/>
          <w:szCs w:val="22"/>
        </w:rPr>
      </w:pPr>
      <w:r w:rsidRPr="00EC0705">
        <w:rPr>
          <w:rFonts w:cs="Arial"/>
          <w:szCs w:val="22"/>
        </w:rPr>
        <w:t>El análisis de población por grupos de edad, nos permite observar la distribución de la población y a la vez, hacer un análisis detallado del déficit y superávit del equipamiento urbano.</w:t>
      </w:r>
    </w:p>
    <w:p w:rsidR="00497136" w:rsidRDefault="00F606AE" w:rsidP="00547B48">
      <w:pPr>
        <w:spacing w:line="276" w:lineRule="auto"/>
        <w:rPr>
          <w:rFonts w:cs="Arial"/>
          <w:szCs w:val="22"/>
        </w:rPr>
      </w:pPr>
      <w:r w:rsidRPr="00056CBD">
        <w:rPr>
          <w:rFonts w:cs="Arial"/>
          <w:szCs w:val="22"/>
        </w:rPr>
        <w:t>La tabla</w:t>
      </w:r>
      <w:r w:rsidR="003C2CD5" w:rsidRPr="00056CBD">
        <w:rPr>
          <w:rFonts w:cs="Arial"/>
          <w:szCs w:val="22"/>
        </w:rPr>
        <w:t xml:space="preserve"> 6 nos muestra </w:t>
      </w:r>
      <w:r w:rsidR="00C50ACB" w:rsidRPr="00056CBD">
        <w:rPr>
          <w:rFonts w:cs="Arial"/>
          <w:szCs w:val="22"/>
        </w:rPr>
        <w:t xml:space="preserve">que </w:t>
      </w:r>
      <w:r w:rsidR="003C2CD5" w:rsidRPr="00056CBD">
        <w:rPr>
          <w:rFonts w:cs="Arial"/>
          <w:szCs w:val="22"/>
        </w:rPr>
        <w:t>el</w:t>
      </w:r>
      <w:r w:rsidR="002838E4" w:rsidRPr="00056CBD">
        <w:rPr>
          <w:rFonts w:cs="Arial"/>
          <w:szCs w:val="22"/>
        </w:rPr>
        <w:t xml:space="preserve"> mayor</w:t>
      </w:r>
      <w:r w:rsidR="003C2CD5" w:rsidRPr="00056CBD">
        <w:rPr>
          <w:rFonts w:cs="Arial"/>
          <w:szCs w:val="22"/>
        </w:rPr>
        <w:t xml:space="preserve"> porcentaje </w:t>
      </w:r>
      <w:r w:rsidR="00D04760" w:rsidRPr="00056CBD">
        <w:rPr>
          <w:rFonts w:cs="Arial"/>
          <w:szCs w:val="22"/>
        </w:rPr>
        <w:t>de</w:t>
      </w:r>
      <w:r w:rsidR="003C2CD5" w:rsidRPr="00056CBD">
        <w:rPr>
          <w:rFonts w:cs="Arial"/>
          <w:szCs w:val="22"/>
        </w:rPr>
        <w:t xml:space="preserve"> adultos</w:t>
      </w:r>
      <w:r w:rsidR="00C50ACB" w:rsidRPr="00056CBD">
        <w:rPr>
          <w:rFonts w:cs="Arial"/>
          <w:szCs w:val="22"/>
        </w:rPr>
        <w:t xml:space="preserve"> que habitan en el municipio y en la cabecera</w:t>
      </w:r>
      <w:r w:rsidR="00D04760" w:rsidRPr="00056CBD">
        <w:rPr>
          <w:rFonts w:cs="Arial"/>
          <w:szCs w:val="22"/>
        </w:rPr>
        <w:t xml:space="preserve"> es </w:t>
      </w:r>
      <w:r w:rsidR="001B1074" w:rsidRPr="00056CBD">
        <w:rPr>
          <w:rFonts w:cs="Arial"/>
          <w:szCs w:val="22"/>
        </w:rPr>
        <w:t>entre las</w:t>
      </w:r>
      <w:r w:rsidR="002838E4" w:rsidRPr="00056CBD">
        <w:rPr>
          <w:rFonts w:cs="Arial"/>
          <w:szCs w:val="22"/>
        </w:rPr>
        <w:t xml:space="preserve"> edades </w:t>
      </w:r>
      <w:r w:rsidR="001B1074" w:rsidRPr="00056CBD">
        <w:rPr>
          <w:rFonts w:cs="Arial"/>
          <w:szCs w:val="22"/>
        </w:rPr>
        <w:t>de los</w:t>
      </w:r>
      <w:r w:rsidR="002838E4" w:rsidRPr="00056CBD">
        <w:rPr>
          <w:rFonts w:cs="Arial"/>
          <w:szCs w:val="22"/>
        </w:rPr>
        <w:t xml:space="preserve"> 25 </w:t>
      </w:r>
      <w:r w:rsidR="001B1074" w:rsidRPr="00056CBD">
        <w:rPr>
          <w:rFonts w:cs="Arial"/>
          <w:szCs w:val="22"/>
        </w:rPr>
        <w:t>a</w:t>
      </w:r>
      <w:r w:rsidR="002838E4" w:rsidRPr="00056CBD">
        <w:rPr>
          <w:rFonts w:cs="Arial"/>
          <w:szCs w:val="22"/>
        </w:rPr>
        <w:t xml:space="preserve"> 59</w:t>
      </w:r>
      <w:r w:rsidR="001B1074" w:rsidRPr="00056CBD">
        <w:rPr>
          <w:rFonts w:cs="Arial"/>
          <w:szCs w:val="22"/>
        </w:rPr>
        <w:t xml:space="preserve"> años</w:t>
      </w:r>
      <w:r w:rsidR="003C2CD5" w:rsidRPr="00056CBD">
        <w:rPr>
          <w:rFonts w:cs="Arial"/>
          <w:szCs w:val="22"/>
        </w:rPr>
        <w:t>. De la po</w:t>
      </w:r>
      <w:r w:rsidR="00815506">
        <w:rPr>
          <w:rFonts w:cs="Arial"/>
          <w:szCs w:val="22"/>
        </w:rPr>
        <w:t xml:space="preserve">blación total que ahí radica </w:t>
      </w:r>
      <w:r w:rsidR="001B1074" w:rsidRPr="00056CBD">
        <w:rPr>
          <w:rFonts w:cs="Arial"/>
          <w:szCs w:val="22"/>
        </w:rPr>
        <w:t>20,794 habitantes pertenecen a la localidad y 29,018 habitantes corresponden a los habitantes del municipio</w:t>
      </w:r>
      <w:r w:rsidR="00525BE2">
        <w:rPr>
          <w:rFonts w:cs="Arial"/>
          <w:szCs w:val="22"/>
        </w:rPr>
        <w:t>, lo que representa aproximadamente un 40% de la población total; rango de edad en la mejor etapa</w:t>
      </w:r>
      <w:r w:rsidR="00D96DA9" w:rsidRPr="00056CBD">
        <w:rPr>
          <w:rFonts w:cs="Arial"/>
          <w:szCs w:val="22"/>
        </w:rPr>
        <w:t xml:space="preserve"> productiva</w:t>
      </w:r>
      <w:r w:rsidR="00D96DA9" w:rsidRPr="00EB226C">
        <w:rPr>
          <w:rFonts w:cs="Arial"/>
          <w:szCs w:val="22"/>
        </w:rPr>
        <w:t>.</w:t>
      </w:r>
    </w:p>
    <w:p w:rsidR="0046403A" w:rsidRDefault="0046403A" w:rsidP="00547B48">
      <w:pPr>
        <w:spacing w:line="276" w:lineRule="auto"/>
        <w:rPr>
          <w:rFonts w:cs="Arial"/>
          <w:szCs w:val="22"/>
        </w:rPr>
      </w:pPr>
    </w:p>
    <w:p w:rsidR="00EC0705" w:rsidRPr="00386D0B" w:rsidRDefault="006E3482" w:rsidP="00386D0B">
      <w:pPr>
        <w:pStyle w:val="Tablas"/>
        <w:spacing w:after="120"/>
        <w:rPr>
          <w:sz w:val="22"/>
        </w:rPr>
      </w:pPr>
      <w:r w:rsidRPr="00386D0B">
        <w:rPr>
          <w:sz w:val="22"/>
        </w:rPr>
        <w:lastRenderedPageBreak/>
        <w:t xml:space="preserve">Tabla </w:t>
      </w:r>
      <w:r w:rsidR="003C2CD5" w:rsidRPr="00386D0B">
        <w:rPr>
          <w:sz w:val="22"/>
        </w:rPr>
        <w:t xml:space="preserve">6. Población por rango de edad en </w:t>
      </w:r>
      <w:r w:rsidR="00DA2FC9" w:rsidRPr="00386D0B">
        <w:rPr>
          <w:sz w:val="22"/>
        </w:rPr>
        <w:t>la localidad de Arandas</w:t>
      </w:r>
      <w:r w:rsidR="003C2CD5" w:rsidRPr="00386D0B">
        <w:rPr>
          <w:sz w:val="22"/>
        </w:rPr>
        <w:t xml:space="preserve"> y en el municipio de </w:t>
      </w:r>
      <w:r w:rsidR="00DA2FC9" w:rsidRPr="00386D0B">
        <w:rPr>
          <w:sz w:val="22"/>
        </w:rPr>
        <w:t>Arandas.</w:t>
      </w:r>
    </w:p>
    <w:tbl>
      <w:tblPr>
        <w:tblStyle w:val="Sombreadomedio1-nfasis2"/>
        <w:tblW w:w="8978"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133"/>
        <w:gridCol w:w="1573"/>
        <w:gridCol w:w="1561"/>
        <w:gridCol w:w="2022"/>
        <w:gridCol w:w="1689"/>
      </w:tblGrid>
      <w:tr w:rsidR="00792843" w:rsidRPr="00DA2FC9" w:rsidTr="004B6A38">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33" w:type="dxa"/>
            <w:vMerge w:val="restart"/>
            <w:tcBorders>
              <w:top w:val="none" w:sz="0" w:space="0" w:color="auto"/>
              <w:left w:val="none" w:sz="0" w:space="0" w:color="auto"/>
              <w:bottom w:val="none" w:sz="0" w:space="0" w:color="auto"/>
              <w:right w:val="none" w:sz="0" w:space="0" w:color="auto"/>
            </w:tcBorders>
            <w:vAlign w:val="center"/>
            <w:hideMark/>
          </w:tcPr>
          <w:p w:rsidR="00792843" w:rsidRPr="004B6A38" w:rsidRDefault="00792843" w:rsidP="008A5520">
            <w:pPr>
              <w:spacing w:before="0" w:after="0"/>
              <w:jc w:val="center"/>
              <w:rPr>
                <w:rFonts w:cs="Arial"/>
                <w:color w:val="000000"/>
                <w:sz w:val="18"/>
                <w:szCs w:val="18"/>
                <w:lang w:val="es-MX" w:eastAsia="es-MX"/>
              </w:rPr>
            </w:pPr>
            <w:r w:rsidRPr="004B6A38">
              <w:rPr>
                <w:rFonts w:cs="Arial"/>
                <w:color w:val="000000"/>
                <w:sz w:val="18"/>
                <w:szCs w:val="18"/>
                <w:lang w:val="es-MX" w:eastAsia="es-MX"/>
              </w:rPr>
              <w:t>RANGO DE EDAD</w:t>
            </w:r>
          </w:p>
        </w:tc>
        <w:tc>
          <w:tcPr>
            <w:tcW w:w="3134" w:type="dxa"/>
            <w:gridSpan w:val="2"/>
            <w:tcBorders>
              <w:top w:val="none" w:sz="0" w:space="0" w:color="auto"/>
              <w:left w:val="none" w:sz="0" w:space="0" w:color="auto"/>
              <w:bottom w:val="none" w:sz="0" w:space="0" w:color="auto"/>
              <w:right w:val="none" w:sz="0" w:space="0" w:color="auto"/>
            </w:tcBorders>
            <w:vAlign w:val="center"/>
            <w:hideMark/>
          </w:tcPr>
          <w:p w:rsidR="00792843" w:rsidRPr="004B6A38" w:rsidRDefault="00792843" w:rsidP="008A5520">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CABECERA*</w:t>
            </w:r>
          </w:p>
        </w:tc>
        <w:tc>
          <w:tcPr>
            <w:tcW w:w="3711" w:type="dxa"/>
            <w:gridSpan w:val="2"/>
            <w:tcBorders>
              <w:top w:val="none" w:sz="0" w:space="0" w:color="auto"/>
              <w:left w:val="none" w:sz="0" w:space="0" w:color="auto"/>
              <w:bottom w:val="none" w:sz="0" w:space="0" w:color="auto"/>
              <w:right w:val="none" w:sz="0" w:space="0" w:color="auto"/>
            </w:tcBorders>
            <w:vAlign w:val="center"/>
            <w:hideMark/>
          </w:tcPr>
          <w:p w:rsidR="00792843" w:rsidRPr="004B6A38" w:rsidRDefault="00792843" w:rsidP="008A5520">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MUNICIPAL</w:t>
            </w:r>
          </w:p>
        </w:tc>
      </w:tr>
      <w:tr w:rsidR="00792843" w:rsidRPr="00DA2FC9" w:rsidTr="004B6A38">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133" w:type="dxa"/>
            <w:vMerge/>
            <w:tcBorders>
              <w:right w:val="none" w:sz="0" w:space="0" w:color="auto"/>
            </w:tcBorders>
            <w:vAlign w:val="center"/>
            <w:hideMark/>
          </w:tcPr>
          <w:p w:rsidR="00792843" w:rsidRPr="004B6A38" w:rsidRDefault="00792843" w:rsidP="008A5520">
            <w:pPr>
              <w:spacing w:before="0" w:after="0"/>
              <w:jc w:val="center"/>
              <w:rPr>
                <w:rFonts w:cs="Arial"/>
                <w:color w:val="000000"/>
                <w:sz w:val="18"/>
                <w:szCs w:val="18"/>
                <w:lang w:val="es-MX" w:eastAsia="es-MX"/>
              </w:rPr>
            </w:pPr>
          </w:p>
        </w:tc>
        <w:tc>
          <w:tcPr>
            <w:tcW w:w="1573" w:type="dxa"/>
            <w:tcBorders>
              <w:left w:val="none" w:sz="0" w:space="0" w:color="auto"/>
              <w:right w:val="none" w:sz="0" w:space="0" w:color="auto"/>
            </w:tcBorders>
            <w:vAlign w:val="center"/>
            <w:hideMark/>
          </w:tcPr>
          <w:p w:rsidR="00792843" w:rsidRPr="004B6A38" w:rsidRDefault="00792843"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4B6A38">
              <w:rPr>
                <w:rFonts w:cs="Arial"/>
                <w:b/>
                <w:color w:val="000000"/>
                <w:sz w:val="18"/>
                <w:szCs w:val="18"/>
                <w:lang w:val="es-MX" w:eastAsia="es-MX"/>
              </w:rPr>
              <w:t>POBLACIÓN</w:t>
            </w:r>
          </w:p>
        </w:tc>
        <w:tc>
          <w:tcPr>
            <w:tcW w:w="1561" w:type="dxa"/>
            <w:tcBorders>
              <w:left w:val="none" w:sz="0" w:space="0" w:color="auto"/>
              <w:right w:val="none" w:sz="0" w:space="0" w:color="auto"/>
            </w:tcBorders>
            <w:vAlign w:val="center"/>
            <w:hideMark/>
          </w:tcPr>
          <w:p w:rsidR="00792843" w:rsidRPr="004B6A38" w:rsidRDefault="00792843"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4B6A38">
              <w:rPr>
                <w:rFonts w:cs="Arial"/>
                <w:b/>
                <w:color w:val="000000"/>
                <w:sz w:val="18"/>
                <w:szCs w:val="18"/>
                <w:lang w:val="es-MX" w:eastAsia="es-MX"/>
              </w:rPr>
              <w:t>PORCENTAJE</w:t>
            </w:r>
          </w:p>
        </w:tc>
        <w:tc>
          <w:tcPr>
            <w:tcW w:w="2022" w:type="dxa"/>
            <w:tcBorders>
              <w:left w:val="none" w:sz="0" w:space="0" w:color="auto"/>
              <w:right w:val="none" w:sz="0" w:space="0" w:color="auto"/>
            </w:tcBorders>
            <w:vAlign w:val="center"/>
            <w:hideMark/>
          </w:tcPr>
          <w:p w:rsidR="00792843" w:rsidRPr="004B6A38" w:rsidRDefault="00792843"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4B6A38">
              <w:rPr>
                <w:rFonts w:cs="Arial"/>
                <w:b/>
                <w:color w:val="000000"/>
                <w:sz w:val="18"/>
                <w:szCs w:val="18"/>
                <w:lang w:val="es-MX" w:eastAsia="es-MX"/>
              </w:rPr>
              <w:t>POBLACIÓN</w:t>
            </w:r>
          </w:p>
        </w:tc>
        <w:tc>
          <w:tcPr>
            <w:tcW w:w="1689" w:type="dxa"/>
            <w:tcBorders>
              <w:left w:val="none" w:sz="0" w:space="0" w:color="auto"/>
            </w:tcBorders>
            <w:vAlign w:val="center"/>
            <w:hideMark/>
          </w:tcPr>
          <w:p w:rsidR="00792843" w:rsidRPr="004B6A38" w:rsidRDefault="00792843"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4B6A38">
              <w:rPr>
                <w:rFonts w:cs="Arial"/>
                <w:b/>
                <w:color w:val="000000"/>
                <w:sz w:val="18"/>
                <w:szCs w:val="18"/>
                <w:lang w:val="es-MX" w:eastAsia="es-MX"/>
              </w:rPr>
              <w:t>PORCENTAJE</w:t>
            </w:r>
          </w:p>
        </w:tc>
      </w:tr>
      <w:tr w:rsidR="00DA2FC9" w:rsidRPr="00DA2FC9" w:rsidTr="008A5520">
        <w:trPr>
          <w:cnfStyle w:val="000000010000" w:firstRow="0" w:lastRow="0" w:firstColumn="0" w:lastColumn="0" w:oddVBand="0" w:evenVBand="0" w:oddHBand="0" w:evenHBand="1"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0-5</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6,332</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12.14</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8,836</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12.14</w:t>
            </w:r>
          </w:p>
        </w:tc>
      </w:tr>
      <w:tr w:rsidR="00DA2FC9" w:rsidRPr="00DA2FC9" w:rsidTr="008A552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6-11</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7,040</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13.49</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9,824</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13.49</w:t>
            </w:r>
          </w:p>
        </w:tc>
      </w:tr>
      <w:tr w:rsidR="00DA2FC9" w:rsidRPr="00DA2FC9" w:rsidTr="008A5520">
        <w:trPr>
          <w:cnfStyle w:val="000000010000" w:firstRow="0" w:lastRow="0" w:firstColumn="0" w:lastColumn="0" w:oddVBand="0" w:evenVBand="0" w:oddHBand="0" w:evenHBand="1"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12-14</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3,298</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6.32</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4,602</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6.32</w:t>
            </w:r>
          </w:p>
        </w:tc>
      </w:tr>
      <w:tr w:rsidR="00DA2FC9" w:rsidRPr="00DA2FC9" w:rsidTr="008A552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15-18</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4,355</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8.35</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6,078</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8.35</w:t>
            </w:r>
          </w:p>
        </w:tc>
      </w:tr>
      <w:tr w:rsidR="00DA2FC9" w:rsidRPr="00DA2FC9" w:rsidTr="008A5520">
        <w:trPr>
          <w:cnfStyle w:val="000000010000" w:firstRow="0" w:lastRow="0" w:firstColumn="0" w:lastColumn="0" w:oddVBand="0" w:evenVBand="0" w:oddHBand="0" w:evenHBand="1"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19-24</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5,731</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10.98</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7,998</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10.98</w:t>
            </w:r>
          </w:p>
        </w:tc>
      </w:tr>
      <w:tr w:rsidR="00DA2FC9" w:rsidRPr="00DA2FC9" w:rsidTr="008A552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25-59</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20,794</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39.85</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29,018</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39.85</w:t>
            </w:r>
          </w:p>
        </w:tc>
      </w:tr>
      <w:tr w:rsidR="00DA2FC9" w:rsidRPr="00DA2FC9" w:rsidTr="008A5520">
        <w:trPr>
          <w:cnfStyle w:val="000000010000" w:firstRow="0" w:lastRow="0" w:firstColumn="0" w:lastColumn="0" w:oddVBand="0" w:evenVBand="0" w:oddHBand="0" w:evenHBand="1"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60 y mas</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4,505</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8.63</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6,286</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8.63</w:t>
            </w:r>
          </w:p>
        </w:tc>
      </w:tr>
      <w:tr w:rsidR="00DA2FC9" w:rsidRPr="00DA2FC9" w:rsidTr="008A552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No especificado</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122</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0.23</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170</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0.23</w:t>
            </w:r>
          </w:p>
        </w:tc>
      </w:tr>
      <w:tr w:rsidR="00DA2FC9" w:rsidRPr="00DA2FC9" w:rsidTr="008A5520">
        <w:trPr>
          <w:cnfStyle w:val="000000010000" w:firstRow="0" w:lastRow="0" w:firstColumn="0" w:lastColumn="0" w:oddVBand="0" w:evenVBand="0" w:oddHBand="0" w:evenHBand="1"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33" w:type="dxa"/>
            <w:tcBorders>
              <w:right w:val="none" w:sz="0" w:space="0" w:color="auto"/>
            </w:tcBorders>
            <w:noWrap/>
            <w:vAlign w:val="center"/>
            <w:hideMark/>
          </w:tcPr>
          <w:p w:rsidR="00DA2FC9" w:rsidRPr="004B6A38" w:rsidRDefault="00DA2FC9" w:rsidP="008A5520">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Total</w:t>
            </w:r>
          </w:p>
        </w:tc>
        <w:tc>
          <w:tcPr>
            <w:tcW w:w="1573"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52,175</w:t>
            </w:r>
          </w:p>
        </w:tc>
        <w:tc>
          <w:tcPr>
            <w:tcW w:w="1561"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100.00</w:t>
            </w:r>
          </w:p>
        </w:tc>
        <w:tc>
          <w:tcPr>
            <w:tcW w:w="2022" w:type="dxa"/>
            <w:tcBorders>
              <w:left w:val="none" w:sz="0" w:space="0" w:color="auto"/>
              <w:righ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72,812</w:t>
            </w:r>
          </w:p>
        </w:tc>
        <w:tc>
          <w:tcPr>
            <w:tcW w:w="1689" w:type="dxa"/>
            <w:tcBorders>
              <w:left w:val="none" w:sz="0" w:space="0" w:color="auto"/>
            </w:tcBorders>
            <w:noWrap/>
            <w:vAlign w:val="center"/>
            <w:hideMark/>
          </w:tcPr>
          <w:p w:rsidR="00DA2FC9" w:rsidRPr="004B6A38" w:rsidRDefault="00DA2FC9" w:rsidP="008A5520">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100.00</w:t>
            </w:r>
          </w:p>
        </w:tc>
      </w:tr>
    </w:tbl>
    <w:p w:rsidR="00DA2FC9" w:rsidRPr="00E91394" w:rsidRDefault="00DA2FC9" w:rsidP="00DA2FC9">
      <w:pPr>
        <w:pStyle w:val="imagen"/>
        <w:spacing w:before="120" w:after="120"/>
        <w:rPr>
          <w:sz w:val="20"/>
        </w:rPr>
      </w:pPr>
      <w:r w:rsidRPr="00E91394">
        <w:rPr>
          <w:sz w:val="20"/>
        </w:rPr>
        <w:t>Fuente: Elaboración propia</w:t>
      </w:r>
      <w:r w:rsidR="00B3277E">
        <w:rPr>
          <w:sz w:val="20"/>
        </w:rPr>
        <w:t>, a partir de:</w:t>
      </w:r>
      <w:r w:rsidRPr="00E91394">
        <w:rPr>
          <w:sz w:val="20"/>
        </w:rPr>
        <w:t xml:space="preserve"> </w:t>
      </w:r>
      <w:r w:rsidR="00792843">
        <w:rPr>
          <w:sz w:val="20"/>
        </w:rPr>
        <w:t xml:space="preserve">INEGI, </w:t>
      </w:r>
      <w:r w:rsidRPr="00E91394">
        <w:rPr>
          <w:sz w:val="20"/>
        </w:rPr>
        <w:t>Censo de Población y Vivienda 2010.</w:t>
      </w:r>
      <w:r w:rsidR="008A7412" w:rsidRPr="00E91394">
        <w:rPr>
          <w:sz w:val="20"/>
        </w:rPr>
        <w:t xml:space="preserve"> * Los resultado del Censo de Población y Vivienda de 2010, no están disponibles a nivel de localidad por lo que se procedió a hacer el cálculo de los datos de la cabecera en base a la proporción respecto al municipio de Arandas, que es el 71.66%.</w:t>
      </w:r>
    </w:p>
    <w:p w:rsidR="00C50ACB" w:rsidRDefault="00D96DA9" w:rsidP="00403372">
      <w:pPr>
        <w:spacing w:line="276" w:lineRule="auto"/>
        <w:rPr>
          <w:rFonts w:cs="Arial"/>
          <w:szCs w:val="22"/>
        </w:rPr>
      </w:pPr>
      <w:r w:rsidRPr="00CF7703">
        <w:rPr>
          <w:rFonts w:cs="Arial"/>
          <w:szCs w:val="22"/>
          <w:lang w:val="es-MX"/>
        </w:rPr>
        <w:t>Otro</w:t>
      </w:r>
      <w:r w:rsidR="003C2CD5" w:rsidRPr="00CF7703">
        <w:rPr>
          <w:rFonts w:cs="Arial"/>
          <w:szCs w:val="22"/>
        </w:rPr>
        <w:t xml:space="preserve"> grupo de edad de mayor proporción es de los </w:t>
      </w:r>
      <w:r w:rsidR="00CF7703" w:rsidRPr="00CF7703">
        <w:rPr>
          <w:rFonts w:cs="Arial"/>
          <w:szCs w:val="22"/>
        </w:rPr>
        <w:t>6-11</w:t>
      </w:r>
      <w:r w:rsidR="003C2CD5" w:rsidRPr="00CF7703">
        <w:rPr>
          <w:rFonts w:cs="Arial"/>
          <w:szCs w:val="22"/>
        </w:rPr>
        <w:t xml:space="preserve"> años </w:t>
      </w:r>
      <w:r w:rsidR="00CF7703" w:rsidRPr="00CF7703">
        <w:rPr>
          <w:rFonts w:cs="Arial"/>
          <w:szCs w:val="22"/>
        </w:rPr>
        <w:t xml:space="preserve">en la localidad al igual </w:t>
      </w:r>
      <w:r w:rsidRPr="00CF7703">
        <w:rPr>
          <w:rFonts w:cs="Arial"/>
          <w:szCs w:val="22"/>
        </w:rPr>
        <w:t>para el municipio</w:t>
      </w:r>
      <w:r w:rsidR="003C2CD5" w:rsidRPr="00CF7703">
        <w:rPr>
          <w:rFonts w:cs="Arial"/>
          <w:szCs w:val="22"/>
        </w:rPr>
        <w:t>.</w:t>
      </w:r>
      <w:r w:rsidR="00A862C3" w:rsidRPr="00CF7703">
        <w:rPr>
          <w:rFonts w:cs="Arial"/>
          <w:szCs w:val="22"/>
        </w:rPr>
        <w:t xml:space="preserve"> </w:t>
      </w:r>
      <w:r w:rsidR="003C2CD5" w:rsidRPr="00DC0A4B">
        <w:rPr>
          <w:rFonts w:cs="Arial"/>
          <w:szCs w:val="22"/>
        </w:rPr>
        <w:t>Tamb</w:t>
      </w:r>
      <w:r w:rsidR="00A862C3" w:rsidRPr="00DC0A4B">
        <w:rPr>
          <w:rFonts w:cs="Arial"/>
          <w:szCs w:val="22"/>
        </w:rPr>
        <w:t xml:space="preserve">ién podemos observar que en Arandas </w:t>
      </w:r>
      <w:r w:rsidR="003C2CD5" w:rsidRPr="00DC0A4B">
        <w:rPr>
          <w:rFonts w:cs="Arial"/>
          <w:szCs w:val="22"/>
        </w:rPr>
        <w:t>tenemos</w:t>
      </w:r>
      <w:r w:rsidR="00A862C3" w:rsidRPr="00DC0A4B">
        <w:rPr>
          <w:rFonts w:cs="Arial"/>
          <w:szCs w:val="22"/>
        </w:rPr>
        <w:t xml:space="preserve"> una concentración similar de población en cuanto a los grupos de edades</w:t>
      </w:r>
      <w:r w:rsidR="003C2CD5" w:rsidRPr="00DC0A4B">
        <w:rPr>
          <w:rFonts w:cs="Arial"/>
          <w:szCs w:val="22"/>
        </w:rPr>
        <w:t xml:space="preserve"> </w:t>
      </w:r>
      <w:r w:rsidR="00A862C3" w:rsidRPr="00DC0A4B">
        <w:rPr>
          <w:rFonts w:cs="Arial"/>
          <w:szCs w:val="22"/>
        </w:rPr>
        <w:t xml:space="preserve">de </w:t>
      </w:r>
      <w:r w:rsidR="00DC0A4B" w:rsidRPr="00DC0A4B">
        <w:rPr>
          <w:rFonts w:cs="Arial"/>
          <w:szCs w:val="22"/>
        </w:rPr>
        <w:t>15-18</w:t>
      </w:r>
      <w:r w:rsidR="00A862C3" w:rsidRPr="00DC0A4B">
        <w:rPr>
          <w:rFonts w:cs="Arial"/>
          <w:szCs w:val="22"/>
        </w:rPr>
        <w:t xml:space="preserve"> y </w:t>
      </w:r>
      <w:r w:rsidR="00DC0A4B" w:rsidRPr="00DC0A4B">
        <w:rPr>
          <w:rFonts w:cs="Arial"/>
          <w:szCs w:val="22"/>
        </w:rPr>
        <w:t>60 y mas</w:t>
      </w:r>
      <w:r w:rsidR="00A862C3" w:rsidRPr="00DC0A4B">
        <w:rPr>
          <w:rFonts w:cs="Arial"/>
          <w:szCs w:val="22"/>
        </w:rPr>
        <w:t xml:space="preserve">, aproximadamente entre un </w:t>
      </w:r>
      <w:r w:rsidR="00DC0A4B">
        <w:rPr>
          <w:rFonts w:cs="Arial"/>
          <w:szCs w:val="22"/>
        </w:rPr>
        <w:t>8</w:t>
      </w:r>
      <w:r w:rsidR="00A862C3" w:rsidRPr="00DC0A4B">
        <w:rPr>
          <w:rFonts w:cs="Arial"/>
          <w:szCs w:val="22"/>
        </w:rPr>
        <w:t xml:space="preserve">% de habitantes en los rangos de edades ya mencionados, misma situación sucede a nivel municipal. </w:t>
      </w:r>
      <w:r w:rsidR="004122DE" w:rsidRPr="00056CBD">
        <w:rPr>
          <w:rFonts w:cs="Arial"/>
          <w:szCs w:val="22"/>
        </w:rPr>
        <w:t xml:space="preserve">Los cálculos que se han hecho a nivel </w:t>
      </w:r>
      <w:r w:rsidR="00700741" w:rsidRPr="00056CBD">
        <w:rPr>
          <w:rFonts w:cs="Arial"/>
          <w:szCs w:val="22"/>
        </w:rPr>
        <w:t>de la ca</w:t>
      </w:r>
      <w:r w:rsidR="004122DE" w:rsidRPr="00056CBD">
        <w:rPr>
          <w:rFonts w:cs="Arial"/>
          <w:szCs w:val="22"/>
        </w:rPr>
        <w:t>becera son en la proporción que guarda la cabecera respecto al municipio</w:t>
      </w:r>
      <w:r w:rsidR="00193434" w:rsidRPr="00056CBD">
        <w:rPr>
          <w:rFonts w:cs="Arial"/>
          <w:szCs w:val="22"/>
        </w:rPr>
        <w:t>, en poco más del 70%, por lo que es altamente representativo del municipio</w:t>
      </w:r>
      <w:r w:rsidR="002A3C72" w:rsidRPr="00056CBD">
        <w:rPr>
          <w:rFonts w:cs="Arial"/>
          <w:szCs w:val="22"/>
        </w:rPr>
        <w:t>, por lo que se aplicará la misma regla para las siguientes variables, que así lo permitan.</w:t>
      </w:r>
      <w:r w:rsidR="00193434">
        <w:rPr>
          <w:rFonts w:cs="Arial"/>
          <w:szCs w:val="22"/>
        </w:rPr>
        <w:t xml:space="preserve"> </w:t>
      </w:r>
      <w:r w:rsidR="0051320C">
        <w:rPr>
          <w:rFonts w:cs="Arial"/>
          <w:szCs w:val="22"/>
        </w:rPr>
        <w:t>(Ver grafica 3</w:t>
      </w:r>
      <w:r w:rsidR="002A12A7" w:rsidRPr="00DC0A4B">
        <w:rPr>
          <w:rFonts w:cs="Arial"/>
          <w:szCs w:val="22"/>
        </w:rPr>
        <w:t>).</w:t>
      </w:r>
    </w:p>
    <w:p w:rsidR="00AE791B" w:rsidRDefault="002A12A7" w:rsidP="00386D0B">
      <w:pPr>
        <w:spacing w:after="120" w:line="276" w:lineRule="auto"/>
        <w:jc w:val="center"/>
        <w:rPr>
          <w:rFonts w:cs="Arial"/>
          <w:szCs w:val="22"/>
        </w:rPr>
      </w:pPr>
      <w:r>
        <w:rPr>
          <w:rFonts w:cs="Arial"/>
          <w:szCs w:val="22"/>
        </w:rPr>
        <w:t>Grafica 3.</w:t>
      </w:r>
      <w:r w:rsidR="00CE3951">
        <w:rPr>
          <w:rFonts w:cs="Arial"/>
          <w:szCs w:val="22"/>
        </w:rPr>
        <w:t xml:space="preserve"> Población por grupos de edad. </w:t>
      </w:r>
      <w:r w:rsidR="004B71C2">
        <w:rPr>
          <w:rFonts w:cs="Arial"/>
          <w:szCs w:val="22"/>
        </w:rPr>
        <w:t>Municipio.</w:t>
      </w:r>
      <w:r w:rsidR="00403372" w:rsidRPr="00403372">
        <w:rPr>
          <w:rFonts w:cs="Arial"/>
          <w:noProof/>
          <w:szCs w:val="22"/>
          <w:lang w:val="es-MX" w:eastAsia="es-MX"/>
        </w:rPr>
        <w:t xml:space="preserve"> </w:t>
      </w:r>
      <w:r w:rsidR="00403372" w:rsidRPr="00AE791B">
        <w:rPr>
          <w:rFonts w:cs="Arial"/>
          <w:noProof/>
          <w:szCs w:val="22"/>
          <w:lang w:val="es-MX" w:eastAsia="es-MX"/>
        </w:rPr>
        <w:drawing>
          <wp:inline distT="0" distB="0" distL="0" distR="0">
            <wp:extent cx="4785995" cy="3028950"/>
            <wp:effectExtent l="19050" t="0" r="14605" b="0"/>
            <wp:docPr id="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320C" w:rsidRPr="00497136" w:rsidRDefault="00CE3951" w:rsidP="00497136">
      <w:pPr>
        <w:pStyle w:val="imagen"/>
        <w:spacing w:before="120" w:after="120"/>
        <w:rPr>
          <w:sz w:val="20"/>
        </w:rPr>
      </w:pPr>
      <w:r w:rsidRPr="00E91394">
        <w:rPr>
          <w:sz w:val="20"/>
        </w:rPr>
        <w:t xml:space="preserve">Fuente: </w:t>
      </w:r>
      <w:r w:rsidR="00AE791B" w:rsidRPr="00E91394">
        <w:rPr>
          <w:sz w:val="20"/>
        </w:rPr>
        <w:t>Elaboración propia</w:t>
      </w:r>
      <w:r w:rsidR="00792843">
        <w:rPr>
          <w:sz w:val="20"/>
        </w:rPr>
        <w:t>, a partir de INEGI,</w:t>
      </w:r>
      <w:r w:rsidR="00AE791B" w:rsidRPr="00E91394">
        <w:rPr>
          <w:sz w:val="20"/>
        </w:rPr>
        <w:t xml:space="preserve"> Censo de Población y Vivienda 2010.</w:t>
      </w:r>
    </w:p>
    <w:p w:rsidR="00497136" w:rsidRDefault="003C2CD5" w:rsidP="00386D0B">
      <w:pPr>
        <w:spacing w:after="120" w:line="276" w:lineRule="auto"/>
        <w:jc w:val="center"/>
        <w:rPr>
          <w:rFonts w:cs="Arial"/>
          <w:noProof/>
          <w:szCs w:val="22"/>
          <w:lang w:val="es-MX" w:eastAsia="es-MX"/>
        </w:rPr>
      </w:pPr>
      <w:r w:rsidRPr="00EC0705">
        <w:rPr>
          <w:rFonts w:cs="Arial"/>
          <w:szCs w:val="22"/>
        </w:rPr>
        <w:lastRenderedPageBreak/>
        <w:t xml:space="preserve">Grafica </w:t>
      </w:r>
      <w:r w:rsidR="00497136">
        <w:rPr>
          <w:rFonts w:cs="Arial"/>
          <w:szCs w:val="22"/>
        </w:rPr>
        <w:t>4</w:t>
      </w:r>
      <w:r w:rsidR="002A12A7">
        <w:rPr>
          <w:rFonts w:cs="Arial"/>
          <w:szCs w:val="22"/>
        </w:rPr>
        <w:t>.</w:t>
      </w:r>
      <w:r w:rsidRPr="00EC0705">
        <w:rPr>
          <w:rFonts w:cs="Arial"/>
          <w:szCs w:val="22"/>
        </w:rPr>
        <w:t xml:space="preserve"> Pirámide de edades. </w:t>
      </w:r>
      <w:r w:rsidR="004B71C2">
        <w:rPr>
          <w:rFonts w:cs="Arial"/>
          <w:szCs w:val="22"/>
        </w:rPr>
        <w:t>Arandas.</w:t>
      </w:r>
    </w:p>
    <w:p w:rsidR="00833797" w:rsidRDefault="00471E6E" w:rsidP="00386D0B">
      <w:pPr>
        <w:spacing w:after="120" w:line="276" w:lineRule="auto"/>
        <w:jc w:val="center"/>
        <w:rPr>
          <w:rFonts w:cs="Arial"/>
          <w:szCs w:val="22"/>
        </w:rPr>
      </w:pPr>
      <w:r>
        <w:rPr>
          <w:rFonts w:cs="Arial"/>
          <w:noProof/>
          <w:szCs w:val="22"/>
          <w:lang w:val="es-MX" w:eastAsia="es-MX"/>
        </w:rPr>
        <w:drawing>
          <wp:anchor distT="0" distB="0" distL="114300" distR="114300" simplePos="0" relativeHeight="251666432" behindDoc="0" locked="0" layoutInCell="1" allowOverlap="1">
            <wp:simplePos x="0" y="0"/>
            <wp:positionH relativeFrom="column">
              <wp:posOffset>2357120</wp:posOffset>
            </wp:positionH>
            <wp:positionV relativeFrom="paragraph">
              <wp:posOffset>2389505</wp:posOffset>
            </wp:positionV>
            <wp:extent cx="755650" cy="161925"/>
            <wp:effectExtent l="19050" t="0" r="6350" b="0"/>
            <wp:wrapNone/>
            <wp:docPr id="16" name="2 Imagen" descr="h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res.jpg"/>
                    <pic:cNvPicPr/>
                  </pic:nvPicPr>
                  <pic:blipFill>
                    <a:blip r:embed="rId17" cstate="print"/>
                    <a:stretch>
                      <a:fillRect/>
                    </a:stretch>
                  </pic:blipFill>
                  <pic:spPr>
                    <a:xfrm>
                      <a:off x="0" y="0"/>
                      <a:ext cx="755650" cy="161925"/>
                    </a:xfrm>
                    <a:prstGeom prst="rect">
                      <a:avLst/>
                    </a:prstGeom>
                  </pic:spPr>
                </pic:pic>
              </a:graphicData>
            </a:graphic>
          </wp:anchor>
        </w:drawing>
      </w:r>
      <w:r w:rsidR="0029687D" w:rsidRPr="00833797">
        <w:rPr>
          <w:rFonts w:cs="Arial"/>
          <w:noProof/>
          <w:szCs w:val="22"/>
          <w:lang w:val="es-MX" w:eastAsia="es-MX"/>
        </w:rPr>
        <w:drawing>
          <wp:inline distT="0" distB="0" distL="0" distR="0">
            <wp:extent cx="4869180" cy="2495550"/>
            <wp:effectExtent l="19050" t="0" r="2667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7136" w:rsidRPr="00497136" w:rsidRDefault="00AE791B" w:rsidP="00403372">
      <w:pPr>
        <w:pStyle w:val="imagen"/>
        <w:spacing w:before="120" w:after="120"/>
        <w:rPr>
          <w:sz w:val="20"/>
        </w:rPr>
      </w:pPr>
      <w:r w:rsidRPr="00E91394">
        <w:rPr>
          <w:sz w:val="20"/>
        </w:rPr>
        <w:t>Fuente: Elaboración propia</w:t>
      </w:r>
      <w:r w:rsidR="00792843">
        <w:rPr>
          <w:sz w:val="20"/>
        </w:rPr>
        <w:t>, a partir de INEGI,</w:t>
      </w:r>
      <w:r w:rsidRPr="00E91394">
        <w:rPr>
          <w:sz w:val="20"/>
        </w:rPr>
        <w:t xml:space="preserve"> Censo de Población y Vivienda 2010.</w:t>
      </w:r>
      <w:r w:rsidR="00056CBD">
        <w:rPr>
          <w:sz w:val="20"/>
        </w:rPr>
        <w:t xml:space="preserve"> </w:t>
      </w:r>
    </w:p>
    <w:p w:rsidR="00403372" w:rsidRPr="00EC0705" w:rsidRDefault="00E354B3" w:rsidP="005D2C7A">
      <w:pPr>
        <w:spacing w:line="276" w:lineRule="auto"/>
        <w:rPr>
          <w:rFonts w:cs="Arial"/>
          <w:szCs w:val="22"/>
        </w:rPr>
      </w:pPr>
      <w:r>
        <w:rPr>
          <w:rFonts w:cs="Arial"/>
          <w:szCs w:val="22"/>
        </w:rPr>
        <w:t xml:space="preserve">La </w:t>
      </w:r>
      <w:r w:rsidRPr="00056CBD">
        <w:rPr>
          <w:rFonts w:cs="Arial"/>
          <w:szCs w:val="22"/>
        </w:rPr>
        <w:t>interpretación de la pirámide</w:t>
      </w:r>
      <w:r>
        <w:rPr>
          <w:rFonts w:cs="Arial"/>
          <w:szCs w:val="22"/>
        </w:rPr>
        <w:t xml:space="preserve"> anterior</w:t>
      </w:r>
      <w:r w:rsidR="003C2CD5" w:rsidRPr="0051320C">
        <w:rPr>
          <w:rFonts w:cs="Arial"/>
          <w:szCs w:val="22"/>
        </w:rPr>
        <w:t xml:space="preserve"> sería, que la población </w:t>
      </w:r>
      <w:r w:rsidR="00CE555C">
        <w:rPr>
          <w:rFonts w:cs="Arial"/>
          <w:szCs w:val="22"/>
        </w:rPr>
        <w:t>entre los 20</w:t>
      </w:r>
      <w:r w:rsidR="009E61D4">
        <w:rPr>
          <w:rFonts w:cs="Arial"/>
          <w:szCs w:val="22"/>
        </w:rPr>
        <w:t xml:space="preserve"> y 34 años tiende a migrar en busca de oportunidades de trabajo </w:t>
      </w:r>
      <w:r w:rsidR="00CE555C">
        <w:rPr>
          <w:rFonts w:cs="Arial"/>
          <w:szCs w:val="22"/>
        </w:rPr>
        <w:t xml:space="preserve">o de oferta educativa </w:t>
      </w:r>
      <w:r w:rsidR="009E61D4">
        <w:rPr>
          <w:rFonts w:cs="Arial"/>
          <w:szCs w:val="22"/>
        </w:rPr>
        <w:t>a otro lugar o mejorar la situación en la que se encuentra</w:t>
      </w:r>
      <w:r w:rsidR="003C2CD5" w:rsidRPr="0051320C">
        <w:rPr>
          <w:rFonts w:cs="Arial"/>
          <w:szCs w:val="22"/>
        </w:rPr>
        <w:t xml:space="preserve"> (tradicionalmente la población </w:t>
      </w:r>
      <w:r w:rsidR="009E61D4">
        <w:rPr>
          <w:rFonts w:cs="Arial"/>
          <w:szCs w:val="22"/>
        </w:rPr>
        <w:t>masculina</w:t>
      </w:r>
      <w:r w:rsidR="0051320C" w:rsidRPr="0051320C">
        <w:rPr>
          <w:rFonts w:cs="Arial"/>
          <w:szCs w:val="22"/>
        </w:rPr>
        <w:t>)</w:t>
      </w:r>
      <w:r w:rsidR="003C2CD5" w:rsidRPr="0051320C">
        <w:rPr>
          <w:rFonts w:cs="Arial"/>
          <w:szCs w:val="22"/>
        </w:rPr>
        <w:t xml:space="preserve">, </w:t>
      </w:r>
      <w:r w:rsidR="00CE555C">
        <w:rPr>
          <w:rFonts w:cs="Arial"/>
          <w:szCs w:val="22"/>
        </w:rPr>
        <w:t>est</w:t>
      </w:r>
      <w:r>
        <w:rPr>
          <w:rFonts w:cs="Arial"/>
          <w:szCs w:val="22"/>
        </w:rPr>
        <w:t xml:space="preserve">a situación se hace evidente </w:t>
      </w:r>
      <w:r w:rsidR="00CE555C">
        <w:rPr>
          <w:rFonts w:cs="Arial"/>
          <w:szCs w:val="22"/>
        </w:rPr>
        <w:t xml:space="preserve">en </w:t>
      </w:r>
      <w:r w:rsidR="009E61D4">
        <w:rPr>
          <w:rFonts w:cs="Arial"/>
          <w:szCs w:val="22"/>
        </w:rPr>
        <w:t>la variac</w:t>
      </w:r>
      <w:r w:rsidR="00CE555C">
        <w:rPr>
          <w:rFonts w:cs="Arial"/>
          <w:szCs w:val="22"/>
        </w:rPr>
        <w:t xml:space="preserve">ión entre hombres y mujeres </w:t>
      </w:r>
      <w:r w:rsidR="009E61D4">
        <w:rPr>
          <w:rFonts w:cs="Arial"/>
          <w:szCs w:val="22"/>
        </w:rPr>
        <w:t>e</w:t>
      </w:r>
      <w:r w:rsidR="00CE555C">
        <w:rPr>
          <w:rFonts w:cs="Arial"/>
          <w:szCs w:val="22"/>
        </w:rPr>
        <w:t xml:space="preserve">n esos grupos de </w:t>
      </w:r>
      <w:r w:rsidR="009E61D4">
        <w:rPr>
          <w:rFonts w:cs="Arial"/>
          <w:szCs w:val="22"/>
        </w:rPr>
        <w:t xml:space="preserve"> edades</w:t>
      </w:r>
      <w:r w:rsidR="009E61D4" w:rsidRPr="009E61D4">
        <w:rPr>
          <w:rFonts w:cs="Arial"/>
          <w:szCs w:val="22"/>
        </w:rPr>
        <w:t>;</w:t>
      </w:r>
      <w:r w:rsidR="00CC39DE">
        <w:rPr>
          <w:rFonts w:cs="Arial"/>
          <w:szCs w:val="22"/>
        </w:rPr>
        <w:t xml:space="preserve"> el siguiente grupo de edad de los 15 a 19 años, comienza a tener un comportamiento más normal, probablemente se deba a la mejora de la oferta educativa recientemente, haciendo que los jóvenes permanezcan en Arandas</w:t>
      </w:r>
      <w:r w:rsidR="00403372">
        <w:rPr>
          <w:rFonts w:cs="Arial"/>
          <w:szCs w:val="22"/>
        </w:rPr>
        <w:t xml:space="preserve"> </w:t>
      </w:r>
      <w:r w:rsidR="00497136">
        <w:rPr>
          <w:rFonts w:cs="Arial"/>
          <w:szCs w:val="22"/>
        </w:rPr>
        <w:t>(</w:t>
      </w:r>
      <w:r w:rsidR="00403372">
        <w:rPr>
          <w:rFonts w:cs="Arial"/>
          <w:szCs w:val="22"/>
        </w:rPr>
        <w:t>V</w:t>
      </w:r>
      <w:r w:rsidR="00497136">
        <w:rPr>
          <w:rFonts w:cs="Arial"/>
          <w:szCs w:val="22"/>
        </w:rPr>
        <w:t>er grafica 4).</w:t>
      </w:r>
    </w:p>
    <w:p w:rsidR="003C2CD5" w:rsidRDefault="008B5FEC" w:rsidP="002A7266">
      <w:pPr>
        <w:spacing w:before="120" w:after="120" w:line="276" w:lineRule="auto"/>
        <w:jc w:val="center"/>
        <w:rPr>
          <w:rFonts w:cs="Arial"/>
          <w:szCs w:val="22"/>
        </w:rPr>
      </w:pPr>
      <w:r w:rsidRPr="00EC0705">
        <w:rPr>
          <w:rFonts w:cs="Arial"/>
          <w:szCs w:val="22"/>
        </w:rPr>
        <w:t xml:space="preserve">Grafica </w:t>
      </w:r>
      <w:r w:rsidR="003F3BD1">
        <w:rPr>
          <w:rFonts w:cs="Arial"/>
          <w:szCs w:val="22"/>
        </w:rPr>
        <w:t>5</w:t>
      </w:r>
      <w:r w:rsidR="002A12A7">
        <w:rPr>
          <w:rFonts w:cs="Arial"/>
          <w:szCs w:val="22"/>
        </w:rPr>
        <w:t>.</w:t>
      </w:r>
      <w:r w:rsidRPr="00EC0705">
        <w:rPr>
          <w:rFonts w:cs="Arial"/>
          <w:szCs w:val="22"/>
        </w:rPr>
        <w:t xml:space="preserve"> Pirámide de edades </w:t>
      </w:r>
      <w:r w:rsidR="00836060">
        <w:rPr>
          <w:rFonts w:cs="Arial"/>
          <w:szCs w:val="22"/>
        </w:rPr>
        <w:t>Jalisco</w:t>
      </w:r>
      <w:r w:rsidRPr="00EC0705">
        <w:rPr>
          <w:rFonts w:cs="Arial"/>
          <w:szCs w:val="22"/>
        </w:rPr>
        <w:t>.</w:t>
      </w:r>
    </w:p>
    <w:p w:rsidR="00822358" w:rsidRDefault="00B27DDE" w:rsidP="007C3CE9">
      <w:pPr>
        <w:spacing w:before="120" w:after="120" w:line="276" w:lineRule="auto"/>
        <w:jc w:val="center"/>
        <w:rPr>
          <w:sz w:val="20"/>
        </w:rPr>
      </w:pPr>
      <w:r>
        <w:rPr>
          <w:rFonts w:cs="Arial"/>
          <w:noProof/>
          <w:szCs w:val="22"/>
          <w:lang w:val="es-MX" w:eastAsia="es-MX"/>
        </w:rPr>
        <w:drawing>
          <wp:anchor distT="0" distB="0" distL="114300" distR="114300" simplePos="0" relativeHeight="251664384" behindDoc="0" locked="0" layoutInCell="1" allowOverlap="1">
            <wp:simplePos x="0" y="0"/>
            <wp:positionH relativeFrom="column">
              <wp:posOffset>2512695</wp:posOffset>
            </wp:positionH>
            <wp:positionV relativeFrom="paragraph">
              <wp:posOffset>2564130</wp:posOffset>
            </wp:positionV>
            <wp:extent cx="763270" cy="160655"/>
            <wp:effectExtent l="19050" t="0" r="0" b="0"/>
            <wp:wrapNone/>
            <wp:docPr id="17" name="16 Imagen" descr="h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res.jpg"/>
                    <pic:cNvPicPr/>
                  </pic:nvPicPr>
                  <pic:blipFill>
                    <a:blip r:embed="rId17" cstate="print"/>
                    <a:stretch>
                      <a:fillRect/>
                    </a:stretch>
                  </pic:blipFill>
                  <pic:spPr>
                    <a:xfrm>
                      <a:off x="0" y="0"/>
                      <a:ext cx="763270" cy="160655"/>
                    </a:xfrm>
                    <a:prstGeom prst="rect">
                      <a:avLst/>
                    </a:prstGeom>
                  </pic:spPr>
                </pic:pic>
              </a:graphicData>
            </a:graphic>
          </wp:anchor>
        </w:drawing>
      </w:r>
      <w:r>
        <w:rPr>
          <w:rFonts w:cs="Arial"/>
          <w:noProof/>
          <w:szCs w:val="22"/>
          <w:lang w:val="es-MX" w:eastAsia="es-MX"/>
        </w:rPr>
        <w:drawing>
          <wp:anchor distT="0" distB="0" distL="114300" distR="114300" simplePos="0" relativeHeight="251665408" behindDoc="0" locked="0" layoutInCell="1" allowOverlap="1">
            <wp:simplePos x="0" y="0"/>
            <wp:positionH relativeFrom="column">
              <wp:posOffset>3375660</wp:posOffset>
            </wp:positionH>
            <wp:positionV relativeFrom="paragraph">
              <wp:posOffset>2541905</wp:posOffset>
            </wp:positionV>
            <wp:extent cx="796290" cy="197485"/>
            <wp:effectExtent l="19050" t="0" r="3810" b="0"/>
            <wp:wrapNone/>
            <wp:docPr id="18" name="17 Imagen" descr="muj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es.jpg"/>
                    <pic:cNvPicPr/>
                  </pic:nvPicPr>
                  <pic:blipFill>
                    <a:blip r:embed="rId19" cstate="print"/>
                    <a:stretch>
                      <a:fillRect/>
                    </a:stretch>
                  </pic:blipFill>
                  <pic:spPr>
                    <a:xfrm>
                      <a:off x="0" y="0"/>
                      <a:ext cx="796290" cy="197485"/>
                    </a:xfrm>
                    <a:prstGeom prst="rect">
                      <a:avLst/>
                    </a:prstGeom>
                  </pic:spPr>
                </pic:pic>
              </a:graphicData>
            </a:graphic>
          </wp:anchor>
        </w:drawing>
      </w:r>
      <w:r w:rsidR="00975ADE" w:rsidRPr="00975ADE">
        <w:rPr>
          <w:rFonts w:cs="Arial"/>
          <w:noProof/>
          <w:szCs w:val="22"/>
          <w:lang w:val="es-MX" w:eastAsia="es-MX"/>
        </w:rPr>
        <w:drawing>
          <wp:inline distT="0" distB="0" distL="0" distR="0">
            <wp:extent cx="4831080" cy="2771775"/>
            <wp:effectExtent l="19050" t="0" r="26670" b="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6D0B" w:rsidRPr="00403372" w:rsidRDefault="003C2CD5" w:rsidP="00403372">
      <w:pPr>
        <w:spacing w:before="120" w:after="120" w:line="276" w:lineRule="auto"/>
        <w:jc w:val="center"/>
        <w:rPr>
          <w:sz w:val="20"/>
        </w:rPr>
      </w:pPr>
      <w:r w:rsidRPr="00E91394">
        <w:rPr>
          <w:sz w:val="20"/>
        </w:rPr>
        <w:t>Fuente: Elaboración propia</w:t>
      </w:r>
      <w:r w:rsidR="00792843">
        <w:rPr>
          <w:sz w:val="20"/>
        </w:rPr>
        <w:t>, a partir de: INEGI,</w:t>
      </w:r>
      <w:r w:rsidRPr="00E91394">
        <w:rPr>
          <w:sz w:val="20"/>
        </w:rPr>
        <w:t xml:space="preserve"> </w:t>
      </w:r>
      <w:r w:rsidR="00A61B44" w:rsidRPr="00E91394">
        <w:rPr>
          <w:sz w:val="20"/>
        </w:rPr>
        <w:t>Censo de Población y Vivienda 2010</w:t>
      </w:r>
      <w:r w:rsidR="00AE791B" w:rsidRPr="00E91394">
        <w:rPr>
          <w:sz w:val="20"/>
        </w:rPr>
        <w:t>.</w:t>
      </w:r>
    </w:p>
    <w:p w:rsidR="008D67FB" w:rsidRPr="0029687D" w:rsidRDefault="0029687D" w:rsidP="0029687D">
      <w:pPr>
        <w:pStyle w:val="imagen"/>
        <w:spacing w:before="120" w:after="120"/>
        <w:jc w:val="both"/>
        <w:rPr>
          <w:sz w:val="22"/>
        </w:rPr>
      </w:pPr>
      <w:r>
        <w:rPr>
          <w:sz w:val="22"/>
        </w:rPr>
        <w:lastRenderedPageBreak/>
        <w:t xml:space="preserve">En la grafica </w:t>
      </w:r>
      <w:r w:rsidR="003F3BD1">
        <w:rPr>
          <w:sz w:val="22"/>
        </w:rPr>
        <w:t>5</w:t>
      </w:r>
      <w:r>
        <w:rPr>
          <w:sz w:val="22"/>
        </w:rPr>
        <w:t xml:space="preserve"> se muestra la distribución de la población a nivel estado (Jalisco), la población entre las edades 0 a 24 años se encuentran muy a la par, ya que la población no tiende a migrar fuera del estado en busca de oferta en cuanto a educación básica, media superior y superior.</w:t>
      </w:r>
    </w:p>
    <w:p w:rsidR="00A36CC7" w:rsidRDefault="00A736D7" w:rsidP="00A36CC7">
      <w:pPr>
        <w:pStyle w:val="Ttulo3"/>
      </w:pPr>
      <w:bookmarkStart w:id="44" w:name="_Toc302056076"/>
      <w:bookmarkStart w:id="45" w:name="_Toc326231996"/>
      <w:bookmarkStart w:id="46" w:name="_Toc289895710"/>
      <w:bookmarkStart w:id="47" w:name="_Toc289896021"/>
      <w:bookmarkStart w:id="48" w:name="_Toc289961862"/>
      <w:r w:rsidRPr="00A736D7">
        <w:t>Dinámica del Crecimiento Demográfico</w:t>
      </w:r>
      <w:bookmarkEnd w:id="44"/>
      <w:bookmarkEnd w:id="45"/>
      <w:r w:rsidRPr="00A736D7">
        <w:t xml:space="preserve"> </w:t>
      </w:r>
      <w:bookmarkEnd w:id="46"/>
      <w:bookmarkEnd w:id="47"/>
      <w:bookmarkEnd w:id="48"/>
      <w:r w:rsidR="005740C4" w:rsidRPr="00A736D7">
        <w:fldChar w:fldCharType="begin"/>
      </w:r>
      <w:r w:rsidR="003C2CD5" w:rsidRPr="00A736D7">
        <w:instrText xml:space="preserve"> XE "2.2.A.1. Dinámica de crecimiento demográfico" </w:instrText>
      </w:r>
      <w:r w:rsidR="005740C4" w:rsidRPr="00A736D7">
        <w:fldChar w:fldCharType="end"/>
      </w:r>
    </w:p>
    <w:p w:rsidR="002F68A2" w:rsidRDefault="003C2CD5" w:rsidP="00CF3147">
      <w:pPr>
        <w:spacing w:line="276" w:lineRule="auto"/>
      </w:pPr>
      <w:r w:rsidRPr="00A36CC7">
        <w:t xml:space="preserve">Como se ha mencionado anteriormente el crecimiento demográfico de </w:t>
      </w:r>
      <w:r w:rsidR="002F68A2">
        <w:t>Arandas</w:t>
      </w:r>
      <w:r w:rsidRPr="00A36CC7">
        <w:t xml:space="preserve"> en los ú</w:t>
      </w:r>
      <w:r w:rsidR="002F68A2">
        <w:t xml:space="preserve">ltimos 20 años ha sido </w:t>
      </w:r>
      <w:r w:rsidRPr="00A36CC7">
        <w:t xml:space="preserve">regular, presentando </w:t>
      </w:r>
      <w:r w:rsidR="002F68A2">
        <w:t>un crecimiento de la población muy uniform</w:t>
      </w:r>
      <w:r w:rsidR="002F68A2" w:rsidRPr="0002171F">
        <w:t>e</w:t>
      </w:r>
      <w:r w:rsidRPr="0002171F">
        <w:t xml:space="preserve"> (Ver Grafica </w:t>
      </w:r>
      <w:r w:rsidR="003F3BD1">
        <w:t>6</w:t>
      </w:r>
      <w:r w:rsidRPr="0002171F">
        <w:t xml:space="preserve">). De continuar con la tendencia del último periodo censal, esto es de 2005-2010, </w:t>
      </w:r>
      <w:r w:rsidR="0002171F" w:rsidRPr="0002171F">
        <w:t>Arandas</w:t>
      </w:r>
      <w:r w:rsidRPr="0002171F">
        <w:t xml:space="preserve"> tendría una población de </w:t>
      </w:r>
      <w:r w:rsidR="0002171F" w:rsidRPr="0002171F">
        <w:t>88,836</w:t>
      </w:r>
      <w:r w:rsidRPr="0002171F">
        <w:t xml:space="preserve"> habitantes en el año 2030. </w:t>
      </w:r>
      <w:r w:rsidR="008D67FB">
        <w:t xml:space="preserve">Esta cifra es aproximada debido </w:t>
      </w:r>
      <w:r w:rsidR="008F20E5">
        <w:t xml:space="preserve">a </w:t>
      </w:r>
      <w:r w:rsidR="008D67FB">
        <w:t xml:space="preserve">que </w:t>
      </w:r>
      <w:r w:rsidR="00F575A2" w:rsidRPr="00F575A2">
        <w:t>l</w:t>
      </w:r>
      <w:r w:rsidR="008D67FB">
        <w:t>as dinámicas de la población son muy cambiantes, pero considerando que poco más d</w:t>
      </w:r>
      <w:r w:rsidR="00F575A2" w:rsidRPr="00F575A2">
        <w:t>el 70 % de l</w:t>
      </w:r>
      <w:r w:rsidR="008D67FB">
        <w:t>a población habita en la cabecera y con la tendencia de los últimos 20</w:t>
      </w:r>
      <w:r w:rsidR="008F20E5">
        <w:t xml:space="preserve"> años</w:t>
      </w:r>
      <w:r w:rsidR="008D67FB">
        <w:t xml:space="preserve"> es un escenario posible, aunque el cálculo es más preciso entre más corto sea el periodo de estimación.</w:t>
      </w:r>
    </w:p>
    <w:p w:rsidR="00B27DDE" w:rsidRDefault="00B27DDE" w:rsidP="00386D0B">
      <w:pPr>
        <w:pStyle w:val="Tablas"/>
        <w:spacing w:before="0" w:after="120"/>
        <w:rPr>
          <w:sz w:val="22"/>
        </w:rPr>
      </w:pPr>
    </w:p>
    <w:p w:rsidR="003C2CD5" w:rsidRDefault="003C2CD5" w:rsidP="00386D0B">
      <w:pPr>
        <w:pStyle w:val="Tablas"/>
        <w:spacing w:before="0" w:after="120"/>
        <w:rPr>
          <w:sz w:val="22"/>
        </w:rPr>
      </w:pPr>
      <w:r w:rsidRPr="00A736D7">
        <w:rPr>
          <w:sz w:val="22"/>
        </w:rPr>
        <w:t xml:space="preserve">Grafica </w:t>
      </w:r>
      <w:r w:rsidR="003F3BD1">
        <w:rPr>
          <w:sz w:val="22"/>
        </w:rPr>
        <w:t>6</w:t>
      </w:r>
      <w:r w:rsidRPr="00A736D7">
        <w:rPr>
          <w:sz w:val="22"/>
        </w:rPr>
        <w:t>. Proyecciones de población a corto (2015), mediano (2020) y largo plaz</w:t>
      </w:r>
      <w:r w:rsidR="004212E0">
        <w:rPr>
          <w:sz w:val="22"/>
        </w:rPr>
        <w:t xml:space="preserve">o (2030) de </w:t>
      </w:r>
      <w:r w:rsidR="006B2DBF">
        <w:rPr>
          <w:sz w:val="22"/>
        </w:rPr>
        <w:t>Arandas.</w:t>
      </w:r>
    </w:p>
    <w:p w:rsidR="00A736D7" w:rsidRPr="006B2DBF" w:rsidRDefault="006B2DBF" w:rsidP="004212E0">
      <w:pPr>
        <w:pStyle w:val="Tablas"/>
        <w:spacing w:before="0" w:after="0"/>
        <w:rPr>
          <w:sz w:val="22"/>
        </w:rPr>
      </w:pPr>
      <w:r>
        <w:rPr>
          <w:noProof/>
          <w:sz w:val="22"/>
          <w:lang w:eastAsia="es-MX"/>
        </w:rPr>
        <w:drawing>
          <wp:inline distT="0" distB="0" distL="0" distR="0">
            <wp:extent cx="4676775" cy="2876550"/>
            <wp:effectExtent l="19050" t="19050" r="28575" b="19050"/>
            <wp:docPr id="27"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21" cstate="print"/>
                    <a:srcRect b="-105"/>
                    <a:stretch>
                      <a:fillRect/>
                    </a:stretch>
                  </pic:blipFill>
                  <pic:spPr bwMode="auto">
                    <a:xfrm>
                      <a:off x="0" y="0"/>
                      <a:ext cx="4676775" cy="2876550"/>
                    </a:xfrm>
                    <a:prstGeom prst="rect">
                      <a:avLst/>
                    </a:prstGeom>
                    <a:noFill/>
                    <a:ln w="19050" cmpd="thinThick">
                      <a:solidFill>
                        <a:srgbClr val="000000"/>
                      </a:solidFill>
                      <a:miter lim="800000"/>
                      <a:headEnd/>
                      <a:tailEnd/>
                    </a:ln>
                    <a:effectLst/>
                  </pic:spPr>
                </pic:pic>
              </a:graphicData>
            </a:graphic>
          </wp:inline>
        </w:drawing>
      </w:r>
    </w:p>
    <w:p w:rsidR="0089176D" w:rsidRDefault="003C2CD5" w:rsidP="00403372">
      <w:pPr>
        <w:pStyle w:val="imagen"/>
        <w:spacing w:before="120" w:after="0"/>
        <w:rPr>
          <w:sz w:val="20"/>
          <w:szCs w:val="18"/>
        </w:rPr>
      </w:pPr>
      <w:r w:rsidRPr="00E91394">
        <w:rPr>
          <w:sz w:val="20"/>
          <w:szCs w:val="18"/>
        </w:rPr>
        <w:t>Fuente: Elaboración propia</w:t>
      </w:r>
      <w:r w:rsidR="00792843">
        <w:rPr>
          <w:sz w:val="20"/>
          <w:szCs w:val="18"/>
        </w:rPr>
        <w:t>, a partir de:</w:t>
      </w:r>
      <w:r w:rsidRPr="00E91394">
        <w:rPr>
          <w:sz w:val="20"/>
          <w:szCs w:val="18"/>
        </w:rPr>
        <w:t xml:space="preserve"> INEGI, XI Censo General de Población y Vivienda 1990, I Conteo General de población y Vivienda 1995, XII Censo General de Población y Vivienda 2000, II Conteo General de Población y Vivienda 2005. </w:t>
      </w:r>
      <w:r w:rsidR="00A471B9">
        <w:rPr>
          <w:sz w:val="20"/>
          <w:szCs w:val="18"/>
        </w:rPr>
        <w:t>Censo</w:t>
      </w:r>
      <w:r w:rsidRPr="00E91394">
        <w:rPr>
          <w:sz w:val="20"/>
          <w:szCs w:val="18"/>
        </w:rPr>
        <w:t xml:space="preserve"> de Población y Vivienda 2010.</w:t>
      </w:r>
    </w:p>
    <w:p w:rsidR="0089176D" w:rsidRPr="00FA66B9" w:rsidRDefault="0089176D" w:rsidP="0089176D">
      <w:pPr>
        <w:spacing w:before="120" w:after="120" w:line="276" w:lineRule="auto"/>
        <w:rPr>
          <w:rFonts w:ascii="Cambria Math" w:eastAsia="MS Mincho" w:hAnsi="Cambria Math" w:cs="MS Mincho" w:hint="eastAsia"/>
        </w:rPr>
      </w:pPr>
      <w:r>
        <w:t>La fórmula empleada para las proyecciones de población</w:t>
      </w:r>
      <w:r>
        <w:rPr>
          <w:rStyle w:val="Refdenotaalpie"/>
        </w:rPr>
        <w:footnoteReference w:id="2"/>
      </w:r>
      <w:r>
        <w:t xml:space="preserve"> es </w:t>
      </w:r>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 xml:space="preserve">= </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TCMA</m:t>
                            </m:r>
                          </m:num>
                          <m:den>
                            <m:r>
                              <w:rPr>
                                <w:rFonts w:ascii="Cambria Math" w:hAnsi="Cambria Math"/>
                              </w:rPr>
                              <m:t>100</m:t>
                            </m:r>
                          </m:den>
                        </m:f>
                      </m:e>
                    </m:d>
                  </m:e>
                </m:d>
              </m:e>
              <m:sup>
                <m:r>
                  <w:rPr>
                    <w:rFonts w:ascii="Cambria Math" w:hAnsi="Cambria Math"/>
                  </w:rPr>
                  <m:t>n</m:t>
                </m:r>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oMath>
    </w:p>
    <w:p w:rsidR="0089176D" w:rsidRDefault="0089176D" w:rsidP="0089176D">
      <w:pPr>
        <w:spacing w:before="0" w:after="0" w:line="276" w:lineRule="auto"/>
      </w:pPr>
      <w:r>
        <w:lastRenderedPageBreak/>
        <w:t>Donde:    P</w:t>
      </w:r>
      <w:r>
        <w:rPr>
          <w:vertAlign w:val="subscript"/>
        </w:rPr>
        <w:t>x</w:t>
      </w:r>
      <w:r>
        <w:t>: Población a estimar</w:t>
      </w:r>
    </w:p>
    <w:p w:rsidR="0089176D" w:rsidRDefault="0089176D" w:rsidP="0089176D">
      <w:pPr>
        <w:spacing w:before="0" w:after="0" w:line="276" w:lineRule="auto"/>
        <w:ind w:left="709"/>
      </w:pPr>
      <w:r>
        <w:t xml:space="preserve">TCMA: Tasa de crecimiento media anual acorde con la hipótesis             </w:t>
      </w:r>
    </w:p>
    <w:p w:rsidR="0089176D" w:rsidRDefault="0089176D" w:rsidP="0089176D">
      <w:pPr>
        <w:spacing w:before="0" w:after="0" w:line="276" w:lineRule="auto"/>
        <w:ind w:left="709"/>
      </w:pPr>
      <w:r>
        <w:t xml:space="preserve">       n: Número de años entre el último año censal disponible y el año que se desea                                    proyectar.</w:t>
      </w:r>
    </w:p>
    <w:p w:rsidR="0089176D" w:rsidRPr="00403372" w:rsidRDefault="0089176D" w:rsidP="00403372">
      <w:pPr>
        <w:spacing w:before="0" w:after="0" w:line="276" w:lineRule="auto"/>
        <w:ind w:left="709"/>
      </w:pPr>
      <w:r>
        <w:t xml:space="preserve">      P</w:t>
      </w:r>
      <w:r w:rsidRPr="001A2EF9">
        <w:rPr>
          <w:vertAlign w:val="subscript"/>
        </w:rPr>
        <w:t>1</w:t>
      </w:r>
      <w:r>
        <w:rPr>
          <w:vertAlign w:val="subscript"/>
        </w:rPr>
        <w:t xml:space="preserve">:  </w:t>
      </w:r>
      <w:r>
        <w:t>Número de ha</w:t>
      </w:r>
      <w:r w:rsidR="00403372">
        <w:t>bitantes del último año censal.</w:t>
      </w:r>
    </w:p>
    <w:p w:rsidR="0089176D" w:rsidRPr="0089176D" w:rsidRDefault="00D46A3B" w:rsidP="0089176D">
      <w:pPr>
        <w:pStyle w:val="Ttulo4"/>
      </w:pPr>
      <w:bookmarkStart w:id="49" w:name="_Toc326231997"/>
      <w:r w:rsidRPr="00D46A3B">
        <w:t>Densidad de población</w:t>
      </w:r>
      <w:bookmarkEnd w:id="49"/>
    </w:p>
    <w:p w:rsidR="00403372" w:rsidRPr="001F13DE" w:rsidRDefault="00D46A3B" w:rsidP="004F0024">
      <w:pPr>
        <w:spacing w:line="276" w:lineRule="auto"/>
        <w:rPr>
          <w:b/>
          <w:color w:val="FF0000"/>
        </w:rPr>
      </w:pPr>
      <w:r w:rsidRPr="00701B74">
        <w:t xml:space="preserve">La densidad de población </w:t>
      </w:r>
      <w:r w:rsidR="00EE3E68">
        <w:t>se resume en la tabla 7</w:t>
      </w:r>
      <w:r w:rsidRPr="00C6122A">
        <w:t>.</w:t>
      </w:r>
    </w:p>
    <w:p w:rsidR="00D46A3B" w:rsidRPr="00A56DBC" w:rsidRDefault="00D46A3B" w:rsidP="00BF4F4E">
      <w:pPr>
        <w:pStyle w:val="Textoindependiente"/>
        <w:spacing w:before="120" w:after="120" w:line="276" w:lineRule="auto"/>
        <w:ind w:right="49"/>
        <w:jc w:val="center"/>
        <w:rPr>
          <w:rFonts w:cs="Arial"/>
          <w:szCs w:val="22"/>
          <w:lang w:val="es-MX"/>
        </w:rPr>
      </w:pPr>
      <w:r w:rsidRPr="00A56DBC">
        <w:rPr>
          <w:rFonts w:cs="Arial"/>
          <w:szCs w:val="22"/>
        </w:rPr>
        <w:t xml:space="preserve">Tabla </w:t>
      </w:r>
      <w:r w:rsidR="004F0024" w:rsidRPr="00A56DBC">
        <w:rPr>
          <w:rFonts w:cs="Arial"/>
          <w:szCs w:val="22"/>
        </w:rPr>
        <w:t>7</w:t>
      </w:r>
      <w:r w:rsidRPr="00A56DBC">
        <w:rPr>
          <w:rFonts w:cs="Arial"/>
          <w:szCs w:val="22"/>
        </w:rPr>
        <w:t xml:space="preserve">. Densidad de población en la localidad de </w:t>
      </w:r>
      <w:r w:rsidR="00C6122A">
        <w:rPr>
          <w:rFonts w:cs="Arial"/>
          <w:szCs w:val="22"/>
        </w:rPr>
        <w:t>Arandas</w:t>
      </w:r>
      <w:r w:rsidRPr="00A56DBC">
        <w:rPr>
          <w:rFonts w:cs="Arial"/>
          <w:szCs w:val="22"/>
        </w:rPr>
        <w:t>.</w:t>
      </w:r>
    </w:p>
    <w:tbl>
      <w:tblPr>
        <w:tblStyle w:val="Sombreadomedio1-nfasis2"/>
        <w:tblW w:w="7101"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505"/>
        <w:gridCol w:w="2328"/>
        <w:gridCol w:w="2268"/>
      </w:tblGrid>
      <w:tr w:rsidR="00A56DBC" w:rsidRPr="004B6A38" w:rsidTr="004B6A38">
        <w:trPr>
          <w:cnfStyle w:val="100000000000" w:firstRow="1" w:lastRow="0" w:firstColumn="0" w:lastColumn="0" w:oddVBand="0" w:evenVBand="0" w:oddHBand="0"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2505" w:type="dxa"/>
            <w:tcBorders>
              <w:top w:val="none" w:sz="0" w:space="0" w:color="auto"/>
              <w:left w:val="none" w:sz="0" w:space="0" w:color="auto"/>
              <w:bottom w:val="none" w:sz="0" w:space="0" w:color="auto"/>
              <w:right w:val="none" w:sz="0" w:space="0" w:color="auto"/>
            </w:tcBorders>
            <w:vAlign w:val="center"/>
            <w:hideMark/>
          </w:tcPr>
          <w:p w:rsidR="00A56DBC" w:rsidRPr="004B6A38" w:rsidRDefault="00A56DBC"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DENSIDAD DE POBLACIÓN (Hab/Ha)</w:t>
            </w:r>
          </w:p>
        </w:tc>
        <w:tc>
          <w:tcPr>
            <w:tcW w:w="2328" w:type="dxa"/>
            <w:tcBorders>
              <w:top w:val="none" w:sz="0" w:space="0" w:color="auto"/>
              <w:left w:val="none" w:sz="0" w:space="0" w:color="auto"/>
              <w:bottom w:val="none" w:sz="0" w:space="0" w:color="auto"/>
              <w:right w:val="none" w:sz="0" w:space="0" w:color="auto"/>
            </w:tcBorders>
            <w:vAlign w:val="center"/>
            <w:hideMark/>
          </w:tcPr>
          <w:p w:rsidR="00A56DBC" w:rsidRPr="004B6A38" w:rsidRDefault="00A56DBC" w:rsidP="004B6A38">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SUPERFICIE AGEB    (Has.)</w:t>
            </w:r>
          </w:p>
        </w:tc>
        <w:tc>
          <w:tcPr>
            <w:tcW w:w="2268" w:type="dxa"/>
            <w:tcBorders>
              <w:top w:val="none" w:sz="0" w:space="0" w:color="auto"/>
              <w:left w:val="none" w:sz="0" w:space="0" w:color="auto"/>
              <w:bottom w:val="none" w:sz="0" w:space="0" w:color="auto"/>
              <w:right w:val="none" w:sz="0" w:space="0" w:color="auto"/>
            </w:tcBorders>
            <w:vAlign w:val="center"/>
            <w:hideMark/>
          </w:tcPr>
          <w:p w:rsidR="00A56DBC" w:rsidRPr="004B6A38" w:rsidRDefault="00A56DBC" w:rsidP="004B6A38">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SUPERFICIE EN LA CABECERA %*</w:t>
            </w:r>
          </w:p>
        </w:tc>
      </w:tr>
      <w:tr w:rsidR="00A56DBC" w:rsidRPr="004B6A38" w:rsidTr="004B6A3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0-50</w:t>
            </w:r>
          </w:p>
        </w:tc>
        <w:tc>
          <w:tcPr>
            <w:tcW w:w="2328" w:type="dxa"/>
            <w:tcBorders>
              <w:left w:val="none" w:sz="0" w:space="0" w:color="auto"/>
              <w:right w:val="none" w:sz="0" w:space="0" w:color="auto"/>
            </w:tcBorders>
            <w:noWrap/>
            <w:vAlign w:val="center"/>
            <w:hideMark/>
          </w:tcPr>
          <w:p w:rsidR="00A56DBC" w:rsidRPr="004B6A38" w:rsidRDefault="00A56DBC"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7</w:t>
            </w:r>
            <w:r w:rsidR="00BA523D" w:rsidRPr="004B6A38">
              <w:rPr>
                <w:rFonts w:cs="Arial"/>
                <w:color w:val="000000"/>
                <w:sz w:val="18"/>
                <w:szCs w:val="18"/>
                <w:lang w:val="es-MX" w:eastAsia="es-MX"/>
              </w:rPr>
              <w:t>26.19</w:t>
            </w:r>
          </w:p>
        </w:tc>
        <w:tc>
          <w:tcPr>
            <w:tcW w:w="2268" w:type="dxa"/>
            <w:tcBorders>
              <w:left w:val="none" w:sz="0" w:space="0" w:color="auto"/>
            </w:tcBorders>
            <w:vAlign w:val="center"/>
            <w:hideMark/>
          </w:tcPr>
          <w:p w:rsidR="00A56DBC" w:rsidRPr="004B6A38" w:rsidRDefault="00BA523D"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68.77</w:t>
            </w:r>
          </w:p>
        </w:tc>
      </w:tr>
      <w:tr w:rsidR="00A56DBC" w:rsidRPr="004B6A38" w:rsidTr="004B6A38">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50-100</w:t>
            </w:r>
          </w:p>
        </w:tc>
        <w:tc>
          <w:tcPr>
            <w:tcW w:w="2328" w:type="dxa"/>
            <w:tcBorders>
              <w:left w:val="none" w:sz="0" w:space="0" w:color="auto"/>
              <w:right w:val="none" w:sz="0" w:space="0" w:color="auto"/>
            </w:tcBorders>
            <w:noWrap/>
            <w:vAlign w:val="center"/>
            <w:hideMark/>
          </w:tcPr>
          <w:p w:rsidR="00A56DBC" w:rsidRPr="004B6A38" w:rsidRDefault="00A56DBC"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141.05</w:t>
            </w:r>
          </w:p>
        </w:tc>
        <w:tc>
          <w:tcPr>
            <w:tcW w:w="2268" w:type="dxa"/>
            <w:tcBorders>
              <w:left w:val="none" w:sz="0" w:space="0" w:color="auto"/>
            </w:tcBorders>
            <w:vAlign w:val="center"/>
            <w:hideMark/>
          </w:tcPr>
          <w:p w:rsidR="00A56DBC" w:rsidRPr="004B6A38" w:rsidRDefault="00A56DBC"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w:t>
            </w:r>
            <w:r w:rsidR="00BA523D" w:rsidRPr="004B6A38">
              <w:rPr>
                <w:rFonts w:cs="Arial"/>
                <w:color w:val="000000"/>
                <w:sz w:val="18"/>
                <w:szCs w:val="18"/>
                <w:lang w:val="es-MX" w:eastAsia="es-MX"/>
              </w:rPr>
              <w:t>3.35</w:t>
            </w:r>
          </w:p>
        </w:tc>
      </w:tr>
      <w:tr w:rsidR="00A56DBC" w:rsidRPr="004B6A38" w:rsidTr="004B6A3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100-200</w:t>
            </w:r>
          </w:p>
        </w:tc>
        <w:tc>
          <w:tcPr>
            <w:tcW w:w="2328" w:type="dxa"/>
            <w:tcBorders>
              <w:left w:val="none" w:sz="0" w:space="0" w:color="auto"/>
              <w:right w:val="none" w:sz="0" w:space="0" w:color="auto"/>
            </w:tcBorders>
            <w:noWrap/>
            <w:vAlign w:val="center"/>
            <w:hideMark/>
          </w:tcPr>
          <w:p w:rsidR="00A56DBC" w:rsidRPr="004B6A38" w:rsidRDefault="00A56DBC"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188.5</w:t>
            </w:r>
            <w:r w:rsidR="00BA523D" w:rsidRPr="004B6A38">
              <w:rPr>
                <w:rFonts w:cs="Arial"/>
                <w:color w:val="000000"/>
                <w:sz w:val="18"/>
                <w:szCs w:val="18"/>
                <w:lang w:val="es-MX" w:eastAsia="es-MX"/>
              </w:rPr>
              <w:t>6</w:t>
            </w:r>
          </w:p>
        </w:tc>
        <w:tc>
          <w:tcPr>
            <w:tcW w:w="2268" w:type="dxa"/>
            <w:tcBorders>
              <w:left w:val="none" w:sz="0" w:space="0" w:color="auto"/>
            </w:tcBorders>
            <w:vAlign w:val="center"/>
            <w:hideMark/>
          </w:tcPr>
          <w:p w:rsidR="00A56DBC" w:rsidRPr="004B6A38" w:rsidRDefault="00A56DBC"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w:t>
            </w:r>
            <w:r w:rsidR="00BA523D" w:rsidRPr="004B6A38">
              <w:rPr>
                <w:rFonts w:cs="Arial"/>
                <w:color w:val="000000"/>
                <w:sz w:val="18"/>
                <w:szCs w:val="18"/>
                <w:lang w:val="es-MX" w:eastAsia="es-MX"/>
              </w:rPr>
              <w:t>7.85</w:t>
            </w:r>
          </w:p>
        </w:tc>
      </w:tr>
      <w:tr w:rsidR="00A56DBC" w:rsidRPr="004B6A38" w:rsidTr="004B6A38">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200-300</w:t>
            </w:r>
          </w:p>
        </w:tc>
        <w:tc>
          <w:tcPr>
            <w:tcW w:w="2328" w:type="dxa"/>
            <w:tcBorders>
              <w:left w:val="none" w:sz="0" w:space="0" w:color="auto"/>
              <w:right w:val="none" w:sz="0" w:space="0" w:color="auto"/>
            </w:tcBorders>
            <w:noWrap/>
            <w:vAlign w:val="center"/>
            <w:hideMark/>
          </w:tcPr>
          <w:p w:rsidR="00A56DBC" w:rsidRPr="004B6A38" w:rsidRDefault="00A56DBC"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w:t>
            </w:r>
          </w:p>
        </w:tc>
        <w:tc>
          <w:tcPr>
            <w:tcW w:w="2268" w:type="dxa"/>
            <w:tcBorders>
              <w:left w:val="none" w:sz="0" w:space="0" w:color="auto"/>
            </w:tcBorders>
            <w:vAlign w:val="center"/>
            <w:hideMark/>
          </w:tcPr>
          <w:p w:rsidR="00A56DBC" w:rsidRPr="004B6A38" w:rsidRDefault="00A56DBC"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0.00</w:t>
            </w:r>
          </w:p>
        </w:tc>
      </w:tr>
      <w:tr w:rsidR="00A56DBC" w:rsidRPr="004B6A38" w:rsidTr="004B6A3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&gt; 300</w:t>
            </w:r>
          </w:p>
        </w:tc>
        <w:tc>
          <w:tcPr>
            <w:tcW w:w="2328" w:type="dxa"/>
            <w:tcBorders>
              <w:left w:val="none" w:sz="0" w:space="0" w:color="auto"/>
              <w:right w:val="none" w:sz="0" w:space="0" w:color="auto"/>
            </w:tcBorders>
            <w:noWrap/>
            <w:vAlign w:val="center"/>
            <w:hideMark/>
          </w:tcPr>
          <w:p w:rsidR="00A56DBC" w:rsidRPr="004B6A38" w:rsidRDefault="00A56DBC"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w:t>
            </w:r>
          </w:p>
        </w:tc>
        <w:tc>
          <w:tcPr>
            <w:tcW w:w="2268" w:type="dxa"/>
            <w:tcBorders>
              <w:left w:val="none" w:sz="0" w:space="0" w:color="auto"/>
            </w:tcBorders>
            <w:vAlign w:val="center"/>
            <w:hideMark/>
          </w:tcPr>
          <w:p w:rsidR="00A56DBC" w:rsidRPr="004B6A38" w:rsidRDefault="00A56DBC" w:rsidP="004B6A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0.00</w:t>
            </w:r>
          </w:p>
        </w:tc>
      </w:tr>
      <w:tr w:rsidR="00A56DBC" w:rsidRPr="004B6A38" w:rsidTr="004B6A38">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05" w:type="dxa"/>
            <w:tcBorders>
              <w:right w:val="none" w:sz="0" w:space="0" w:color="auto"/>
            </w:tcBorders>
            <w:noWrap/>
            <w:vAlign w:val="center"/>
            <w:hideMark/>
          </w:tcPr>
          <w:p w:rsidR="00A56DBC" w:rsidRPr="004B6A38" w:rsidRDefault="00A56DBC" w:rsidP="004B6A38">
            <w:pPr>
              <w:spacing w:before="0" w:after="0"/>
              <w:jc w:val="center"/>
              <w:rPr>
                <w:rFonts w:cs="Arial"/>
                <w:b w:val="0"/>
                <w:color w:val="000000"/>
                <w:sz w:val="18"/>
                <w:szCs w:val="18"/>
                <w:lang w:val="es-MX" w:eastAsia="es-MX"/>
              </w:rPr>
            </w:pPr>
            <w:r w:rsidRPr="004B6A38">
              <w:rPr>
                <w:rFonts w:cs="Arial"/>
                <w:b w:val="0"/>
                <w:color w:val="000000"/>
                <w:sz w:val="18"/>
                <w:szCs w:val="18"/>
                <w:lang w:val="es-MX" w:eastAsia="es-MX"/>
              </w:rPr>
              <w:t>TOTAL</w:t>
            </w:r>
          </w:p>
        </w:tc>
        <w:tc>
          <w:tcPr>
            <w:tcW w:w="2328" w:type="dxa"/>
            <w:tcBorders>
              <w:left w:val="none" w:sz="0" w:space="0" w:color="auto"/>
              <w:right w:val="none" w:sz="0" w:space="0" w:color="auto"/>
            </w:tcBorders>
            <w:noWrap/>
            <w:vAlign w:val="center"/>
            <w:hideMark/>
          </w:tcPr>
          <w:p w:rsidR="00A56DBC" w:rsidRPr="004B6A38" w:rsidRDefault="00BA523D"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1,055.82</w:t>
            </w:r>
          </w:p>
        </w:tc>
        <w:tc>
          <w:tcPr>
            <w:tcW w:w="2268" w:type="dxa"/>
            <w:tcBorders>
              <w:left w:val="none" w:sz="0" w:space="0" w:color="auto"/>
            </w:tcBorders>
            <w:vAlign w:val="center"/>
            <w:hideMark/>
          </w:tcPr>
          <w:p w:rsidR="00A56DBC" w:rsidRPr="004B6A38" w:rsidRDefault="00A56DBC" w:rsidP="004B6A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4B6A38">
              <w:rPr>
                <w:rFonts w:cs="Arial"/>
                <w:color w:val="000000"/>
                <w:sz w:val="18"/>
                <w:szCs w:val="18"/>
                <w:lang w:val="es-MX" w:eastAsia="es-MX"/>
              </w:rPr>
              <w:t>100.00</w:t>
            </w:r>
          </w:p>
        </w:tc>
      </w:tr>
    </w:tbl>
    <w:p w:rsidR="00A56DBC" w:rsidRPr="00C6122A" w:rsidRDefault="00A56DBC" w:rsidP="005F3FFC">
      <w:pPr>
        <w:pStyle w:val="imagen"/>
        <w:spacing w:after="120" w:line="240" w:lineRule="auto"/>
        <w:rPr>
          <w:sz w:val="20"/>
        </w:rPr>
      </w:pPr>
      <w:r w:rsidRPr="00C6122A">
        <w:rPr>
          <w:sz w:val="20"/>
        </w:rPr>
        <w:t>Fu</w:t>
      </w:r>
      <w:r w:rsidR="005F3FFC" w:rsidRPr="00C6122A">
        <w:rPr>
          <w:sz w:val="20"/>
        </w:rPr>
        <w:t xml:space="preserve">ente: Elaboración propia a </w:t>
      </w:r>
      <w:r w:rsidR="00EF75C6" w:rsidRPr="00C6122A">
        <w:rPr>
          <w:sz w:val="20"/>
        </w:rPr>
        <w:t xml:space="preserve">partir del marco geoestadístico </w:t>
      </w:r>
      <w:r w:rsidR="005F3FFC" w:rsidRPr="00C6122A">
        <w:rPr>
          <w:sz w:val="20"/>
        </w:rPr>
        <w:t>de 2005.*Los datos están calculados de acuerdo a lo que INEGI considera la superficie de la cabecera dentro del marco geoestadístico</w:t>
      </w:r>
      <w:r w:rsidR="00EF75C6" w:rsidRPr="00C6122A">
        <w:rPr>
          <w:sz w:val="20"/>
        </w:rPr>
        <w:t xml:space="preserve"> de 2005. </w:t>
      </w:r>
      <w:r w:rsidR="00403372" w:rsidRPr="00C6122A">
        <w:rPr>
          <w:sz w:val="20"/>
        </w:rPr>
        <w:t>La</w:t>
      </w:r>
      <w:r w:rsidR="00EF75C6" w:rsidRPr="00C6122A">
        <w:rPr>
          <w:sz w:val="20"/>
        </w:rPr>
        <w:t xml:space="preserve"> información aún no está disponible</w:t>
      </w:r>
      <w:r w:rsidR="005F3FFC" w:rsidRPr="00C6122A">
        <w:rPr>
          <w:sz w:val="20"/>
        </w:rPr>
        <w:t xml:space="preserve"> para 2010.</w:t>
      </w:r>
    </w:p>
    <w:p w:rsidR="003C2CD5" w:rsidRPr="00A736D7" w:rsidRDefault="00A736D7" w:rsidP="005F3FFC">
      <w:pPr>
        <w:pStyle w:val="Ttulo3"/>
      </w:pPr>
      <w:bookmarkStart w:id="50" w:name="_Toc302056077"/>
      <w:bookmarkStart w:id="51" w:name="_Toc289895711"/>
      <w:bookmarkStart w:id="52" w:name="_Toc289896022"/>
      <w:bookmarkStart w:id="53" w:name="_Toc289961863"/>
      <w:bookmarkStart w:id="54" w:name="_Toc326231998"/>
      <w:r w:rsidRPr="00A736D7">
        <w:t>Aspectos Económicos</w:t>
      </w:r>
      <w:bookmarkEnd w:id="50"/>
      <w:bookmarkEnd w:id="51"/>
      <w:bookmarkEnd w:id="52"/>
      <w:bookmarkEnd w:id="53"/>
      <w:bookmarkEnd w:id="54"/>
    </w:p>
    <w:p w:rsidR="00C47875" w:rsidRPr="00B700C9" w:rsidRDefault="00A471B9" w:rsidP="00B700C9">
      <w:pPr>
        <w:spacing w:line="276" w:lineRule="auto"/>
        <w:rPr>
          <w:rFonts w:cs="Arial"/>
          <w:szCs w:val="22"/>
        </w:rPr>
      </w:pPr>
      <w:r>
        <w:rPr>
          <w:rFonts w:cs="Arial"/>
          <w:szCs w:val="22"/>
        </w:rPr>
        <w:t xml:space="preserve">Los aspectos de la </w:t>
      </w:r>
      <w:r w:rsidR="003C2CD5" w:rsidRPr="00A736D7">
        <w:rPr>
          <w:rFonts w:cs="Arial"/>
          <w:szCs w:val="22"/>
        </w:rPr>
        <w:t>pobla</w:t>
      </w:r>
      <w:r>
        <w:rPr>
          <w:rFonts w:cs="Arial"/>
          <w:szCs w:val="22"/>
        </w:rPr>
        <w:t xml:space="preserve">ción económicamente se representan en las tablas 8,9 y 10. </w:t>
      </w:r>
    </w:p>
    <w:p w:rsidR="000862D3" w:rsidRDefault="006E3482" w:rsidP="00386D0B">
      <w:pPr>
        <w:pStyle w:val="Tablas"/>
        <w:spacing w:after="120"/>
        <w:rPr>
          <w:sz w:val="22"/>
        </w:rPr>
      </w:pPr>
      <w:r w:rsidRPr="00AB53A7">
        <w:rPr>
          <w:sz w:val="22"/>
          <w:lang w:val="es-ES"/>
        </w:rPr>
        <w:t xml:space="preserve">Tabla </w:t>
      </w:r>
      <w:r w:rsidR="002A12A7" w:rsidRPr="00AB53A7">
        <w:rPr>
          <w:sz w:val="22"/>
          <w:lang w:val="es-ES"/>
        </w:rPr>
        <w:t>8</w:t>
      </w:r>
      <w:r w:rsidR="003C2CD5" w:rsidRPr="00AB53A7">
        <w:rPr>
          <w:sz w:val="22"/>
        </w:rPr>
        <w:t xml:space="preserve">. Población económicamente activa que reside en </w:t>
      </w:r>
      <w:r w:rsidR="00A403A8" w:rsidRPr="00AB53A7">
        <w:rPr>
          <w:sz w:val="22"/>
        </w:rPr>
        <w:t>Arandas</w:t>
      </w:r>
      <w:r w:rsidR="003C2CD5" w:rsidRPr="00AB53A7">
        <w:rPr>
          <w:sz w:val="22"/>
        </w:rPr>
        <w:t>.</w:t>
      </w:r>
    </w:p>
    <w:tbl>
      <w:tblPr>
        <w:tblW w:w="5240" w:type="dxa"/>
        <w:jc w:val="center"/>
        <w:tblCellMar>
          <w:left w:w="70" w:type="dxa"/>
          <w:right w:w="70" w:type="dxa"/>
        </w:tblCellMar>
        <w:tblLook w:val="04A0" w:firstRow="1" w:lastRow="0" w:firstColumn="1" w:lastColumn="0" w:noHBand="0" w:noVBand="1"/>
      </w:tblPr>
      <w:tblGrid>
        <w:gridCol w:w="3283"/>
        <w:gridCol w:w="757"/>
        <w:gridCol w:w="1200"/>
      </w:tblGrid>
      <w:tr w:rsidR="00BA3395" w:rsidRPr="004B6A38" w:rsidTr="004B6A38">
        <w:trPr>
          <w:trHeight w:val="300"/>
          <w:jc w:val="center"/>
        </w:trPr>
        <w:tc>
          <w:tcPr>
            <w:tcW w:w="4040" w:type="dxa"/>
            <w:gridSpan w:val="2"/>
            <w:tcBorders>
              <w:top w:val="single" w:sz="12" w:space="0" w:color="CF7B79"/>
              <w:left w:val="single" w:sz="12" w:space="0" w:color="CF7B79"/>
              <w:bottom w:val="nil"/>
              <w:right w:val="single" w:sz="8" w:space="0" w:color="CF7B79"/>
            </w:tcBorders>
            <w:shd w:val="clear" w:color="000000" w:fill="C0504D"/>
            <w:vAlign w:val="center"/>
            <w:hideMark/>
          </w:tcPr>
          <w:p w:rsidR="00BA3395" w:rsidRPr="004B6A38" w:rsidRDefault="00BA3395" w:rsidP="004B6A38">
            <w:pPr>
              <w:spacing w:before="0" w:after="0"/>
              <w:jc w:val="center"/>
              <w:rPr>
                <w:rFonts w:cs="Arial"/>
                <w:b/>
                <w:bCs/>
                <w:color w:val="000000"/>
                <w:sz w:val="18"/>
                <w:szCs w:val="18"/>
                <w:lang w:val="es-MX" w:eastAsia="es-MX"/>
              </w:rPr>
            </w:pPr>
            <w:r w:rsidRPr="004B6A38">
              <w:rPr>
                <w:rFonts w:cs="Arial"/>
                <w:b/>
                <w:bCs/>
                <w:color w:val="000000"/>
                <w:sz w:val="18"/>
                <w:szCs w:val="18"/>
                <w:lang w:val="es-MX" w:eastAsia="es-MX"/>
              </w:rPr>
              <w:t>CABECERA MUNICIPAL</w:t>
            </w:r>
          </w:p>
        </w:tc>
        <w:tc>
          <w:tcPr>
            <w:tcW w:w="1200" w:type="dxa"/>
            <w:tcBorders>
              <w:top w:val="single" w:sz="12" w:space="0" w:color="CF7B79"/>
              <w:left w:val="nil"/>
              <w:bottom w:val="nil"/>
              <w:right w:val="single" w:sz="8" w:space="0" w:color="CF7B79"/>
            </w:tcBorders>
            <w:shd w:val="clear" w:color="000000" w:fill="C0504D"/>
            <w:vAlign w:val="center"/>
            <w:hideMark/>
          </w:tcPr>
          <w:p w:rsidR="00BA3395" w:rsidRPr="004B6A38" w:rsidRDefault="00BA3395" w:rsidP="004B6A38">
            <w:pPr>
              <w:spacing w:before="0" w:after="0"/>
              <w:jc w:val="center"/>
              <w:rPr>
                <w:rFonts w:cs="Arial"/>
                <w:b/>
                <w:bCs/>
                <w:color w:val="000000"/>
                <w:sz w:val="18"/>
                <w:szCs w:val="18"/>
                <w:lang w:val="es-MX" w:eastAsia="es-MX"/>
              </w:rPr>
            </w:pPr>
            <w:r w:rsidRPr="004B6A38">
              <w:rPr>
                <w:rFonts w:cs="Arial"/>
                <w:b/>
                <w:bCs/>
                <w:color w:val="000000"/>
                <w:sz w:val="18"/>
                <w:szCs w:val="18"/>
                <w:lang w:val="es-MX" w:eastAsia="es-MX"/>
              </w:rPr>
              <w:t>%</w:t>
            </w:r>
          </w:p>
        </w:tc>
      </w:tr>
      <w:tr w:rsidR="00BA3395" w:rsidRPr="004B6A38" w:rsidTr="004B6A38">
        <w:trPr>
          <w:trHeight w:val="300"/>
          <w:jc w:val="center"/>
        </w:trPr>
        <w:tc>
          <w:tcPr>
            <w:tcW w:w="3283" w:type="dxa"/>
            <w:tcBorders>
              <w:top w:val="nil"/>
              <w:left w:val="single" w:sz="12" w:space="0" w:color="CF7B79"/>
              <w:bottom w:val="nil"/>
              <w:right w:val="single" w:sz="8" w:space="0" w:color="CF7B79"/>
            </w:tcBorders>
            <w:shd w:val="clear" w:color="000000" w:fill="EFD3D2"/>
            <w:vAlign w:val="center"/>
            <w:hideMark/>
          </w:tcPr>
          <w:p w:rsidR="00BA3395" w:rsidRPr="004B6A38" w:rsidRDefault="00BA3395"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POBLACION OCUPADA</w:t>
            </w:r>
          </w:p>
        </w:tc>
        <w:tc>
          <w:tcPr>
            <w:tcW w:w="757" w:type="dxa"/>
            <w:tcBorders>
              <w:top w:val="nil"/>
              <w:left w:val="nil"/>
              <w:bottom w:val="nil"/>
              <w:right w:val="single" w:sz="8" w:space="0" w:color="CF7B79"/>
            </w:tcBorders>
            <w:shd w:val="clear" w:color="000000" w:fill="EFD3D2"/>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20,367</w:t>
            </w:r>
          </w:p>
        </w:tc>
        <w:tc>
          <w:tcPr>
            <w:tcW w:w="1200" w:type="dxa"/>
            <w:tcBorders>
              <w:top w:val="nil"/>
              <w:left w:val="nil"/>
              <w:bottom w:val="nil"/>
              <w:right w:val="single" w:sz="8" w:space="0" w:color="CF7B79"/>
            </w:tcBorders>
            <w:shd w:val="clear" w:color="000000" w:fill="EFD3D2"/>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96.07</w:t>
            </w:r>
          </w:p>
        </w:tc>
      </w:tr>
      <w:tr w:rsidR="00BA3395" w:rsidRPr="004B6A38" w:rsidTr="004B6A38">
        <w:trPr>
          <w:trHeight w:val="300"/>
          <w:jc w:val="center"/>
        </w:trPr>
        <w:tc>
          <w:tcPr>
            <w:tcW w:w="3283" w:type="dxa"/>
            <w:tcBorders>
              <w:top w:val="nil"/>
              <w:left w:val="single" w:sz="12" w:space="0" w:color="CF7B79"/>
              <w:bottom w:val="nil"/>
              <w:right w:val="single" w:sz="8" w:space="0" w:color="CF7B79"/>
            </w:tcBorders>
            <w:shd w:val="clear" w:color="auto" w:fill="auto"/>
            <w:vAlign w:val="center"/>
            <w:hideMark/>
          </w:tcPr>
          <w:p w:rsidR="00BA3395" w:rsidRPr="004B6A38" w:rsidRDefault="00BA3395"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POBLACIÓN DESOCUPADA</w:t>
            </w:r>
          </w:p>
        </w:tc>
        <w:tc>
          <w:tcPr>
            <w:tcW w:w="757" w:type="dxa"/>
            <w:tcBorders>
              <w:top w:val="nil"/>
              <w:left w:val="nil"/>
              <w:bottom w:val="nil"/>
              <w:right w:val="single" w:sz="8" w:space="0" w:color="CF7B79"/>
            </w:tcBorders>
            <w:shd w:val="clear" w:color="auto" w:fill="auto"/>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834</w:t>
            </w:r>
          </w:p>
        </w:tc>
        <w:tc>
          <w:tcPr>
            <w:tcW w:w="1200" w:type="dxa"/>
            <w:tcBorders>
              <w:top w:val="nil"/>
              <w:left w:val="nil"/>
              <w:bottom w:val="nil"/>
              <w:right w:val="single" w:sz="8" w:space="0" w:color="CF7B79"/>
            </w:tcBorders>
            <w:shd w:val="clear" w:color="auto" w:fill="auto"/>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3.93</w:t>
            </w:r>
          </w:p>
        </w:tc>
      </w:tr>
      <w:tr w:rsidR="00BA3395" w:rsidRPr="004B6A38" w:rsidTr="004B6A38">
        <w:trPr>
          <w:trHeight w:val="300"/>
          <w:jc w:val="center"/>
        </w:trPr>
        <w:tc>
          <w:tcPr>
            <w:tcW w:w="3283" w:type="dxa"/>
            <w:tcBorders>
              <w:top w:val="nil"/>
              <w:left w:val="single" w:sz="12" w:space="0" w:color="CF7B79"/>
              <w:bottom w:val="single" w:sz="12" w:space="0" w:color="CF7B79"/>
              <w:right w:val="single" w:sz="8" w:space="0" w:color="CF7B79"/>
            </w:tcBorders>
            <w:shd w:val="clear" w:color="000000" w:fill="EFD3D2"/>
            <w:vAlign w:val="center"/>
            <w:hideMark/>
          </w:tcPr>
          <w:p w:rsidR="00BA3395" w:rsidRPr="004B6A38" w:rsidRDefault="00BA3395"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ECONOMICAMENTE ACTIVA</w:t>
            </w:r>
          </w:p>
        </w:tc>
        <w:tc>
          <w:tcPr>
            <w:tcW w:w="757" w:type="dxa"/>
            <w:tcBorders>
              <w:top w:val="nil"/>
              <w:left w:val="nil"/>
              <w:bottom w:val="single" w:sz="12" w:space="0" w:color="CF7B79"/>
              <w:right w:val="single" w:sz="8" w:space="0" w:color="CF7B79"/>
            </w:tcBorders>
            <w:shd w:val="clear" w:color="000000" w:fill="EFD3D2"/>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21,201</w:t>
            </w:r>
          </w:p>
        </w:tc>
        <w:tc>
          <w:tcPr>
            <w:tcW w:w="1200" w:type="dxa"/>
            <w:tcBorders>
              <w:top w:val="nil"/>
              <w:left w:val="nil"/>
              <w:bottom w:val="single" w:sz="12" w:space="0" w:color="CF7B79"/>
              <w:right w:val="single" w:sz="8" w:space="0" w:color="CF7B79"/>
            </w:tcBorders>
            <w:shd w:val="clear" w:color="000000" w:fill="EFD3D2"/>
            <w:vAlign w:val="center"/>
            <w:hideMark/>
          </w:tcPr>
          <w:p w:rsidR="00BA3395" w:rsidRPr="004B6A38" w:rsidRDefault="00BA3395"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100</w:t>
            </w:r>
          </w:p>
        </w:tc>
      </w:tr>
    </w:tbl>
    <w:p w:rsidR="00EF75C6" w:rsidRDefault="00AB53A7" w:rsidP="00403372">
      <w:pPr>
        <w:pStyle w:val="imagen"/>
        <w:spacing w:before="120"/>
        <w:rPr>
          <w:sz w:val="20"/>
          <w:szCs w:val="18"/>
        </w:rPr>
      </w:pPr>
      <w:r w:rsidRPr="00AB53A7">
        <w:rPr>
          <w:sz w:val="20"/>
          <w:szCs w:val="18"/>
        </w:rPr>
        <w:t>Fuente</w:t>
      </w:r>
      <w:r w:rsidR="00A471B9">
        <w:rPr>
          <w:sz w:val="20"/>
          <w:szCs w:val="18"/>
        </w:rPr>
        <w:t>: Elaboración propia, a partir del Censo</w:t>
      </w:r>
      <w:r w:rsidR="003C2CD5" w:rsidRPr="00AB53A7">
        <w:rPr>
          <w:sz w:val="20"/>
          <w:szCs w:val="18"/>
        </w:rPr>
        <w:t xml:space="preserve"> de Población y Vivienda 20</w:t>
      </w:r>
      <w:r w:rsidRPr="00AB53A7">
        <w:rPr>
          <w:sz w:val="20"/>
          <w:szCs w:val="18"/>
        </w:rPr>
        <w:t>1</w:t>
      </w:r>
      <w:r w:rsidR="003C2CD5" w:rsidRPr="00AB53A7">
        <w:rPr>
          <w:sz w:val="20"/>
          <w:szCs w:val="18"/>
        </w:rPr>
        <w:t>0, INEGI</w:t>
      </w:r>
    </w:p>
    <w:p w:rsidR="00CB021F" w:rsidRDefault="00CB021F" w:rsidP="00386D0B">
      <w:pPr>
        <w:pStyle w:val="Tablas"/>
        <w:spacing w:after="120"/>
        <w:rPr>
          <w:sz w:val="22"/>
        </w:rPr>
      </w:pPr>
      <w:r w:rsidRPr="00AB53A7">
        <w:rPr>
          <w:sz w:val="22"/>
          <w:lang w:val="es-ES"/>
        </w:rPr>
        <w:t xml:space="preserve">Tabla </w:t>
      </w:r>
      <w:r w:rsidR="002A12A7" w:rsidRPr="00AB53A7">
        <w:rPr>
          <w:sz w:val="22"/>
          <w:lang w:val="es-ES"/>
        </w:rPr>
        <w:t>9</w:t>
      </w:r>
      <w:r w:rsidRPr="00AB53A7">
        <w:rPr>
          <w:sz w:val="22"/>
        </w:rPr>
        <w:t>. Población económicamente activa que reside en Arandas.</w:t>
      </w:r>
    </w:p>
    <w:tbl>
      <w:tblPr>
        <w:tblW w:w="5120" w:type="dxa"/>
        <w:jc w:val="center"/>
        <w:tblCellMar>
          <w:left w:w="70" w:type="dxa"/>
          <w:right w:w="70" w:type="dxa"/>
        </w:tblCellMar>
        <w:tblLook w:val="04A0" w:firstRow="1" w:lastRow="0" w:firstColumn="1" w:lastColumn="0" w:noHBand="0" w:noVBand="1"/>
      </w:tblPr>
      <w:tblGrid>
        <w:gridCol w:w="3141"/>
        <w:gridCol w:w="779"/>
        <w:gridCol w:w="1200"/>
      </w:tblGrid>
      <w:tr w:rsidR="00474B72" w:rsidRPr="004B6A38" w:rsidTr="004B6A38">
        <w:trPr>
          <w:trHeight w:val="330"/>
          <w:jc w:val="center"/>
        </w:trPr>
        <w:tc>
          <w:tcPr>
            <w:tcW w:w="3920" w:type="dxa"/>
            <w:gridSpan w:val="2"/>
            <w:tcBorders>
              <w:top w:val="single" w:sz="12" w:space="0" w:color="CF7B79"/>
              <w:left w:val="single" w:sz="12" w:space="0" w:color="CF7B79"/>
              <w:bottom w:val="nil"/>
              <w:right w:val="single" w:sz="8" w:space="0" w:color="CF7B79"/>
            </w:tcBorders>
            <w:shd w:val="clear" w:color="000000" w:fill="C0504D"/>
            <w:vAlign w:val="center"/>
            <w:hideMark/>
          </w:tcPr>
          <w:p w:rsidR="00474B72" w:rsidRPr="004B6A38" w:rsidRDefault="00474B72" w:rsidP="004B6A38">
            <w:pPr>
              <w:spacing w:before="0" w:after="0"/>
              <w:jc w:val="center"/>
              <w:rPr>
                <w:rFonts w:cs="Arial"/>
                <w:b/>
                <w:bCs/>
                <w:color w:val="000000"/>
                <w:sz w:val="18"/>
                <w:szCs w:val="18"/>
                <w:lang w:val="es-MX" w:eastAsia="es-MX"/>
              </w:rPr>
            </w:pPr>
            <w:r w:rsidRPr="004B6A38">
              <w:rPr>
                <w:rFonts w:cs="Arial"/>
                <w:b/>
                <w:bCs/>
                <w:color w:val="000000"/>
                <w:sz w:val="18"/>
                <w:szCs w:val="18"/>
                <w:lang w:val="es-MX" w:eastAsia="es-MX"/>
              </w:rPr>
              <w:t>MUNICIPIO DE ARANDAS</w:t>
            </w:r>
          </w:p>
        </w:tc>
        <w:tc>
          <w:tcPr>
            <w:tcW w:w="1200" w:type="dxa"/>
            <w:tcBorders>
              <w:top w:val="single" w:sz="12" w:space="0" w:color="CF7B79"/>
              <w:left w:val="nil"/>
              <w:bottom w:val="nil"/>
              <w:right w:val="single" w:sz="8" w:space="0" w:color="CF7B79"/>
            </w:tcBorders>
            <w:shd w:val="clear" w:color="000000" w:fill="C0504D"/>
            <w:vAlign w:val="center"/>
            <w:hideMark/>
          </w:tcPr>
          <w:p w:rsidR="00474B72" w:rsidRPr="004B6A38" w:rsidRDefault="00474B72" w:rsidP="004B6A38">
            <w:pPr>
              <w:spacing w:before="0" w:after="0"/>
              <w:jc w:val="center"/>
              <w:rPr>
                <w:rFonts w:cs="Arial"/>
                <w:b/>
                <w:bCs/>
                <w:color w:val="000000"/>
                <w:sz w:val="18"/>
                <w:szCs w:val="18"/>
                <w:lang w:val="es-MX" w:eastAsia="es-MX"/>
              </w:rPr>
            </w:pPr>
            <w:r w:rsidRPr="004B6A38">
              <w:rPr>
                <w:rFonts w:cs="Arial"/>
                <w:b/>
                <w:bCs/>
                <w:color w:val="000000"/>
                <w:sz w:val="18"/>
                <w:szCs w:val="18"/>
                <w:lang w:val="es-MX" w:eastAsia="es-MX"/>
              </w:rPr>
              <w:t>%</w:t>
            </w:r>
          </w:p>
        </w:tc>
      </w:tr>
      <w:tr w:rsidR="00474B72" w:rsidRPr="004B6A38" w:rsidTr="004B6A38">
        <w:trPr>
          <w:trHeight w:val="300"/>
          <w:jc w:val="center"/>
        </w:trPr>
        <w:tc>
          <w:tcPr>
            <w:tcW w:w="3141" w:type="dxa"/>
            <w:tcBorders>
              <w:top w:val="nil"/>
              <w:left w:val="single" w:sz="12" w:space="0" w:color="CF7B79"/>
              <w:bottom w:val="nil"/>
              <w:right w:val="single" w:sz="8" w:space="0" w:color="CF7B79"/>
            </w:tcBorders>
            <w:shd w:val="clear" w:color="000000" w:fill="EFD3D2"/>
            <w:vAlign w:val="center"/>
            <w:hideMark/>
          </w:tcPr>
          <w:p w:rsidR="00474B72" w:rsidRPr="004B6A38" w:rsidRDefault="00474B72"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POBLACIÓN OCUPADA</w:t>
            </w:r>
          </w:p>
        </w:tc>
        <w:tc>
          <w:tcPr>
            <w:tcW w:w="779" w:type="dxa"/>
            <w:tcBorders>
              <w:top w:val="nil"/>
              <w:left w:val="nil"/>
              <w:bottom w:val="nil"/>
              <w:right w:val="single" w:sz="8" w:space="0" w:color="CF7B79"/>
            </w:tcBorders>
            <w:shd w:val="clear" w:color="000000" w:fill="EFD3D2"/>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29,096</w:t>
            </w:r>
          </w:p>
        </w:tc>
        <w:tc>
          <w:tcPr>
            <w:tcW w:w="1200" w:type="dxa"/>
            <w:tcBorders>
              <w:top w:val="nil"/>
              <w:left w:val="nil"/>
              <w:bottom w:val="nil"/>
              <w:right w:val="single" w:sz="8" w:space="0" w:color="CF7B79"/>
            </w:tcBorders>
            <w:shd w:val="clear" w:color="000000" w:fill="EFD3D2"/>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96.07</w:t>
            </w:r>
          </w:p>
        </w:tc>
      </w:tr>
      <w:tr w:rsidR="00474B72" w:rsidRPr="004B6A38" w:rsidTr="004B6A38">
        <w:trPr>
          <w:trHeight w:val="300"/>
          <w:jc w:val="center"/>
        </w:trPr>
        <w:tc>
          <w:tcPr>
            <w:tcW w:w="3141" w:type="dxa"/>
            <w:tcBorders>
              <w:top w:val="nil"/>
              <w:left w:val="single" w:sz="12" w:space="0" w:color="CF7B79"/>
              <w:bottom w:val="nil"/>
              <w:right w:val="single" w:sz="8" w:space="0" w:color="CF7B79"/>
            </w:tcBorders>
            <w:shd w:val="clear" w:color="auto" w:fill="auto"/>
            <w:vAlign w:val="center"/>
            <w:hideMark/>
          </w:tcPr>
          <w:p w:rsidR="00474B72" w:rsidRPr="004B6A38" w:rsidRDefault="00474B72"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POBLACIÓN DESOCUPADA</w:t>
            </w:r>
          </w:p>
        </w:tc>
        <w:tc>
          <w:tcPr>
            <w:tcW w:w="779" w:type="dxa"/>
            <w:tcBorders>
              <w:top w:val="nil"/>
              <w:left w:val="nil"/>
              <w:bottom w:val="nil"/>
              <w:right w:val="single" w:sz="8" w:space="0" w:color="CF7B79"/>
            </w:tcBorders>
            <w:shd w:val="clear" w:color="auto" w:fill="auto"/>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1,191</w:t>
            </w:r>
          </w:p>
        </w:tc>
        <w:tc>
          <w:tcPr>
            <w:tcW w:w="1200" w:type="dxa"/>
            <w:tcBorders>
              <w:top w:val="nil"/>
              <w:left w:val="nil"/>
              <w:bottom w:val="nil"/>
              <w:right w:val="single" w:sz="8" w:space="0" w:color="CF7B79"/>
            </w:tcBorders>
            <w:shd w:val="clear" w:color="auto" w:fill="auto"/>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3.93</w:t>
            </w:r>
          </w:p>
        </w:tc>
      </w:tr>
      <w:tr w:rsidR="00474B72" w:rsidRPr="004B6A38" w:rsidTr="004B6A38">
        <w:trPr>
          <w:trHeight w:val="300"/>
          <w:jc w:val="center"/>
        </w:trPr>
        <w:tc>
          <w:tcPr>
            <w:tcW w:w="3141" w:type="dxa"/>
            <w:tcBorders>
              <w:top w:val="nil"/>
              <w:left w:val="single" w:sz="12" w:space="0" w:color="CF7B79"/>
              <w:bottom w:val="single" w:sz="12" w:space="0" w:color="CF7B79"/>
              <w:right w:val="single" w:sz="8" w:space="0" w:color="CF7B79"/>
            </w:tcBorders>
            <w:shd w:val="clear" w:color="000000" w:fill="EFD3D2"/>
            <w:vAlign w:val="center"/>
            <w:hideMark/>
          </w:tcPr>
          <w:p w:rsidR="00474B72" w:rsidRPr="004B6A38" w:rsidRDefault="00474B72" w:rsidP="004B6A38">
            <w:pPr>
              <w:spacing w:before="0" w:after="0"/>
              <w:jc w:val="left"/>
              <w:rPr>
                <w:rFonts w:cs="Arial"/>
                <w:b/>
                <w:bCs/>
                <w:color w:val="000000"/>
                <w:sz w:val="18"/>
                <w:szCs w:val="18"/>
                <w:lang w:val="es-MX" w:eastAsia="es-MX"/>
              </w:rPr>
            </w:pPr>
            <w:r w:rsidRPr="004B6A38">
              <w:rPr>
                <w:rFonts w:cs="Arial"/>
                <w:b/>
                <w:bCs/>
                <w:color w:val="000000"/>
                <w:sz w:val="18"/>
                <w:szCs w:val="18"/>
                <w:lang w:val="es-MX" w:eastAsia="es-MX"/>
              </w:rPr>
              <w:t>ECONÓMICAMENTE ACTIVA</w:t>
            </w:r>
          </w:p>
        </w:tc>
        <w:tc>
          <w:tcPr>
            <w:tcW w:w="779" w:type="dxa"/>
            <w:tcBorders>
              <w:top w:val="nil"/>
              <w:left w:val="nil"/>
              <w:bottom w:val="single" w:sz="12" w:space="0" w:color="CF7B79"/>
              <w:right w:val="single" w:sz="8" w:space="0" w:color="CF7B79"/>
            </w:tcBorders>
            <w:shd w:val="clear" w:color="000000" w:fill="EFD3D2"/>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30,287</w:t>
            </w:r>
          </w:p>
        </w:tc>
        <w:tc>
          <w:tcPr>
            <w:tcW w:w="1200" w:type="dxa"/>
            <w:tcBorders>
              <w:top w:val="nil"/>
              <w:left w:val="nil"/>
              <w:bottom w:val="single" w:sz="12" w:space="0" w:color="CF7B79"/>
              <w:right w:val="single" w:sz="8" w:space="0" w:color="CF7B79"/>
            </w:tcBorders>
            <w:shd w:val="clear" w:color="000000" w:fill="EFD3D2"/>
            <w:vAlign w:val="center"/>
            <w:hideMark/>
          </w:tcPr>
          <w:p w:rsidR="00474B72" w:rsidRPr="004B6A38" w:rsidRDefault="00474B72" w:rsidP="004B6A38">
            <w:pPr>
              <w:spacing w:before="0" w:after="0"/>
              <w:jc w:val="center"/>
              <w:rPr>
                <w:rFonts w:cs="Arial"/>
                <w:color w:val="000000"/>
                <w:sz w:val="18"/>
                <w:szCs w:val="18"/>
                <w:lang w:val="es-MX" w:eastAsia="es-MX"/>
              </w:rPr>
            </w:pPr>
            <w:r w:rsidRPr="004B6A38">
              <w:rPr>
                <w:rFonts w:cs="Arial"/>
                <w:color w:val="000000"/>
                <w:sz w:val="18"/>
                <w:szCs w:val="18"/>
                <w:lang w:val="es-MX" w:eastAsia="es-MX"/>
              </w:rPr>
              <w:t>100</w:t>
            </w:r>
          </w:p>
        </w:tc>
      </w:tr>
    </w:tbl>
    <w:p w:rsidR="009F5BFA" w:rsidRDefault="00CB021F" w:rsidP="00403372">
      <w:pPr>
        <w:pStyle w:val="imagen"/>
        <w:spacing w:before="120"/>
        <w:rPr>
          <w:sz w:val="20"/>
          <w:szCs w:val="18"/>
        </w:rPr>
      </w:pPr>
      <w:r w:rsidRPr="00AB53A7">
        <w:rPr>
          <w:sz w:val="20"/>
          <w:szCs w:val="18"/>
        </w:rPr>
        <w:t>Fuente: Elaboración propia</w:t>
      </w:r>
      <w:r w:rsidR="00A471B9">
        <w:rPr>
          <w:sz w:val="20"/>
          <w:szCs w:val="18"/>
        </w:rPr>
        <w:t xml:space="preserve">, a partir </w:t>
      </w:r>
      <w:r w:rsidR="00B27DDE">
        <w:rPr>
          <w:sz w:val="20"/>
          <w:szCs w:val="18"/>
        </w:rPr>
        <w:t>de: INEGI,</w:t>
      </w:r>
      <w:r w:rsidR="00A471B9">
        <w:rPr>
          <w:sz w:val="20"/>
          <w:szCs w:val="18"/>
        </w:rPr>
        <w:t xml:space="preserve"> Censo</w:t>
      </w:r>
      <w:r w:rsidRPr="00AB53A7">
        <w:rPr>
          <w:sz w:val="20"/>
          <w:szCs w:val="18"/>
        </w:rPr>
        <w:t xml:space="preserve"> de Pobla</w:t>
      </w:r>
      <w:r w:rsidR="00AB53A7" w:rsidRPr="00AB53A7">
        <w:rPr>
          <w:sz w:val="20"/>
          <w:szCs w:val="18"/>
        </w:rPr>
        <w:t>ción y Vivienda 201</w:t>
      </w:r>
      <w:r w:rsidR="00B27DDE">
        <w:rPr>
          <w:sz w:val="20"/>
          <w:szCs w:val="18"/>
        </w:rPr>
        <w:t>0.</w:t>
      </w:r>
    </w:p>
    <w:p w:rsidR="0046403A" w:rsidRDefault="0046403A" w:rsidP="00403372">
      <w:pPr>
        <w:pStyle w:val="imagen"/>
        <w:spacing w:before="120"/>
        <w:rPr>
          <w:sz w:val="20"/>
          <w:szCs w:val="18"/>
        </w:rPr>
      </w:pPr>
    </w:p>
    <w:p w:rsidR="002F68A2" w:rsidRDefault="002F68A2" w:rsidP="00386D0B">
      <w:pPr>
        <w:pStyle w:val="Tablas"/>
        <w:spacing w:after="120"/>
        <w:rPr>
          <w:sz w:val="22"/>
        </w:rPr>
      </w:pPr>
      <w:r>
        <w:rPr>
          <w:sz w:val="22"/>
        </w:rPr>
        <w:lastRenderedPageBreak/>
        <w:t>Tabla</w:t>
      </w:r>
      <w:r w:rsidRPr="00A736D7">
        <w:rPr>
          <w:sz w:val="22"/>
        </w:rPr>
        <w:t xml:space="preserve"> </w:t>
      </w:r>
      <w:r w:rsidR="002A12A7">
        <w:rPr>
          <w:sz w:val="22"/>
        </w:rPr>
        <w:t>10</w:t>
      </w:r>
      <w:r w:rsidRPr="00A736D7">
        <w:rPr>
          <w:sz w:val="22"/>
        </w:rPr>
        <w:t xml:space="preserve">. </w:t>
      </w:r>
      <w:r w:rsidRPr="007D2669">
        <w:rPr>
          <w:sz w:val="22"/>
        </w:rPr>
        <w:t>Relación de la Población económicamente activa entre estado y municipio</w:t>
      </w:r>
      <w:r>
        <w:rPr>
          <w:sz w:val="22"/>
        </w:rPr>
        <w:t>.</w:t>
      </w:r>
    </w:p>
    <w:tbl>
      <w:tblPr>
        <w:tblW w:w="9589" w:type="dxa"/>
        <w:tblInd w:w="48" w:type="dxa"/>
        <w:tblBorders>
          <w:top w:val="single" w:sz="12" w:space="0" w:color="D99594" w:themeColor="accent2" w:themeTint="99"/>
          <w:left w:val="single" w:sz="12" w:space="0" w:color="D99594" w:themeColor="accent2" w:themeTint="99"/>
          <w:bottom w:val="single" w:sz="12" w:space="0" w:color="D99594" w:themeColor="accent2" w:themeTint="99"/>
          <w:right w:val="single" w:sz="12" w:space="0" w:color="D99594" w:themeColor="accent2" w:themeTint="99"/>
          <w:insideH w:val="single" w:sz="8" w:space="0" w:color="D99594" w:themeColor="accent2" w:themeTint="99"/>
          <w:insideV w:val="single" w:sz="8" w:space="0" w:color="D99594" w:themeColor="accent2" w:themeTint="99"/>
        </w:tblBorders>
        <w:tblLayout w:type="fixed"/>
        <w:tblCellMar>
          <w:left w:w="70" w:type="dxa"/>
          <w:right w:w="70" w:type="dxa"/>
        </w:tblCellMar>
        <w:tblLook w:val="04A0" w:firstRow="1" w:lastRow="0" w:firstColumn="1" w:lastColumn="0" w:noHBand="0" w:noVBand="1"/>
      </w:tblPr>
      <w:tblGrid>
        <w:gridCol w:w="2007"/>
        <w:gridCol w:w="1276"/>
        <w:gridCol w:w="992"/>
        <w:gridCol w:w="1134"/>
        <w:gridCol w:w="994"/>
        <w:gridCol w:w="990"/>
        <w:gridCol w:w="1079"/>
        <w:gridCol w:w="1117"/>
      </w:tblGrid>
      <w:tr w:rsidR="002E7129" w:rsidRPr="004B6A38" w:rsidTr="004B6A38">
        <w:trPr>
          <w:trHeight w:val="560"/>
        </w:trPr>
        <w:tc>
          <w:tcPr>
            <w:tcW w:w="2007" w:type="dxa"/>
            <w:shd w:val="clear" w:color="auto" w:fill="C0504D" w:themeFill="accent2"/>
            <w:noWrap/>
            <w:vAlign w:val="bottom"/>
            <w:hideMark/>
          </w:tcPr>
          <w:p w:rsidR="009F5BFA" w:rsidRPr="004B6A38" w:rsidRDefault="009F5BFA" w:rsidP="009F5BFA">
            <w:pPr>
              <w:spacing w:before="0" w:after="0"/>
              <w:jc w:val="left"/>
              <w:rPr>
                <w:rFonts w:cs="Arial"/>
                <w:color w:val="000000"/>
                <w:sz w:val="18"/>
                <w:szCs w:val="18"/>
                <w:lang w:val="es-MX" w:eastAsia="es-MX"/>
              </w:rPr>
            </w:pPr>
            <w:r w:rsidRPr="004B6A38">
              <w:rPr>
                <w:rFonts w:cs="Arial"/>
                <w:color w:val="000000"/>
                <w:sz w:val="18"/>
                <w:szCs w:val="18"/>
                <w:lang w:val="es-MX" w:eastAsia="es-MX"/>
              </w:rPr>
              <w:t> </w:t>
            </w:r>
          </w:p>
        </w:tc>
        <w:tc>
          <w:tcPr>
            <w:tcW w:w="1276" w:type="dxa"/>
            <w:shd w:val="clear" w:color="auto" w:fill="C0504D" w:themeFill="accent2"/>
            <w:noWrap/>
            <w:vAlign w:val="center"/>
            <w:hideMark/>
          </w:tcPr>
          <w:p w:rsidR="009F5BFA" w:rsidRPr="004B6A38" w:rsidRDefault="009F5BFA" w:rsidP="009F5BFA">
            <w:pPr>
              <w:spacing w:before="0" w:after="0"/>
              <w:jc w:val="center"/>
              <w:rPr>
                <w:rFonts w:cs="Arial"/>
                <w:b/>
                <w:color w:val="000000"/>
                <w:sz w:val="18"/>
                <w:szCs w:val="18"/>
                <w:lang w:val="es-MX" w:eastAsia="es-MX"/>
              </w:rPr>
            </w:pPr>
            <w:r w:rsidRPr="004B6A38">
              <w:rPr>
                <w:rFonts w:cs="Arial"/>
                <w:b/>
                <w:color w:val="000000"/>
                <w:sz w:val="18"/>
                <w:szCs w:val="18"/>
                <w:lang w:val="es-MX" w:eastAsia="es-MX"/>
              </w:rPr>
              <w:t>CABECERA</w:t>
            </w:r>
          </w:p>
        </w:tc>
        <w:tc>
          <w:tcPr>
            <w:tcW w:w="992" w:type="dxa"/>
            <w:shd w:val="clear" w:color="auto" w:fill="C0504D" w:themeFill="accent2"/>
            <w:vAlign w:val="center"/>
            <w:hideMark/>
          </w:tcPr>
          <w:p w:rsidR="009F5BFA" w:rsidRPr="004B6A38" w:rsidRDefault="004B6A38" w:rsidP="004B6A38">
            <w:pPr>
              <w:spacing w:before="0" w:after="0"/>
              <w:jc w:val="center"/>
              <w:rPr>
                <w:rFonts w:cs="Arial"/>
                <w:b/>
                <w:color w:val="000000"/>
                <w:sz w:val="18"/>
                <w:szCs w:val="18"/>
                <w:lang w:val="es-MX" w:eastAsia="es-MX"/>
              </w:rPr>
            </w:pPr>
            <w:r>
              <w:rPr>
                <w:rFonts w:cs="Arial"/>
                <w:b/>
                <w:color w:val="000000"/>
                <w:sz w:val="18"/>
                <w:szCs w:val="18"/>
                <w:lang w:val="es-MX" w:eastAsia="es-MX"/>
              </w:rPr>
              <w:t>% MPAL.</w:t>
            </w:r>
          </w:p>
        </w:tc>
        <w:tc>
          <w:tcPr>
            <w:tcW w:w="1134" w:type="dxa"/>
            <w:shd w:val="clear" w:color="auto" w:fill="C0504D" w:themeFill="accent2"/>
            <w:vAlign w:val="center"/>
            <w:hideMark/>
          </w:tcPr>
          <w:p w:rsidR="009F5BFA" w:rsidRPr="004B6A38" w:rsidRDefault="009F5BFA" w:rsidP="006A04E7">
            <w:pPr>
              <w:spacing w:before="0" w:after="0"/>
              <w:jc w:val="center"/>
              <w:rPr>
                <w:rFonts w:cs="Arial"/>
                <w:b/>
                <w:color w:val="000000"/>
                <w:sz w:val="18"/>
                <w:szCs w:val="18"/>
                <w:lang w:val="es-MX" w:eastAsia="es-MX"/>
              </w:rPr>
            </w:pPr>
            <w:r w:rsidRPr="004B6A38">
              <w:rPr>
                <w:rFonts w:cs="Arial"/>
                <w:b/>
                <w:color w:val="000000"/>
                <w:sz w:val="18"/>
                <w:szCs w:val="18"/>
                <w:lang w:val="es-MX" w:eastAsia="es-MX"/>
              </w:rPr>
              <w:t xml:space="preserve">% </w:t>
            </w:r>
            <w:r w:rsidR="006A04E7" w:rsidRPr="004B6A38">
              <w:rPr>
                <w:rFonts w:cs="Arial"/>
                <w:b/>
                <w:color w:val="000000"/>
                <w:sz w:val="18"/>
                <w:szCs w:val="18"/>
                <w:lang w:val="es-MX" w:eastAsia="es-MX"/>
              </w:rPr>
              <w:t xml:space="preserve">PART. </w:t>
            </w:r>
            <w:r w:rsidRPr="004B6A38">
              <w:rPr>
                <w:rFonts w:cs="Arial"/>
                <w:b/>
                <w:color w:val="000000"/>
                <w:sz w:val="18"/>
                <w:szCs w:val="18"/>
                <w:lang w:val="es-MX" w:eastAsia="es-MX"/>
              </w:rPr>
              <w:t>ESTATAL</w:t>
            </w:r>
          </w:p>
        </w:tc>
        <w:tc>
          <w:tcPr>
            <w:tcW w:w="994" w:type="dxa"/>
            <w:shd w:val="clear" w:color="auto" w:fill="C0504D" w:themeFill="accent2"/>
            <w:vAlign w:val="center"/>
            <w:hideMark/>
          </w:tcPr>
          <w:p w:rsidR="009F5BFA" w:rsidRPr="004B6A38" w:rsidRDefault="009F5BFA" w:rsidP="004B6A38">
            <w:pPr>
              <w:spacing w:before="0" w:after="0"/>
              <w:jc w:val="center"/>
              <w:rPr>
                <w:rFonts w:cs="Arial"/>
                <w:b/>
                <w:color w:val="000000"/>
                <w:sz w:val="18"/>
                <w:szCs w:val="18"/>
                <w:lang w:val="es-MX" w:eastAsia="es-MX"/>
              </w:rPr>
            </w:pPr>
            <w:r w:rsidRPr="004B6A38">
              <w:rPr>
                <w:rFonts w:cs="Arial"/>
                <w:b/>
                <w:color w:val="000000"/>
                <w:sz w:val="18"/>
                <w:szCs w:val="18"/>
                <w:lang w:val="es-MX" w:eastAsia="es-MX"/>
              </w:rPr>
              <w:t>M</w:t>
            </w:r>
            <w:r w:rsidR="004B6A38">
              <w:rPr>
                <w:rFonts w:cs="Arial"/>
                <w:b/>
                <w:color w:val="000000"/>
                <w:sz w:val="18"/>
                <w:szCs w:val="18"/>
                <w:lang w:val="es-MX" w:eastAsia="es-MX"/>
              </w:rPr>
              <w:t>PIO.</w:t>
            </w:r>
          </w:p>
        </w:tc>
        <w:tc>
          <w:tcPr>
            <w:tcW w:w="990" w:type="dxa"/>
            <w:shd w:val="clear" w:color="auto" w:fill="C0504D" w:themeFill="accent2"/>
            <w:vAlign w:val="center"/>
            <w:hideMark/>
          </w:tcPr>
          <w:p w:rsidR="009F5BFA" w:rsidRPr="004B6A38" w:rsidRDefault="004B6A38" w:rsidP="004B6A38">
            <w:pPr>
              <w:spacing w:before="0" w:after="0"/>
              <w:jc w:val="center"/>
              <w:rPr>
                <w:rFonts w:cs="Arial"/>
                <w:b/>
                <w:color w:val="000000"/>
                <w:sz w:val="18"/>
                <w:szCs w:val="18"/>
                <w:lang w:val="es-MX" w:eastAsia="es-MX"/>
              </w:rPr>
            </w:pPr>
            <w:r>
              <w:rPr>
                <w:rFonts w:cs="Arial"/>
                <w:b/>
                <w:color w:val="000000"/>
                <w:sz w:val="18"/>
                <w:szCs w:val="18"/>
                <w:lang w:val="es-MX" w:eastAsia="es-MX"/>
              </w:rPr>
              <w:t>% M</w:t>
            </w:r>
            <w:r w:rsidR="009F5BFA" w:rsidRPr="004B6A38">
              <w:rPr>
                <w:rFonts w:cs="Arial"/>
                <w:b/>
                <w:color w:val="000000"/>
                <w:sz w:val="18"/>
                <w:szCs w:val="18"/>
                <w:lang w:val="es-MX" w:eastAsia="es-MX"/>
              </w:rPr>
              <w:t>PAL</w:t>
            </w:r>
            <w:r>
              <w:rPr>
                <w:rFonts w:cs="Arial"/>
                <w:b/>
                <w:color w:val="000000"/>
                <w:sz w:val="18"/>
                <w:szCs w:val="18"/>
                <w:lang w:val="es-MX" w:eastAsia="es-MX"/>
              </w:rPr>
              <w:t>.</w:t>
            </w:r>
          </w:p>
        </w:tc>
        <w:tc>
          <w:tcPr>
            <w:tcW w:w="1079" w:type="dxa"/>
            <w:shd w:val="clear" w:color="auto" w:fill="C0504D" w:themeFill="accent2"/>
            <w:vAlign w:val="center"/>
            <w:hideMark/>
          </w:tcPr>
          <w:p w:rsidR="009F5BFA" w:rsidRPr="004B6A38" w:rsidRDefault="009F5BFA" w:rsidP="009F5BFA">
            <w:pPr>
              <w:spacing w:before="0" w:after="0"/>
              <w:jc w:val="center"/>
              <w:rPr>
                <w:rFonts w:cs="Arial"/>
                <w:b/>
                <w:color w:val="000000"/>
                <w:sz w:val="18"/>
                <w:szCs w:val="18"/>
                <w:lang w:val="es-MX" w:eastAsia="es-MX"/>
              </w:rPr>
            </w:pPr>
            <w:r w:rsidRPr="004B6A38">
              <w:rPr>
                <w:rFonts w:cs="Arial"/>
                <w:b/>
                <w:color w:val="000000"/>
                <w:sz w:val="18"/>
                <w:szCs w:val="18"/>
                <w:lang w:val="es-MX" w:eastAsia="es-MX"/>
              </w:rPr>
              <w:t xml:space="preserve">% </w:t>
            </w:r>
            <w:r w:rsidR="006A04E7" w:rsidRPr="004B6A38">
              <w:rPr>
                <w:rFonts w:cs="Arial"/>
                <w:b/>
                <w:color w:val="000000"/>
                <w:sz w:val="18"/>
                <w:szCs w:val="18"/>
                <w:lang w:val="es-MX" w:eastAsia="es-MX"/>
              </w:rPr>
              <w:t xml:space="preserve">PART. </w:t>
            </w:r>
            <w:r w:rsidRPr="004B6A38">
              <w:rPr>
                <w:rFonts w:cs="Arial"/>
                <w:b/>
                <w:color w:val="000000"/>
                <w:sz w:val="18"/>
                <w:szCs w:val="18"/>
                <w:lang w:val="es-MX" w:eastAsia="es-MX"/>
              </w:rPr>
              <w:t>ESTATAL</w:t>
            </w:r>
          </w:p>
        </w:tc>
        <w:tc>
          <w:tcPr>
            <w:tcW w:w="1117" w:type="dxa"/>
            <w:shd w:val="clear" w:color="auto" w:fill="C0504D" w:themeFill="accent2"/>
            <w:vAlign w:val="center"/>
            <w:hideMark/>
          </w:tcPr>
          <w:p w:rsidR="009F5BFA" w:rsidRPr="004B6A38" w:rsidRDefault="009F5BFA" w:rsidP="009F5BFA">
            <w:pPr>
              <w:spacing w:before="0" w:after="0"/>
              <w:jc w:val="center"/>
              <w:rPr>
                <w:rFonts w:cs="Arial"/>
                <w:b/>
                <w:color w:val="000000"/>
                <w:sz w:val="18"/>
                <w:szCs w:val="18"/>
                <w:lang w:val="es-MX" w:eastAsia="es-MX"/>
              </w:rPr>
            </w:pPr>
            <w:r w:rsidRPr="004B6A38">
              <w:rPr>
                <w:rFonts w:cs="Arial"/>
                <w:b/>
                <w:color w:val="000000"/>
                <w:sz w:val="18"/>
                <w:szCs w:val="18"/>
                <w:lang w:val="es-MX" w:eastAsia="es-MX"/>
              </w:rPr>
              <w:t>JALISCO</w:t>
            </w:r>
          </w:p>
        </w:tc>
      </w:tr>
      <w:tr w:rsidR="002E7129" w:rsidRPr="004B6A38" w:rsidTr="004B6A38">
        <w:trPr>
          <w:trHeight w:val="408"/>
        </w:trPr>
        <w:tc>
          <w:tcPr>
            <w:tcW w:w="2007" w:type="dxa"/>
            <w:shd w:val="clear" w:color="auto" w:fill="F2DBDB" w:themeFill="accent2" w:themeFillTint="33"/>
            <w:vAlign w:val="center"/>
            <w:hideMark/>
          </w:tcPr>
          <w:p w:rsidR="009F5BFA" w:rsidRPr="004B6A38" w:rsidRDefault="009F5BFA" w:rsidP="009F5BFA">
            <w:pPr>
              <w:spacing w:before="0" w:after="0"/>
              <w:jc w:val="left"/>
              <w:rPr>
                <w:rFonts w:cs="Arial"/>
                <w:b/>
                <w:color w:val="000000"/>
                <w:sz w:val="18"/>
                <w:szCs w:val="18"/>
                <w:lang w:val="es-MX" w:eastAsia="es-MX"/>
              </w:rPr>
            </w:pPr>
            <w:r w:rsidRPr="004B6A38">
              <w:rPr>
                <w:rFonts w:cs="Arial"/>
                <w:b/>
                <w:color w:val="000000"/>
                <w:sz w:val="18"/>
                <w:szCs w:val="18"/>
                <w:lang w:val="es-MX" w:eastAsia="es-MX"/>
              </w:rPr>
              <w:t>POBLACIÓN OCUPADA</w:t>
            </w:r>
          </w:p>
        </w:tc>
        <w:tc>
          <w:tcPr>
            <w:tcW w:w="1276"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20,367</w:t>
            </w:r>
          </w:p>
        </w:tc>
        <w:tc>
          <w:tcPr>
            <w:tcW w:w="992"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67.25</w:t>
            </w:r>
          </w:p>
        </w:tc>
        <w:tc>
          <w:tcPr>
            <w:tcW w:w="1134"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0.66</w:t>
            </w:r>
          </w:p>
        </w:tc>
        <w:tc>
          <w:tcPr>
            <w:tcW w:w="994"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29,096</w:t>
            </w:r>
          </w:p>
        </w:tc>
        <w:tc>
          <w:tcPr>
            <w:tcW w:w="990"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96.07</w:t>
            </w:r>
          </w:p>
        </w:tc>
        <w:tc>
          <w:tcPr>
            <w:tcW w:w="1079"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0.94</w:t>
            </w:r>
          </w:p>
        </w:tc>
        <w:tc>
          <w:tcPr>
            <w:tcW w:w="1117"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2,972,483</w:t>
            </w:r>
          </w:p>
        </w:tc>
      </w:tr>
      <w:tr w:rsidR="002E7129" w:rsidRPr="004B6A38" w:rsidTr="004B6A38">
        <w:trPr>
          <w:trHeight w:val="400"/>
        </w:trPr>
        <w:tc>
          <w:tcPr>
            <w:tcW w:w="2007" w:type="dxa"/>
            <w:shd w:val="clear" w:color="auto" w:fill="auto"/>
            <w:vAlign w:val="center"/>
            <w:hideMark/>
          </w:tcPr>
          <w:p w:rsidR="009F5BFA" w:rsidRPr="004B6A38" w:rsidRDefault="009F5BFA" w:rsidP="009F5BFA">
            <w:pPr>
              <w:spacing w:before="0" w:after="0"/>
              <w:jc w:val="left"/>
              <w:rPr>
                <w:rFonts w:cs="Arial"/>
                <w:b/>
                <w:color w:val="000000"/>
                <w:sz w:val="18"/>
                <w:szCs w:val="18"/>
                <w:lang w:val="es-MX" w:eastAsia="es-MX"/>
              </w:rPr>
            </w:pPr>
            <w:r w:rsidRPr="004B6A38">
              <w:rPr>
                <w:rFonts w:cs="Arial"/>
                <w:b/>
                <w:color w:val="000000"/>
                <w:sz w:val="18"/>
                <w:szCs w:val="18"/>
                <w:lang w:val="es-MX" w:eastAsia="es-MX"/>
              </w:rPr>
              <w:t>POBLACIÓN DESOCUPADA</w:t>
            </w:r>
          </w:p>
        </w:tc>
        <w:tc>
          <w:tcPr>
            <w:tcW w:w="1276"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834</w:t>
            </w:r>
          </w:p>
        </w:tc>
        <w:tc>
          <w:tcPr>
            <w:tcW w:w="992"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2.75</w:t>
            </w:r>
          </w:p>
        </w:tc>
        <w:tc>
          <w:tcPr>
            <w:tcW w:w="1134"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0.03</w:t>
            </w:r>
          </w:p>
        </w:tc>
        <w:tc>
          <w:tcPr>
            <w:tcW w:w="994"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1,191</w:t>
            </w:r>
          </w:p>
        </w:tc>
        <w:tc>
          <w:tcPr>
            <w:tcW w:w="990"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3.93</w:t>
            </w:r>
          </w:p>
        </w:tc>
        <w:tc>
          <w:tcPr>
            <w:tcW w:w="1079"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0.04</w:t>
            </w:r>
          </w:p>
        </w:tc>
        <w:tc>
          <w:tcPr>
            <w:tcW w:w="1117" w:type="dxa"/>
            <w:shd w:val="clear" w:color="auto" w:fill="auto"/>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124,279</w:t>
            </w:r>
          </w:p>
        </w:tc>
      </w:tr>
      <w:tr w:rsidR="002E7129" w:rsidRPr="004B6A38" w:rsidTr="004B6A38">
        <w:trPr>
          <w:trHeight w:val="391"/>
        </w:trPr>
        <w:tc>
          <w:tcPr>
            <w:tcW w:w="2007" w:type="dxa"/>
            <w:shd w:val="clear" w:color="auto" w:fill="F2DBDB" w:themeFill="accent2" w:themeFillTint="33"/>
            <w:vAlign w:val="center"/>
            <w:hideMark/>
          </w:tcPr>
          <w:p w:rsidR="009F5BFA" w:rsidRPr="004B6A38" w:rsidRDefault="009F5BFA" w:rsidP="009F5BFA">
            <w:pPr>
              <w:spacing w:before="0" w:after="0"/>
              <w:jc w:val="left"/>
              <w:rPr>
                <w:rFonts w:cs="Arial"/>
                <w:b/>
                <w:color w:val="000000"/>
                <w:sz w:val="18"/>
                <w:szCs w:val="18"/>
                <w:lang w:val="es-MX" w:eastAsia="es-MX"/>
              </w:rPr>
            </w:pPr>
            <w:r w:rsidRPr="004B6A38">
              <w:rPr>
                <w:rFonts w:cs="Arial"/>
                <w:b/>
                <w:color w:val="000000"/>
                <w:sz w:val="18"/>
                <w:szCs w:val="18"/>
                <w:lang w:val="es-MX" w:eastAsia="es-MX"/>
              </w:rPr>
              <w:t>ECONÓMICAMENTE ACTIVA</w:t>
            </w:r>
          </w:p>
        </w:tc>
        <w:tc>
          <w:tcPr>
            <w:tcW w:w="1276"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21,201</w:t>
            </w:r>
          </w:p>
        </w:tc>
        <w:tc>
          <w:tcPr>
            <w:tcW w:w="992"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70.00</w:t>
            </w:r>
          </w:p>
        </w:tc>
        <w:tc>
          <w:tcPr>
            <w:tcW w:w="1134"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0.68</w:t>
            </w:r>
          </w:p>
        </w:tc>
        <w:tc>
          <w:tcPr>
            <w:tcW w:w="994"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30,287</w:t>
            </w:r>
          </w:p>
        </w:tc>
        <w:tc>
          <w:tcPr>
            <w:tcW w:w="990"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100.00</w:t>
            </w:r>
          </w:p>
        </w:tc>
        <w:tc>
          <w:tcPr>
            <w:tcW w:w="1079"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0.98</w:t>
            </w:r>
          </w:p>
        </w:tc>
        <w:tc>
          <w:tcPr>
            <w:tcW w:w="1117" w:type="dxa"/>
            <w:shd w:val="clear" w:color="auto" w:fill="F2DBDB" w:themeFill="accent2" w:themeFillTint="33"/>
            <w:noWrap/>
            <w:vAlign w:val="center"/>
            <w:hideMark/>
          </w:tcPr>
          <w:p w:rsidR="009F5BFA" w:rsidRPr="004B6A38" w:rsidRDefault="009F5BFA" w:rsidP="009F5BFA">
            <w:pPr>
              <w:spacing w:before="0" w:after="0"/>
              <w:jc w:val="center"/>
              <w:rPr>
                <w:rFonts w:cs="Arial"/>
                <w:color w:val="000000"/>
                <w:sz w:val="18"/>
                <w:szCs w:val="18"/>
                <w:lang w:val="es-MX" w:eastAsia="es-MX"/>
              </w:rPr>
            </w:pPr>
            <w:r w:rsidRPr="004B6A38">
              <w:rPr>
                <w:rFonts w:cs="Arial"/>
                <w:color w:val="000000"/>
                <w:sz w:val="18"/>
                <w:szCs w:val="18"/>
                <w:lang w:val="es-MX" w:eastAsia="es-MX"/>
              </w:rPr>
              <w:t>3,096,762</w:t>
            </w:r>
          </w:p>
        </w:tc>
      </w:tr>
    </w:tbl>
    <w:p w:rsidR="002F68A2" w:rsidRDefault="002F68A2" w:rsidP="009247A5">
      <w:pPr>
        <w:pStyle w:val="Tablas"/>
        <w:spacing w:before="120"/>
      </w:pPr>
      <w:r w:rsidRPr="0028646D">
        <w:t>Fuente: Elaboración propia</w:t>
      </w:r>
      <w:r w:rsidR="00A471B9">
        <w:t xml:space="preserve">, a partir </w:t>
      </w:r>
      <w:r w:rsidR="00B27DDE">
        <w:t xml:space="preserve">de: INEGI, </w:t>
      </w:r>
      <w:r w:rsidR="00151EBB">
        <w:t>Censo</w:t>
      </w:r>
      <w:r w:rsidRPr="0028646D">
        <w:t xml:space="preserve"> de Población y Vivienda 20</w:t>
      </w:r>
      <w:r w:rsidR="00151EBB">
        <w:t>10</w:t>
      </w:r>
      <w:r w:rsidR="00B27DDE">
        <w:t>.</w:t>
      </w:r>
    </w:p>
    <w:p w:rsidR="00EF4052" w:rsidRPr="00D058E4" w:rsidRDefault="00EF4052" w:rsidP="00EF4052">
      <w:pPr>
        <w:pStyle w:val="Tablas"/>
        <w:spacing w:before="120"/>
        <w:jc w:val="both"/>
        <w:rPr>
          <w:sz w:val="22"/>
        </w:rPr>
      </w:pPr>
      <w:r w:rsidRPr="00D058E4">
        <w:rPr>
          <w:sz w:val="22"/>
        </w:rPr>
        <w:t xml:space="preserve">En Arandas </w:t>
      </w:r>
      <w:r w:rsidR="00D058E4" w:rsidRPr="00D058E4">
        <w:rPr>
          <w:sz w:val="22"/>
        </w:rPr>
        <w:t xml:space="preserve">solo el </w:t>
      </w:r>
      <w:r w:rsidR="002E7129">
        <w:rPr>
          <w:sz w:val="22"/>
        </w:rPr>
        <w:t>1</w:t>
      </w:r>
      <w:r w:rsidR="00D058E4" w:rsidRPr="00D058E4">
        <w:rPr>
          <w:sz w:val="22"/>
        </w:rPr>
        <w:t>8.</w:t>
      </w:r>
      <w:r w:rsidR="002E7129">
        <w:rPr>
          <w:sz w:val="22"/>
        </w:rPr>
        <w:t>2</w:t>
      </w:r>
      <w:r w:rsidR="00D058E4" w:rsidRPr="00D058E4">
        <w:rPr>
          <w:sz w:val="22"/>
        </w:rPr>
        <w:t>1% de la población ocupada se dedica al sector primario</w:t>
      </w:r>
      <w:r w:rsidR="00D058E4">
        <w:rPr>
          <w:sz w:val="22"/>
        </w:rPr>
        <w:t xml:space="preserve"> (actividades agropecuarias)</w:t>
      </w:r>
      <w:r w:rsidR="00D058E4" w:rsidRPr="00D058E4">
        <w:rPr>
          <w:sz w:val="22"/>
        </w:rPr>
        <w:t xml:space="preserve">, que en número de habitantes se traduce en 3,643, el sector secundario </w:t>
      </w:r>
      <w:r w:rsidR="00D058E4">
        <w:rPr>
          <w:sz w:val="22"/>
        </w:rPr>
        <w:t xml:space="preserve">(industria o transformación de materia prima) </w:t>
      </w:r>
      <w:r w:rsidR="00D058E4" w:rsidRPr="00D058E4">
        <w:rPr>
          <w:sz w:val="22"/>
        </w:rPr>
        <w:t>se encuentra en segundo lugar en la tabla de porcentajes de ocupación de la población con 32.12%. El sector que predomina en la ocupación de la población en Arandas es el terciario, ya que casi el 50% de la población ocupada en se dedica a</w:t>
      </w:r>
      <w:r w:rsidR="00D058E4">
        <w:rPr>
          <w:sz w:val="22"/>
        </w:rPr>
        <w:t xml:space="preserve">l comercio y </w:t>
      </w:r>
      <w:r w:rsidR="00D058E4" w:rsidRPr="00D058E4">
        <w:rPr>
          <w:sz w:val="22"/>
        </w:rPr>
        <w:t xml:space="preserve">los servicios. (Ver tabla 11 y grafica </w:t>
      </w:r>
      <w:r w:rsidR="002E7129">
        <w:rPr>
          <w:sz w:val="22"/>
        </w:rPr>
        <w:t>7</w:t>
      </w:r>
      <w:r w:rsidR="00D058E4" w:rsidRPr="00D058E4">
        <w:rPr>
          <w:sz w:val="22"/>
        </w:rPr>
        <w:t xml:space="preserve">).  </w:t>
      </w:r>
    </w:p>
    <w:p w:rsidR="00B46BB5" w:rsidRDefault="00CF3C42" w:rsidP="00F119F7">
      <w:pPr>
        <w:spacing w:line="276" w:lineRule="auto"/>
        <w:rPr>
          <w:rFonts w:cs="Arial"/>
          <w:szCs w:val="22"/>
        </w:rPr>
      </w:pPr>
      <w:r>
        <w:rPr>
          <w:rFonts w:cs="Arial"/>
          <w:szCs w:val="22"/>
        </w:rPr>
        <w:t>La población ocupada en el municipio de Arandas</w:t>
      </w:r>
      <w:r w:rsidR="005B6870">
        <w:rPr>
          <w:rFonts w:cs="Arial"/>
          <w:szCs w:val="22"/>
        </w:rPr>
        <w:t>, se encuentra concentrada en el sector terciario</w:t>
      </w:r>
      <w:r>
        <w:rPr>
          <w:rFonts w:cs="Arial"/>
          <w:szCs w:val="22"/>
        </w:rPr>
        <w:t xml:space="preserve"> (</w:t>
      </w:r>
      <w:r w:rsidR="007B71EA">
        <w:rPr>
          <w:rFonts w:cs="Arial"/>
          <w:szCs w:val="22"/>
        </w:rPr>
        <w:t>13,456</w:t>
      </w:r>
      <w:r w:rsidR="00130405">
        <w:rPr>
          <w:rFonts w:cs="Arial"/>
          <w:szCs w:val="22"/>
        </w:rPr>
        <w:t xml:space="preserve"> habitantes)</w:t>
      </w:r>
      <w:r>
        <w:rPr>
          <w:rFonts w:cs="Arial"/>
          <w:szCs w:val="22"/>
        </w:rPr>
        <w:t xml:space="preserve"> mientras que</w:t>
      </w:r>
      <w:r w:rsidR="00130405">
        <w:rPr>
          <w:rFonts w:cs="Arial"/>
          <w:szCs w:val="22"/>
        </w:rPr>
        <w:t xml:space="preserve"> en</w:t>
      </w:r>
      <w:r>
        <w:rPr>
          <w:rFonts w:cs="Arial"/>
          <w:szCs w:val="22"/>
        </w:rPr>
        <w:t xml:space="preserve"> </w:t>
      </w:r>
      <w:r w:rsidR="007B71EA">
        <w:rPr>
          <w:rFonts w:cs="Arial"/>
          <w:szCs w:val="22"/>
        </w:rPr>
        <w:t>el sector secundario se ocupan 8,967</w:t>
      </w:r>
      <w:r w:rsidR="00130405">
        <w:rPr>
          <w:rFonts w:cs="Arial"/>
          <w:szCs w:val="22"/>
        </w:rPr>
        <w:t xml:space="preserve"> habitantes y </w:t>
      </w:r>
      <w:r>
        <w:rPr>
          <w:rFonts w:cs="Arial"/>
          <w:szCs w:val="22"/>
        </w:rPr>
        <w:t xml:space="preserve">en </w:t>
      </w:r>
      <w:r w:rsidR="00130405">
        <w:rPr>
          <w:rFonts w:cs="Arial"/>
          <w:szCs w:val="22"/>
        </w:rPr>
        <w:t>el sector primario se encuentran 5,084 habitantes de</w:t>
      </w:r>
      <w:r>
        <w:rPr>
          <w:rFonts w:cs="Arial"/>
          <w:szCs w:val="22"/>
        </w:rPr>
        <w:t xml:space="preserve"> la población</w:t>
      </w:r>
      <w:r w:rsidR="0004754B">
        <w:rPr>
          <w:rFonts w:cs="Arial"/>
          <w:szCs w:val="22"/>
        </w:rPr>
        <w:t xml:space="preserve"> total del municipio de Arandas (Ver tabla 1</w:t>
      </w:r>
      <w:r w:rsidR="00B67C6A">
        <w:rPr>
          <w:rFonts w:cs="Arial"/>
          <w:szCs w:val="22"/>
        </w:rPr>
        <w:t>1</w:t>
      </w:r>
      <w:r w:rsidR="00A14B41">
        <w:rPr>
          <w:rFonts w:cs="Arial"/>
          <w:szCs w:val="22"/>
        </w:rPr>
        <w:t xml:space="preserve"> y grafica </w:t>
      </w:r>
      <w:r w:rsidR="002E7129">
        <w:rPr>
          <w:rFonts w:cs="Arial"/>
          <w:szCs w:val="22"/>
        </w:rPr>
        <w:t>8</w:t>
      </w:r>
      <w:r w:rsidR="0004754B">
        <w:rPr>
          <w:rFonts w:cs="Arial"/>
          <w:szCs w:val="22"/>
        </w:rPr>
        <w:t>).</w:t>
      </w:r>
    </w:p>
    <w:p w:rsidR="007D2669" w:rsidRPr="00DD625D" w:rsidRDefault="00F55E47" w:rsidP="00386D0B">
      <w:pPr>
        <w:pStyle w:val="Tablas"/>
        <w:spacing w:after="120"/>
        <w:rPr>
          <w:sz w:val="22"/>
        </w:rPr>
      </w:pPr>
      <w:r w:rsidRPr="00DD625D">
        <w:rPr>
          <w:sz w:val="22"/>
        </w:rPr>
        <w:t>Tabla</w:t>
      </w:r>
      <w:r w:rsidR="0004754B" w:rsidRPr="00DD625D">
        <w:rPr>
          <w:sz w:val="22"/>
        </w:rPr>
        <w:t xml:space="preserve"> 1</w:t>
      </w:r>
      <w:r w:rsidR="008553FC" w:rsidRPr="00DD625D">
        <w:rPr>
          <w:sz w:val="22"/>
        </w:rPr>
        <w:t>1</w:t>
      </w:r>
      <w:r w:rsidR="0004754B" w:rsidRPr="00DD625D">
        <w:rPr>
          <w:sz w:val="22"/>
        </w:rPr>
        <w:t xml:space="preserve">. </w:t>
      </w:r>
      <w:r w:rsidRPr="00DD625D">
        <w:rPr>
          <w:sz w:val="22"/>
        </w:rPr>
        <w:t>Población ocupada por sector que reside en Arandas</w:t>
      </w:r>
    </w:p>
    <w:tbl>
      <w:tblPr>
        <w:tblStyle w:val="Sombreadomedio1-nfasis2"/>
        <w:tblW w:w="7520"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480"/>
        <w:gridCol w:w="1880"/>
        <w:gridCol w:w="1840"/>
        <w:gridCol w:w="1320"/>
      </w:tblGrid>
      <w:tr w:rsidR="00DD625D" w:rsidRPr="00FF6741" w:rsidTr="00DD625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80" w:type="dxa"/>
            <w:tcBorders>
              <w:top w:val="none" w:sz="0" w:space="0" w:color="auto"/>
              <w:left w:val="none" w:sz="0" w:space="0" w:color="auto"/>
              <w:bottom w:val="none" w:sz="0" w:space="0" w:color="auto"/>
              <w:right w:val="none" w:sz="0" w:space="0" w:color="auto"/>
            </w:tcBorders>
            <w:noWrap/>
            <w:vAlign w:val="center"/>
            <w:hideMark/>
          </w:tcPr>
          <w:p w:rsidR="00DD625D" w:rsidRPr="00FF6741" w:rsidRDefault="00DD625D" w:rsidP="00DD625D">
            <w:pPr>
              <w:spacing w:before="0" w:after="0"/>
              <w:jc w:val="center"/>
              <w:rPr>
                <w:rFonts w:cs="Arial"/>
                <w:color w:val="000000"/>
                <w:sz w:val="18"/>
                <w:szCs w:val="18"/>
                <w:lang w:val="es-MX" w:eastAsia="es-MX"/>
              </w:rPr>
            </w:pPr>
            <w:r w:rsidRPr="00FF6741">
              <w:rPr>
                <w:rFonts w:cs="Arial"/>
                <w:color w:val="000000"/>
                <w:sz w:val="18"/>
                <w:szCs w:val="18"/>
                <w:lang w:val="es-MX" w:eastAsia="es-MX"/>
              </w:rPr>
              <w:t>SECTOR</w:t>
            </w:r>
          </w:p>
        </w:tc>
        <w:tc>
          <w:tcPr>
            <w:tcW w:w="1880" w:type="dxa"/>
            <w:tcBorders>
              <w:top w:val="none" w:sz="0" w:space="0" w:color="auto"/>
              <w:left w:val="none" w:sz="0" w:space="0" w:color="auto"/>
              <w:bottom w:val="none" w:sz="0" w:space="0" w:color="auto"/>
              <w:right w:val="none" w:sz="0" w:space="0" w:color="auto"/>
            </w:tcBorders>
            <w:noWrap/>
            <w:vAlign w:val="center"/>
            <w:hideMark/>
          </w:tcPr>
          <w:p w:rsidR="00DD625D" w:rsidRPr="00FF6741" w:rsidRDefault="00DD625D" w:rsidP="00DD625D">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POB</w:t>
            </w:r>
            <w:r w:rsidR="00DE3195" w:rsidRPr="00FF6741">
              <w:rPr>
                <w:rFonts w:cs="Arial"/>
                <w:color w:val="000000"/>
                <w:sz w:val="18"/>
                <w:szCs w:val="18"/>
                <w:lang w:val="es-MX" w:eastAsia="es-MX"/>
              </w:rPr>
              <w:t>LACIÓN</w:t>
            </w:r>
            <w:r w:rsidRPr="00FF6741">
              <w:rPr>
                <w:rFonts w:cs="Arial"/>
                <w:color w:val="000000"/>
                <w:sz w:val="18"/>
                <w:szCs w:val="18"/>
                <w:lang w:val="es-MX" w:eastAsia="es-MX"/>
              </w:rPr>
              <w:t xml:space="preserve"> MUNICIPAL</w:t>
            </w:r>
          </w:p>
        </w:tc>
        <w:tc>
          <w:tcPr>
            <w:tcW w:w="1840" w:type="dxa"/>
            <w:tcBorders>
              <w:top w:val="none" w:sz="0" w:space="0" w:color="auto"/>
              <w:left w:val="none" w:sz="0" w:space="0" w:color="auto"/>
              <w:bottom w:val="none" w:sz="0" w:space="0" w:color="auto"/>
              <w:right w:val="none" w:sz="0" w:space="0" w:color="auto"/>
            </w:tcBorders>
            <w:noWrap/>
            <w:vAlign w:val="center"/>
            <w:hideMark/>
          </w:tcPr>
          <w:p w:rsidR="00DD625D" w:rsidRPr="00FF6741" w:rsidRDefault="00DD625D" w:rsidP="00DE319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POB</w:t>
            </w:r>
            <w:r w:rsidR="00DE3195" w:rsidRPr="00FF6741">
              <w:rPr>
                <w:rFonts w:cs="Arial"/>
                <w:color w:val="000000"/>
                <w:sz w:val="18"/>
                <w:szCs w:val="18"/>
                <w:lang w:val="es-MX" w:eastAsia="es-MX"/>
              </w:rPr>
              <w:t>LACIÓN</w:t>
            </w:r>
            <w:r w:rsidRPr="00FF6741">
              <w:rPr>
                <w:rFonts w:cs="Arial"/>
                <w:color w:val="000000"/>
                <w:sz w:val="18"/>
                <w:szCs w:val="18"/>
                <w:lang w:val="es-MX" w:eastAsia="es-MX"/>
              </w:rPr>
              <w:t xml:space="preserve"> </w:t>
            </w:r>
            <w:r w:rsidR="001320B8" w:rsidRPr="00FF6741">
              <w:rPr>
                <w:rFonts w:cs="Arial"/>
                <w:color w:val="000000"/>
                <w:sz w:val="18"/>
                <w:szCs w:val="18"/>
                <w:lang w:val="es-MX" w:eastAsia="es-MX"/>
              </w:rPr>
              <w:t>CABECERA</w:t>
            </w:r>
            <w:r w:rsidRPr="00FF6741">
              <w:rPr>
                <w:rFonts w:cs="Arial"/>
                <w:color w:val="000000"/>
                <w:sz w:val="18"/>
                <w:szCs w:val="18"/>
                <w:vertAlign w:val="superscript"/>
                <w:lang w:val="es-MX" w:eastAsia="es-MX"/>
              </w:rPr>
              <w:t>4</w:t>
            </w:r>
          </w:p>
        </w:tc>
        <w:tc>
          <w:tcPr>
            <w:tcW w:w="1320" w:type="dxa"/>
            <w:tcBorders>
              <w:top w:val="none" w:sz="0" w:space="0" w:color="auto"/>
              <w:left w:val="none" w:sz="0" w:space="0" w:color="auto"/>
              <w:bottom w:val="none" w:sz="0" w:space="0" w:color="auto"/>
              <w:right w:val="none" w:sz="0" w:space="0" w:color="auto"/>
            </w:tcBorders>
            <w:noWrap/>
            <w:vAlign w:val="center"/>
            <w:hideMark/>
          </w:tcPr>
          <w:p w:rsidR="00DD625D" w:rsidRPr="00FF6741" w:rsidRDefault="00DD625D" w:rsidP="00DD625D">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w:t>
            </w:r>
          </w:p>
        </w:tc>
      </w:tr>
      <w:tr w:rsidR="00DD625D" w:rsidRPr="00FF6741" w:rsidTr="00DD625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DD625D" w:rsidRPr="00FF6741" w:rsidRDefault="00DD625D" w:rsidP="00A6406B">
            <w:pPr>
              <w:spacing w:before="0" w:after="0"/>
              <w:jc w:val="left"/>
              <w:rPr>
                <w:rFonts w:cs="Arial"/>
                <w:color w:val="000000"/>
                <w:sz w:val="18"/>
                <w:szCs w:val="18"/>
                <w:lang w:val="es-MX" w:eastAsia="es-MX"/>
              </w:rPr>
            </w:pPr>
            <w:r w:rsidRPr="00FF6741">
              <w:rPr>
                <w:rFonts w:cs="Arial"/>
                <w:color w:val="000000"/>
                <w:sz w:val="18"/>
                <w:szCs w:val="18"/>
                <w:lang w:val="es-MX" w:eastAsia="es-MX"/>
              </w:rPr>
              <w:t>P.E.A. OCUPADA</w:t>
            </w:r>
          </w:p>
        </w:tc>
        <w:tc>
          <w:tcPr>
            <w:tcW w:w="188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27,918</w:t>
            </w:r>
          </w:p>
        </w:tc>
        <w:tc>
          <w:tcPr>
            <w:tcW w:w="184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20,006</w:t>
            </w:r>
          </w:p>
        </w:tc>
        <w:tc>
          <w:tcPr>
            <w:tcW w:w="1320" w:type="dxa"/>
            <w:tcBorders>
              <w:lef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100</w:t>
            </w:r>
          </w:p>
        </w:tc>
      </w:tr>
      <w:tr w:rsidR="00DD625D" w:rsidRPr="00FF6741" w:rsidTr="00DD625D">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DD625D" w:rsidRPr="00FF6741" w:rsidRDefault="00DD625D" w:rsidP="00A6406B">
            <w:pPr>
              <w:spacing w:before="0" w:after="0"/>
              <w:jc w:val="left"/>
              <w:rPr>
                <w:rFonts w:cs="Arial"/>
                <w:color w:val="000000"/>
                <w:sz w:val="18"/>
                <w:szCs w:val="18"/>
                <w:lang w:val="es-MX" w:eastAsia="es-MX"/>
              </w:rPr>
            </w:pPr>
            <w:r w:rsidRPr="00FF6741">
              <w:rPr>
                <w:rFonts w:cs="Arial"/>
                <w:color w:val="000000"/>
                <w:sz w:val="18"/>
                <w:szCs w:val="18"/>
                <w:lang w:val="es-MX" w:eastAsia="es-MX"/>
              </w:rPr>
              <w:t>SECTOR PRIMARIO</w:t>
            </w:r>
            <w:r w:rsidRPr="00FF6741">
              <w:rPr>
                <w:rFonts w:cs="Arial"/>
                <w:color w:val="000000"/>
                <w:sz w:val="18"/>
                <w:szCs w:val="18"/>
                <w:vertAlign w:val="superscript"/>
                <w:lang w:val="es-MX" w:eastAsia="es-MX"/>
              </w:rPr>
              <w:t>1</w:t>
            </w:r>
          </w:p>
        </w:tc>
        <w:tc>
          <w:tcPr>
            <w:tcW w:w="188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5,084</w:t>
            </w:r>
          </w:p>
        </w:tc>
        <w:tc>
          <w:tcPr>
            <w:tcW w:w="184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3,643</w:t>
            </w:r>
          </w:p>
        </w:tc>
        <w:tc>
          <w:tcPr>
            <w:tcW w:w="1320" w:type="dxa"/>
            <w:tcBorders>
              <w:left w:val="none" w:sz="0" w:space="0" w:color="auto"/>
            </w:tcBorders>
            <w:noWrap/>
            <w:vAlign w:val="center"/>
            <w:hideMark/>
          </w:tcPr>
          <w:p w:rsidR="00DD625D" w:rsidRPr="00FF6741" w:rsidRDefault="00DD625D"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18.21</w:t>
            </w:r>
          </w:p>
        </w:tc>
      </w:tr>
      <w:tr w:rsidR="00DD625D" w:rsidRPr="00FF6741" w:rsidTr="00DD625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DD625D" w:rsidRPr="00FF6741" w:rsidRDefault="00DD625D" w:rsidP="00A6406B">
            <w:pPr>
              <w:spacing w:before="0" w:after="0"/>
              <w:jc w:val="left"/>
              <w:rPr>
                <w:rFonts w:cs="Arial"/>
                <w:color w:val="000000"/>
                <w:sz w:val="18"/>
                <w:szCs w:val="18"/>
                <w:lang w:val="es-MX" w:eastAsia="es-MX"/>
              </w:rPr>
            </w:pPr>
            <w:r w:rsidRPr="00FF6741">
              <w:rPr>
                <w:rFonts w:cs="Arial"/>
                <w:color w:val="000000"/>
                <w:sz w:val="18"/>
                <w:szCs w:val="18"/>
                <w:lang w:val="es-MX" w:eastAsia="es-MX"/>
              </w:rPr>
              <w:t>SECTOR SECUNDARIO</w:t>
            </w:r>
            <w:r w:rsidRPr="00FF6741">
              <w:rPr>
                <w:rFonts w:cs="Arial"/>
                <w:color w:val="000000"/>
                <w:sz w:val="18"/>
                <w:szCs w:val="18"/>
                <w:vertAlign w:val="superscript"/>
                <w:lang w:val="es-MX" w:eastAsia="es-MX"/>
              </w:rPr>
              <w:t>2</w:t>
            </w:r>
          </w:p>
        </w:tc>
        <w:tc>
          <w:tcPr>
            <w:tcW w:w="188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8,967</w:t>
            </w:r>
          </w:p>
        </w:tc>
        <w:tc>
          <w:tcPr>
            <w:tcW w:w="1840" w:type="dxa"/>
            <w:tcBorders>
              <w:left w:val="none" w:sz="0" w:space="0" w:color="auto"/>
              <w:righ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6,426</w:t>
            </w:r>
          </w:p>
        </w:tc>
        <w:tc>
          <w:tcPr>
            <w:tcW w:w="1320" w:type="dxa"/>
            <w:tcBorders>
              <w:left w:val="none" w:sz="0" w:space="0" w:color="auto"/>
            </w:tcBorders>
            <w:noWrap/>
            <w:vAlign w:val="center"/>
            <w:hideMark/>
          </w:tcPr>
          <w:p w:rsidR="00DD625D" w:rsidRPr="00FF6741" w:rsidRDefault="00DD625D"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32.12</w:t>
            </w:r>
          </w:p>
        </w:tc>
      </w:tr>
      <w:tr w:rsidR="00DD625D" w:rsidRPr="00FF6741" w:rsidTr="00DD625D">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DD625D" w:rsidRPr="00FF6741" w:rsidRDefault="007B4FC7" w:rsidP="00A6406B">
            <w:pPr>
              <w:spacing w:before="0" w:after="0"/>
              <w:jc w:val="left"/>
              <w:rPr>
                <w:rFonts w:cs="Arial"/>
                <w:color w:val="000000"/>
                <w:sz w:val="18"/>
                <w:szCs w:val="18"/>
                <w:lang w:val="es-MX" w:eastAsia="es-MX"/>
              </w:rPr>
            </w:pPr>
            <w:r w:rsidRPr="00FF6741">
              <w:rPr>
                <w:rFonts w:cs="Arial"/>
                <w:color w:val="000000"/>
                <w:sz w:val="18"/>
                <w:szCs w:val="18"/>
                <w:lang w:val="es-MX" w:eastAsia="es-MX"/>
              </w:rPr>
              <w:t>SECTOR TERCIARIO</w:t>
            </w:r>
            <w:r w:rsidRPr="00FF6741">
              <w:rPr>
                <w:rFonts w:cs="Arial"/>
                <w:color w:val="000000"/>
                <w:sz w:val="18"/>
                <w:szCs w:val="18"/>
                <w:vertAlign w:val="superscript"/>
                <w:lang w:val="es-MX" w:eastAsia="es-MX"/>
              </w:rPr>
              <w:t>3</w:t>
            </w:r>
          </w:p>
        </w:tc>
        <w:tc>
          <w:tcPr>
            <w:tcW w:w="1880" w:type="dxa"/>
            <w:tcBorders>
              <w:left w:val="none" w:sz="0" w:space="0" w:color="auto"/>
              <w:right w:val="none" w:sz="0" w:space="0" w:color="auto"/>
            </w:tcBorders>
            <w:noWrap/>
            <w:vAlign w:val="center"/>
            <w:hideMark/>
          </w:tcPr>
          <w:p w:rsidR="00DD625D"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13,456</w:t>
            </w:r>
          </w:p>
        </w:tc>
        <w:tc>
          <w:tcPr>
            <w:tcW w:w="1840" w:type="dxa"/>
            <w:tcBorders>
              <w:left w:val="none" w:sz="0" w:space="0" w:color="auto"/>
              <w:right w:val="none" w:sz="0" w:space="0" w:color="auto"/>
            </w:tcBorders>
            <w:noWrap/>
            <w:vAlign w:val="center"/>
            <w:hideMark/>
          </w:tcPr>
          <w:p w:rsidR="00DD625D"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9,643</w:t>
            </w:r>
          </w:p>
        </w:tc>
        <w:tc>
          <w:tcPr>
            <w:tcW w:w="1320" w:type="dxa"/>
            <w:tcBorders>
              <w:left w:val="none" w:sz="0" w:space="0" w:color="auto"/>
            </w:tcBorders>
            <w:noWrap/>
            <w:vAlign w:val="center"/>
            <w:hideMark/>
          </w:tcPr>
          <w:p w:rsidR="00DD625D"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48.2</w:t>
            </w:r>
          </w:p>
        </w:tc>
      </w:tr>
      <w:tr w:rsidR="00DD625D" w:rsidRPr="00FF6741" w:rsidTr="00DD625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DD625D" w:rsidRPr="00FF6741" w:rsidRDefault="007B4FC7" w:rsidP="00A6406B">
            <w:pPr>
              <w:spacing w:before="0" w:after="0"/>
              <w:jc w:val="left"/>
              <w:rPr>
                <w:rFonts w:cs="Arial"/>
                <w:color w:val="000000"/>
                <w:sz w:val="18"/>
                <w:szCs w:val="18"/>
                <w:lang w:val="es-MX" w:eastAsia="es-MX"/>
              </w:rPr>
            </w:pPr>
            <w:r w:rsidRPr="00FF6741">
              <w:rPr>
                <w:rFonts w:cs="Arial"/>
                <w:color w:val="000000"/>
                <w:sz w:val="18"/>
                <w:szCs w:val="18"/>
                <w:lang w:val="es-MX" w:eastAsia="es-MX"/>
              </w:rPr>
              <w:t>NO ESPECIFICADO</w:t>
            </w:r>
          </w:p>
        </w:tc>
        <w:tc>
          <w:tcPr>
            <w:tcW w:w="1880" w:type="dxa"/>
            <w:tcBorders>
              <w:left w:val="none" w:sz="0" w:space="0" w:color="auto"/>
              <w:right w:val="none" w:sz="0" w:space="0" w:color="auto"/>
            </w:tcBorders>
            <w:noWrap/>
            <w:vAlign w:val="center"/>
            <w:hideMark/>
          </w:tcPr>
          <w:p w:rsidR="00DD625D" w:rsidRPr="00FF6741" w:rsidRDefault="007B4FC7"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413</w:t>
            </w:r>
          </w:p>
        </w:tc>
        <w:tc>
          <w:tcPr>
            <w:tcW w:w="1840" w:type="dxa"/>
            <w:tcBorders>
              <w:left w:val="none" w:sz="0" w:space="0" w:color="auto"/>
              <w:right w:val="none" w:sz="0" w:space="0" w:color="auto"/>
            </w:tcBorders>
            <w:noWrap/>
            <w:vAlign w:val="center"/>
            <w:hideMark/>
          </w:tcPr>
          <w:p w:rsidR="00DD625D" w:rsidRPr="00FF6741" w:rsidRDefault="007B4FC7"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296</w:t>
            </w:r>
          </w:p>
        </w:tc>
        <w:tc>
          <w:tcPr>
            <w:tcW w:w="1320" w:type="dxa"/>
            <w:tcBorders>
              <w:left w:val="none" w:sz="0" w:space="0" w:color="auto"/>
            </w:tcBorders>
            <w:noWrap/>
            <w:vAlign w:val="center"/>
            <w:hideMark/>
          </w:tcPr>
          <w:p w:rsidR="00DD625D" w:rsidRPr="00FF6741" w:rsidRDefault="007B4FC7" w:rsidP="00DD625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1.48</w:t>
            </w:r>
          </w:p>
        </w:tc>
      </w:tr>
      <w:tr w:rsidR="007B4FC7" w:rsidRPr="00FF6741" w:rsidTr="007B4FC7">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2480" w:type="dxa"/>
            <w:tcBorders>
              <w:right w:val="none" w:sz="0" w:space="0" w:color="auto"/>
            </w:tcBorders>
            <w:noWrap/>
            <w:vAlign w:val="center"/>
            <w:hideMark/>
          </w:tcPr>
          <w:p w:rsidR="007B4FC7" w:rsidRPr="00FF6741" w:rsidRDefault="007B4FC7" w:rsidP="00A6406B">
            <w:pPr>
              <w:spacing w:before="0" w:after="0"/>
              <w:jc w:val="left"/>
              <w:rPr>
                <w:rFonts w:cs="Arial"/>
                <w:color w:val="000000"/>
                <w:sz w:val="18"/>
                <w:szCs w:val="18"/>
                <w:lang w:val="es-MX" w:eastAsia="es-MX"/>
              </w:rPr>
            </w:pPr>
          </w:p>
        </w:tc>
        <w:tc>
          <w:tcPr>
            <w:tcW w:w="1880" w:type="dxa"/>
            <w:tcBorders>
              <w:left w:val="none" w:sz="0" w:space="0" w:color="auto"/>
              <w:right w:val="none" w:sz="0" w:space="0" w:color="auto"/>
            </w:tcBorders>
            <w:noWrap/>
            <w:vAlign w:val="center"/>
            <w:hideMark/>
          </w:tcPr>
          <w:p w:rsidR="007B4FC7"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1840" w:type="dxa"/>
            <w:tcBorders>
              <w:left w:val="none" w:sz="0" w:space="0" w:color="auto"/>
              <w:right w:val="none" w:sz="0" w:space="0" w:color="auto"/>
            </w:tcBorders>
            <w:noWrap/>
            <w:vAlign w:val="center"/>
            <w:hideMark/>
          </w:tcPr>
          <w:p w:rsidR="007B4FC7"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1320" w:type="dxa"/>
            <w:tcBorders>
              <w:left w:val="none" w:sz="0" w:space="0" w:color="auto"/>
            </w:tcBorders>
            <w:noWrap/>
            <w:vAlign w:val="center"/>
            <w:hideMark/>
          </w:tcPr>
          <w:p w:rsidR="007B4FC7" w:rsidRPr="00FF6741" w:rsidRDefault="007B4FC7" w:rsidP="00DD625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r>
    </w:tbl>
    <w:p w:rsidR="00A001AD" w:rsidRPr="009732FA" w:rsidRDefault="00A001AD" w:rsidP="009732FA">
      <w:pPr>
        <w:jc w:val="center"/>
        <w:rPr>
          <w:sz w:val="20"/>
        </w:rPr>
      </w:pPr>
      <w:bookmarkStart w:id="55" w:name="_Toc311106902"/>
      <w:bookmarkStart w:id="56" w:name="_Toc314736261"/>
      <w:bookmarkStart w:id="57" w:name="_Toc315085724"/>
      <w:bookmarkStart w:id="58" w:name="_Toc315105527"/>
      <w:bookmarkStart w:id="59" w:name="_Toc315347730"/>
      <w:r w:rsidRPr="009732FA">
        <w:rPr>
          <w:b/>
          <w:sz w:val="20"/>
          <w:vertAlign w:val="superscript"/>
        </w:rPr>
        <w:t>1</w:t>
      </w:r>
      <w:r w:rsidRPr="009732FA">
        <w:rPr>
          <w:sz w:val="20"/>
        </w:rPr>
        <w:t xml:space="preserve"> </w:t>
      </w:r>
      <w:r w:rsidR="00DD625D" w:rsidRPr="009732FA">
        <w:rPr>
          <w:sz w:val="20"/>
        </w:rPr>
        <w:t xml:space="preserve">Agricultura, ganadería, </w:t>
      </w:r>
      <w:r w:rsidRPr="009732FA">
        <w:rPr>
          <w:sz w:val="20"/>
        </w:rPr>
        <w:t xml:space="preserve">silvicultura, caza y pesca. </w:t>
      </w:r>
      <w:r w:rsidRPr="009732FA">
        <w:rPr>
          <w:b/>
          <w:sz w:val="20"/>
          <w:vertAlign w:val="superscript"/>
        </w:rPr>
        <w:t>2</w:t>
      </w:r>
      <w:r w:rsidRPr="009732FA">
        <w:rPr>
          <w:sz w:val="20"/>
        </w:rPr>
        <w:t xml:space="preserve"> </w:t>
      </w:r>
      <w:r w:rsidR="00DD625D" w:rsidRPr="009732FA">
        <w:rPr>
          <w:sz w:val="20"/>
        </w:rPr>
        <w:t>Minería, extracción de petróleo y gas, industria manufacturera, electricidad, agu</w:t>
      </w:r>
      <w:r w:rsidRPr="009732FA">
        <w:rPr>
          <w:sz w:val="20"/>
        </w:rPr>
        <w:t xml:space="preserve">a y construcción. </w:t>
      </w:r>
      <w:r w:rsidRPr="009732FA">
        <w:rPr>
          <w:b/>
          <w:sz w:val="20"/>
          <w:vertAlign w:val="superscript"/>
        </w:rPr>
        <w:t>3</w:t>
      </w:r>
      <w:r w:rsidRPr="009732FA">
        <w:rPr>
          <w:b/>
          <w:sz w:val="20"/>
        </w:rPr>
        <w:t xml:space="preserve"> </w:t>
      </w:r>
      <w:r w:rsidR="007B4FC7" w:rsidRPr="009732FA">
        <w:rPr>
          <w:sz w:val="20"/>
        </w:rPr>
        <w:t xml:space="preserve">Comercio, </w:t>
      </w:r>
      <w:r w:rsidR="00DD625D" w:rsidRPr="009732FA">
        <w:rPr>
          <w:sz w:val="20"/>
        </w:rPr>
        <w:t>Transporte, gobierno y otros servicios.</w:t>
      </w:r>
      <w:r w:rsidR="00DE3195" w:rsidRPr="009732FA">
        <w:rPr>
          <w:sz w:val="20"/>
        </w:rPr>
        <w:t xml:space="preserve"> </w:t>
      </w:r>
      <w:r w:rsidR="00DE3195" w:rsidRPr="009732FA">
        <w:rPr>
          <w:b/>
          <w:sz w:val="20"/>
          <w:vertAlign w:val="superscript"/>
        </w:rPr>
        <w:t>4</w:t>
      </w:r>
      <w:r w:rsidR="00DE3195" w:rsidRPr="009732FA">
        <w:rPr>
          <w:b/>
          <w:sz w:val="20"/>
        </w:rPr>
        <w:t xml:space="preserve"> </w:t>
      </w:r>
      <w:r w:rsidR="00DE3195" w:rsidRPr="009732FA">
        <w:rPr>
          <w:sz w:val="20"/>
        </w:rPr>
        <w:t xml:space="preserve">Los valores </w:t>
      </w:r>
      <w:r w:rsidR="008A6BDA" w:rsidRPr="009732FA">
        <w:rPr>
          <w:sz w:val="20"/>
        </w:rPr>
        <w:t xml:space="preserve">absolutos </w:t>
      </w:r>
      <w:r w:rsidR="00DE3195" w:rsidRPr="009732FA">
        <w:rPr>
          <w:sz w:val="20"/>
        </w:rPr>
        <w:t>para cada sector</w:t>
      </w:r>
      <w:r w:rsidR="001320B8" w:rsidRPr="009732FA">
        <w:rPr>
          <w:sz w:val="20"/>
        </w:rPr>
        <w:t xml:space="preserve"> </w:t>
      </w:r>
      <w:r w:rsidR="008A6BDA" w:rsidRPr="009732FA">
        <w:rPr>
          <w:sz w:val="20"/>
        </w:rPr>
        <w:t xml:space="preserve"> </w:t>
      </w:r>
      <w:r w:rsidR="00DE3195" w:rsidRPr="009732FA">
        <w:rPr>
          <w:sz w:val="20"/>
        </w:rPr>
        <w:t>tanto de la cabecera como del municipio, fueron calculados a partir de los valores relativos del municipio y con la proporción de la población de la cabecera respecto al municipio.</w:t>
      </w:r>
      <w:bookmarkStart w:id="60" w:name="_Toc311106903"/>
      <w:bookmarkStart w:id="61" w:name="_Toc314736262"/>
      <w:bookmarkStart w:id="62" w:name="_Toc315085725"/>
      <w:bookmarkStart w:id="63" w:name="_Toc315105528"/>
      <w:bookmarkStart w:id="64" w:name="_Toc315347731"/>
      <w:bookmarkEnd w:id="55"/>
      <w:bookmarkEnd w:id="56"/>
      <w:bookmarkEnd w:id="57"/>
      <w:bookmarkEnd w:id="58"/>
      <w:bookmarkEnd w:id="59"/>
      <w:r w:rsidR="009732FA">
        <w:rPr>
          <w:sz w:val="20"/>
        </w:rPr>
        <w:t xml:space="preserve"> </w:t>
      </w:r>
      <w:r w:rsidR="00F55E47" w:rsidRPr="009732FA">
        <w:rPr>
          <w:sz w:val="20"/>
          <w:szCs w:val="20"/>
        </w:rPr>
        <w:t xml:space="preserve">Fuente: Elaboración propia. </w:t>
      </w:r>
      <w:r w:rsidR="00DD625D" w:rsidRPr="009732FA">
        <w:rPr>
          <w:sz w:val="20"/>
          <w:szCs w:val="20"/>
        </w:rPr>
        <w:t>Censo de Población y Vivienda 2010, INEGI</w:t>
      </w:r>
      <w:r w:rsidRPr="009732FA">
        <w:rPr>
          <w:sz w:val="20"/>
          <w:szCs w:val="20"/>
        </w:rPr>
        <w:t>. Municipio censado con cuestionario ampliado.</w:t>
      </w:r>
      <w:r w:rsidRPr="009732FA">
        <w:rPr>
          <w:sz w:val="20"/>
        </w:rPr>
        <w:t xml:space="preserve"> </w:t>
      </w:r>
      <w:r w:rsidRPr="009732FA">
        <w:rPr>
          <w:sz w:val="20"/>
          <w:szCs w:val="20"/>
        </w:rPr>
        <w:t xml:space="preserve">Nota: Los límites de confianza se calculan al 90%. </w:t>
      </w:r>
      <w:r w:rsidRPr="009732FA">
        <w:rPr>
          <w:b/>
          <w:sz w:val="20"/>
          <w:szCs w:val="20"/>
        </w:rPr>
        <w:t xml:space="preserve">* </w:t>
      </w:r>
      <w:r w:rsidRPr="009732FA">
        <w:rPr>
          <w:sz w:val="20"/>
          <w:szCs w:val="20"/>
        </w:rPr>
        <w:t>El porcentaje tanto para el municipio como para la cabecera es el mismo debido a que los datos solo están disponibles a nivel municipal, los datos para la cabecera fueron calculados en base  a la proporción de la población de  la misma respecto al municipio.</w:t>
      </w:r>
      <w:bookmarkEnd w:id="60"/>
      <w:bookmarkEnd w:id="61"/>
      <w:bookmarkEnd w:id="62"/>
      <w:bookmarkEnd w:id="63"/>
      <w:bookmarkEnd w:id="64"/>
    </w:p>
    <w:p w:rsidR="0046403A" w:rsidRDefault="0046403A" w:rsidP="0046403A"/>
    <w:p w:rsidR="00FF6741" w:rsidRPr="0046403A" w:rsidRDefault="00FF6741" w:rsidP="0046403A"/>
    <w:p w:rsidR="007B4FC7" w:rsidRDefault="005767A1" w:rsidP="00DE3195">
      <w:pPr>
        <w:pStyle w:val="Tablas"/>
        <w:spacing w:after="120"/>
        <w:rPr>
          <w:noProof/>
          <w:lang w:eastAsia="es-MX"/>
        </w:rPr>
      </w:pPr>
      <w:r w:rsidRPr="00D44EF5">
        <w:rPr>
          <w:sz w:val="22"/>
        </w:rPr>
        <w:lastRenderedPageBreak/>
        <w:t xml:space="preserve">Grafica </w:t>
      </w:r>
      <w:r w:rsidR="003F3BD1">
        <w:rPr>
          <w:sz w:val="22"/>
        </w:rPr>
        <w:t>7</w:t>
      </w:r>
      <w:r w:rsidRPr="00D44EF5">
        <w:rPr>
          <w:sz w:val="22"/>
        </w:rPr>
        <w:t>. Población ocupada por sector que reside en Arandas</w:t>
      </w:r>
      <w:r w:rsidR="00D44EF5">
        <w:rPr>
          <w:sz w:val="22"/>
        </w:rPr>
        <w:t>.</w:t>
      </w:r>
      <w:r w:rsidR="00CF3C42" w:rsidRPr="00CF3C42">
        <w:rPr>
          <w:noProof/>
          <w:lang w:eastAsia="es-MX"/>
        </w:rPr>
        <w:t xml:space="preserve"> </w:t>
      </w:r>
    </w:p>
    <w:p w:rsidR="004A5EAE" w:rsidRDefault="00140FAA" w:rsidP="00DE3195">
      <w:pPr>
        <w:pStyle w:val="Tablas"/>
        <w:spacing w:after="120"/>
        <w:rPr>
          <w:noProof/>
          <w:lang w:eastAsia="es-MX"/>
        </w:rPr>
      </w:pPr>
      <w:r w:rsidRPr="00140FAA">
        <w:rPr>
          <w:noProof/>
          <w:lang w:eastAsia="es-MX"/>
        </w:rPr>
        <w:drawing>
          <wp:inline distT="0" distB="0" distL="0" distR="0">
            <wp:extent cx="4267200" cy="2371725"/>
            <wp:effectExtent l="19050" t="0" r="19050" b="0"/>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403A" w:rsidRDefault="0046403A" w:rsidP="0046403A">
      <w:pPr>
        <w:spacing w:before="120" w:after="0" w:line="276" w:lineRule="auto"/>
        <w:jc w:val="center"/>
        <w:rPr>
          <w:rFonts w:cs="Arial"/>
          <w:sz w:val="20"/>
          <w:szCs w:val="22"/>
        </w:rPr>
      </w:pPr>
      <w:r>
        <w:rPr>
          <w:rFonts w:cs="Arial"/>
          <w:sz w:val="20"/>
          <w:szCs w:val="22"/>
        </w:rPr>
        <w:t xml:space="preserve">Fuente: Elaboración propia a partir de: INEGI, </w:t>
      </w:r>
      <w:r w:rsidRPr="000D5885">
        <w:rPr>
          <w:rFonts w:cs="Arial"/>
          <w:sz w:val="20"/>
          <w:szCs w:val="22"/>
        </w:rPr>
        <w:t>Censo de Población y Vivienda 20</w:t>
      </w:r>
      <w:r>
        <w:rPr>
          <w:rFonts w:cs="Arial"/>
          <w:sz w:val="20"/>
          <w:szCs w:val="22"/>
        </w:rPr>
        <w:t>10.</w:t>
      </w:r>
    </w:p>
    <w:p w:rsidR="00F119F7" w:rsidRDefault="00B46BB5" w:rsidP="00A736D7">
      <w:pPr>
        <w:spacing w:line="276" w:lineRule="auto"/>
        <w:rPr>
          <w:rFonts w:cs="Arial"/>
          <w:szCs w:val="22"/>
        </w:rPr>
      </w:pPr>
      <w:r>
        <w:rPr>
          <w:rFonts w:cs="Arial"/>
          <w:szCs w:val="22"/>
        </w:rPr>
        <w:t>Como se mencionó</w:t>
      </w:r>
      <w:r w:rsidR="00B50330">
        <w:rPr>
          <w:rFonts w:cs="Arial"/>
          <w:szCs w:val="22"/>
        </w:rPr>
        <w:t xml:space="preserve"> con anterioridad, la población ocupada en la localidad de Arandas es de 20,006 habitantes. El 66.77% de la población ocupada, </w:t>
      </w:r>
      <w:r w:rsidR="009314F3">
        <w:rPr>
          <w:rFonts w:cs="Arial"/>
          <w:szCs w:val="22"/>
        </w:rPr>
        <w:t>son</w:t>
      </w:r>
      <w:r w:rsidR="00B50330">
        <w:rPr>
          <w:rFonts w:cs="Arial"/>
          <w:szCs w:val="22"/>
        </w:rPr>
        <w:t xml:space="preserve"> trabajadores asalariados</w:t>
      </w:r>
      <w:r w:rsidR="009314F3">
        <w:rPr>
          <w:rFonts w:cs="Arial"/>
          <w:szCs w:val="22"/>
        </w:rPr>
        <w:t>, los cuales corresponden a empleados, obreros, jornaleros, peones o ayudantes (13,358 habitantes).</w:t>
      </w:r>
      <w:r w:rsidR="00682FB0">
        <w:rPr>
          <w:rFonts w:cs="Arial"/>
          <w:szCs w:val="22"/>
        </w:rPr>
        <w:t xml:space="preserve"> El 29.33% son trabajadores no asalariados, los cuales comprenden empleadores, trabajadores por cuenta propia y trabajadores sin pago (5,868 habitantes), el 3.9% corresponde a los no especificados (380 habitantes, v</w:t>
      </w:r>
      <w:r w:rsidR="000E2042">
        <w:rPr>
          <w:rFonts w:cs="Arial"/>
          <w:szCs w:val="22"/>
        </w:rPr>
        <w:t>er tabla 1</w:t>
      </w:r>
      <w:r w:rsidR="003F3BD1">
        <w:rPr>
          <w:rFonts w:cs="Arial"/>
          <w:szCs w:val="22"/>
        </w:rPr>
        <w:t>2</w:t>
      </w:r>
      <w:r w:rsidR="00EC34F7">
        <w:rPr>
          <w:rFonts w:cs="Arial"/>
          <w:szCs w:val="22"/>
        </w:rPr>
        <w:t xml:space="preserve"> y grafica </w:t>
      </w:r>
      <w:r w:rsidR="003F3BD1">
        <w:rPr>
          <w:rFonts w:cs="Arial"/>
          <w:szCs w:val="22"/>
        </w:rPr>
        <w:t>8</w:t>
      </w:r>
      <w:r w:rsidR="000E2042">
        <w:rPr>
          <w:rFonts w:cs="Arial"/>
          <w:szCs w:val="22"/>
        </w:rPr>
        <w:t>)</w:t>
      </w:r>
      <w:r w:rsidR="00986B0F">
        <w:rPr>
          <w:rFonts w:cs="Arial"/>
          <w:szCs w:val="22"/>
        </w:rPr>
        <w:t>.</w:t>
      </w:r>
    </w:p>
    <w:p w:rsidR="008D67FB" w:rsidRDefault="00986B0F" w:rsidP="00A736D7">
      <w:pPr>
        <w:spacing w:line="276" w:lineRule="auto"/>
        <w:rPr>
          <w:rFonts w:cs="Arial"/>
          <w:szCs w:val="22"/>
        </w:rPr>
      </w:pPr>
      <w:r>
        <w:rPr>
          <w:rFonts w:cs="Arial"/>
          <w:szCs w:val="22"/>
        </w:rPr>
        <w:t>L</w:t>
      </w:r>
      <w:r w:rsidR="00682FB0">
        <w:rPr>
          <w:rFonts w:cs="Arial"/>
          <w:szCs w:val="22"/>
        </w:rPr>
        <w:t xml:space="preserve">os trabajadores asalariados </w:t>
      </w:r>
      <w:r>
        <w:rPr>
          <w:rFonts w:cs="Arial"/>
          <w:szCs w:val="22"/>
        </w:rPr>
        <w:t xml:space="preserve">del municipio </w:t>
      </w:r>
      <w:r w:rsidR="00B91D51">
        <w:rPr>
          <w:rFonts w:cs="Arial"/>
          <w:szCs w:val="22"/>
        </w:rPr>
        <w:t>son 18,641 habitantes (aproximadamente 5 mil habitantes más que en la localidad), 8,188 habitantes corresponden a los trabajadores no asalariados (v</w:t>
      </w:r>
      <w:r w:rsidR="00911B65">
        <w:rPr>
          <w:rFonts w:cs="Arial"/>
          <w:szCs w:val="22"/>
        </w:rPr>
        <w:t>er tabla 1</w:t>
      </w:r>
      <w:r w:rsidR="003F3BD1">
        <w:rPr>
          <w:rFonts w:cs="Arial"/>
          <w:szCs w:val="22"/>
        </w:rPr>
        <w:t>2</w:t>
      </w:r>
      <w:r w:rsidR="00EC34F7">
        <w:rPr>
          <w:rFonts w:cs="Arial"/>
          <w:szCs w:val="22"/>
        </w:rPr>
        <w:t xml:space="preserve"> y grafica </w:t>
      </w:r>
      <w:r w:rsidR="003F3BD1">
        <w:rPr>
          <w:rFonts w:cs="Arial"/>
          <w:szCs w:val="22"/>
        </w:rPr>
        <w:t>8</w:t>
      </w:r>
      <w:r w:rsidR="00911B65">
        <w:rPr>
          <w:rFonts w:cs="Arial"/>
          <w:szCs w:val="22"/>
        </w:rPr>
        <w:t>)</w:t>
      </w:r>
      <w:r>
        <w:rPr>
          <w:rFonts w:cs="Arial"/>
          <w:szCs w:val="22"/>
        </w:rPr>
        <w:t>.</w:t>
      </w:r>
    </w:p>
    <w:p w:rsidR="00FE62C4" w:rsidRDefault="00722756" w:rsidP="00E91394">
      <w:pPr>
        <w:pStyle w:val="Tablas"/>
        <w:spacing w:before="0" w:after="120"/>
        <w:rPr>
          <w:sz w:val="22"/>
        </w:rPr>
      </w:pPr>
      <w:r>
        <w:rPr>
          <w:sz w:val="22"/>
          <w:lang w:val="es-ES"/>
        </w:rPr>
        <w:t>Tabla</w:t>
      </w:r>
      <w:r w:rsidR="00FE62C4" w:rsidRPr="00FE62C4">
        <w:rPr>
          <w:sz w:val="22"/>
        </w:rPr>
        <w:t xml:space="preserve"> </w:t>
      </w:r>
      <w:r w:rsidR="00C51052">
        <w:rPr>
          <w:sz w:val="22"/>
        </w:rPr>
        <w:t>1</w:t>
      </w:r>
      <w:r w:rsidR="003F3BD1">
        <w:rPr>
          <w:sz w:val="22"/>
        </w:rPr>
        <w:t>2</w:t>
      </w:r>
      <w:r w:rsidR="00FE62C4" w:rsidRPr="00FE62C4">
        <w:rPr>
          <w:sz w:val="22"/>
        </w:rPr>
        <w:t xml:space="preserve">. Población ocupada </w:t>
      </w:r>
      <w:r w:rsidR="00B50330">
        <w:rPr>
          <w:sz w:val="22"/>
        </w:rPr>
        <w:t>posición en el trabajo</w:t>
      </w:r>
      <w:r w:rsidR="00FE62C4" w:rsidRPr="00FE62C4">
        <w:rPr>
          <w:sz w:val="22"/>
        </w:rPr>
        <w:t xml:space="preserve"> que reside </w:t>
      </w:r>
      <w:r w:rsidR="004B71C2" w:rsidRPr="00134A05">
        <w:rPr>
          <w:sz w:val="22"/>
        </w:rPr>
        <w:t xml:space="preserve">en </w:t>
      </w:r>
      <w:r w:rsidR="00FE62C4" w:rsidRPr="00FE62C4">
        <w:rPr>
          <w:sz w:val="22"/>
        </w:rPr>
        <w:t>Arandas</w:t>
      </w:r>
    </w:p>
    <w:tbl>
      <w:tblPr>
        <w:tblStyle w:val="Sombreadomedio1-nfasis2"/>
        <w:tblW w:w="8943"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3943"/>
        <w:gridCol w:w="1880"/>
        <w:gridCol w:w="1800"/>
        <w:gridCol w:w="1320"/>
      </w:tblGrid>
      <w:tr w:rsidR="00663092" w:rsidRPr="00FF6741" w:rsidTr="0066309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43" w:type="dxa"/>
            <w:tcBorders>
              <w:top w:val="none" w:sz="0" w:space="0" w:color="auto"/>
              <w:left w:val="none" w:sz="0" w:space="0" w:color="auto"/>
              <w:bottom w:val="none" w:sz="0" w:space="0" w:color="auto"/>
              <w:right w:val="none" w:sz="0" w:space="0" w:color="auto"/>
            </w:tcBorders>
            <w:noWrap/>
            <w:vAlign w:val="center"/>
            <w:hideMark/>
          </w:tcPr>
          <w:p w:rsidR="00663092" w:rsidRPr="00FF6741" w:rsidRDefault="00663092" w:rsidP="00663092">
            <w:pPr>
              <w:spacing w:before="0" w:after="0"/>
              <w:jc w:val="center"/>
              <w:rPr>
                <w:rFonts w:cs="Arial"/>
                <w:color w:val="000000"/>
                <w:sz w:val="18"/>
                <w:szCs w:val="18"/>
                <w:lang w:val="es-MX" w:eastAsia="es-MX"/>
              </w:rPr>
            </w:pPr>
            <w:r w:rsidRPr="00FF6741">
              <w:rPr>
                <w:rFonts w:cs="Arial"/>
                <w:color w:val="000000"/>
                <w:sz w:val="18"/>
                <w:szCs w:val="18"/>
                <w:lang w:val="es-MX" w:eastAsia="es-MX"/>
              </w:rPr>
              <w:t>POSICION EN EL TRABAJO</w:t>
            </w:r>
          </w:p>
        </w:tc>
        <w:tc>
          <w:tcPr>
            <w:tcW w:w="1880" w:type="dxa"/>
            <w:tcBorders>
              <w:top w:val="none" w:sz="0" w:space="0" w:color="auto"/>
              <w:left w:val="none" w:sz="0" w:space="0" w:color="auto"/>
              <w:bottom w:val="none" w:sz="0" w:space="0" w:color="auto"/>
              <w:right w:val="none" w:sz="0" w:space="0" w:color="auto"/>
            </w:tcBorders>
            <w:noWrap/>
            <w:vAlign w:val="center"/>
            <w:hideMark/>
          </w:tcPr>
          <w:p w:rsidR="00663092" w:rsidRPr="00FF6741" w:rsidRDefault="00663092" w:rsidP="00663092">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POB</w:t>
            </w:r>
            <w:r w:rsidR="00682FB0" w:rsidRPr="00FF6741">
              <w:rPr>
                <w:rFonts w:cs="Arial"/>
                <w:color w:val="000000"/>
                <w:sz w:val="18"/>
                <w:szCs w:val="18"/>
                <w:lang w:val="es-MX" w:eastAsia="es-MX"/>
              </w:rPr>
              <w:t>LACIÓN</w:t>
            </w:r>
            <w:r w:rsidRPr="00FF6741">
              <w:rPr>
                <w:rFonts w:cs="Arial"/>
                <w:color w:val="000000"/>
                <w:sz w:val="18"/>
                <w:szCs w:val="18"/>
                <w:lang w:val="es-MX" w:eastAsia="es-MX"/>
              </w:rPr>
              <w:t xml:space="preserve"> MUNICIPAL</w:t>
            </w:r>
          </w:p>
        </w:tc>
        <w:tc>
          <w:tcPr>
            <w:tcW w:w="1800" w:type="dxa"/>
            <w:tcBorders>
              <w:top w:val="none" w:sz="0" w:space="0" w:color="auto"/>
              <w:left w:val="none" w:sz="0" w:space="0" w:color="auto"/>
              <w:bottom w:val="none" w:sz="0" w:space="0" w:color="auto"/>
              <w:right w:val="none" w:sz="0" w:space="0" w:color="auto"/>
            </w:tcBorders>
            <w:noWrap/>
            <w:vAlign w:val="center"/>
            <w:hideMark/>
          </w:tcPr>
          <w:p w:rsidR="00663092" w:rsidRPr="00FF6741" w:rsidRDefault="00682FB0" w:rsidP="00682FB0">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 xml:space="preserve">POBLACIÓN </w:t>
            </w:r>
            <w:r w:rsidR="001320B8" w:rsidRPr="00FF6741">
              <w:rPr>
                <w:rFonts w:cs="Arial"/>
                <w:color w:val="000000"/>
                <w:sz w:val="18"/>
                <w:szCs w:val="18"/>
                <w:lang w:val="es-MX" w:eastAsia="es-MX"/>
              </w:rPr>
              <w:t>CABECERA</w:t>
            </w:r>
            <w:r w:rsidR="00663092" w:rsidRPr="00FF6741">
              <w:rPr>
                <w:rFonts w:cs="Arial"/>
                <w:color w:val="000000"/>
                <w:sz w:val="18"/>
                <w:szCs w:val="18"/>
                <w:vertAlign w:val="superscript"/>
                <w:lang w:val="es-MX" w:eastAsia="es-MX"/>
              </w:rPr>
              <w:t>3</w:t>
            </w:r>
          </w:p>
        </w:tc>
        <w:tc>
          <w:tcPr>
            <w:tcW w:w="1320" w:type="dxa"/>
            <w:tcBorders>
              <w:top w:val="none" w:sz="0" w:space="0" w:color="auto"/>
              <w:left w:val="none" w:sz="0" w:space="0" w:color="auto"/>
              <w:bottom w:val="none" w:sz="0" w:space="0" w:color="auto"/>
              <w:right w:val="none" w:sz="0" w:space="0" w:color="auto"/>
            </w:tcBorders>
            <w:noWrap/>
            <w:vAlign w:val="center"/>
            <w:hideMark/>
          </w:tcPr>
          <w:p w:rsidR="00663092" w:rsidRPr="00FF6741" w:rsidRDefault="00663092" w:rsidP="00663092">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w:t>
            </w:r>
          </w:p>
        </w:tc>
      </w:tr>
      <w:tr w:rsidR="00663092" w:rsidRPr="00FF6741" w:rsidTr="0066309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43" w:type="dxa"/>
            <w:tcBorders>
              <w:right w:val="none" w:sz="0" w:space="0" w:color="auto"/>
            </w:tcBorders>
            <w:noWrap/>
            <w:vAlign w:val="center"/>
            <w:hideMark/>
          </w:tcPr>
          <w:p w:rsidR="00663092" w:rsidRPr="00FF6741" w:rsidRDefault="00663092" w:rsidP="00FC3B72">
            <w:pPr>
              <w:spacing w:before="0" w:after="0"/>
              <w:jc w:val="left"/>
              <w:rPr>
                <w:rFonts w:cs="Arial"/>
                <w:color w:val="000000"/>
                <w:sz w:val="18"/>
                <w:szCs w:val="18"/>
                <w:lang w:val="es-MX" w:eastAsia="es-MX"/>
              </w:rPr>
            </w:pPr>
            <w:r w:rsidRPr="00FF6741">
              <w:rPr>
                <w:rFonts w:cs="Arial"/>
                <w:color w:val="000000"/>
                <w:sz w:val="18"/>
                <w:szCs w:val="18"/>
                <w:lang w:val="es-MX" w:eastAsia="es-MX"/>
              </w:rPr>
              <w:t>TRABAJADORES ASALARIADOS</w:t>
            </w:r>
            <w:r w:rsidRPr="00FF6741">
              <w:rPr>
                <w:rFonts w:cs="Arial"/>
                <w:color w:val="000000"/>
                <w:sz w:val="18"/>
                <w:szCs w:val="18"/>
                <w:vertAlign w:val="superscript"/>
                <w:lang w:val="es-MX" w:eastAsia="es-MX"/>
              </w:rPr>
              <w:t>1</w:t>
            </w:r>
          </w:p>
        </w:tc>
        <w:tc>
          <w:tcPr>
            <w:tcW w:w="188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18,641</w:t>
            </w:r>
          </w:p>
        </w:tc>
        <w:tc>
          <w:tcPr>
            <w:tcW w:w="180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13,358</w:t>
            </w:r>
          </w:p>
        </w:tc>
        <w:tc>
          <w:tcPr>
            <w:tcW w:w="1320" w:type="dxa"/>
            <w:tcBorders>
              <w:lef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66.77</w:t>
            </w:r>
          </w:p>
        </w:tc>
      </w:tr>
      <w:tr w:rsidR="00663092" w:rsidRPr="00FF6741" w:rsidTr="00663092">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943" w:type="dxa"/>
            <w:tcBorders>
              <w:right w:val="none" w:sz="0" w:space="0" w:color="auto"/>
            </w:tcBorders>
            <w:noWrap/>
            <w:vAlign w:val="center"/>
            <w:hideMark/>
          </w:tcPr>
          <w:p w:rsidR="00663092" w:rsidRPr="00FF6741" w:rsidRDefault="00663092" w:rsidP="00FC3B72">
            <w:pPr>
              <w:spacing w:before="0" w:after="0"/>
              <w:jc w:val="left"/>
              <w:rPr>
                <w:rFonts w:cs="Arial"/>
                <w:color w:val="000000"/>
                <w:sz w:val="18"/>
                <w:szCs w:val="18"/>
                <w:lang w:val="es-MX" w:eastAsia="es-MX"/>
              </w:rPr>
            </w:pPr>
            <w:r w:rsidRPr="00FF6741">
              <w:rPr>
                <w:rFonts w:cs="Arial"/>
                <w:color w:val="000000"/>
                <w:sz w:val="18"/>
                <w:szCs w:val="18"/>
                <w:lang w:val="es-MX" w:eastAsia="es-MX"/>
              </w:rPr>
              <w:t>TRABAJADORES NO ASALARIADOS</w:t>
            </w:r>
            <w:r w:rsidRPr="00FF6741">
              <w:rPr>
                <w:rFonts w:cs="Arial"/>
                <w:color w:val="000000"/>
                <w:sz w:val="18"/>
                <w:szCs w:val="18"/>
                <w:vertAlign w:val="superscript"/>
                <w:lang w:val="es-MX" w:eastAsia="es-MX"/>
              </w:rPr>
              <w:t>2</w:t>
            </w:r>
          </w:p>
        </w:tc>
        <w:tc>
          <w:tcPr>
            <w:tcW w:w="188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8,188</w:t>
            </w:r>
          </w:p>
        </w:tc>
        <w:tc>
          <w:tcPr>
            <w:tcW w:w="180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5,868</w:t>
            </w:r>
          </w:p>
        </w:tc>
        <w:tc>
          <w:tcPr>
            <w:tcW w:w="1320" w:type="dxa"/>
            <w:tcBorders>
              <w:lef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29.33</w:t>
            </w:r>
          </w:p>
        </w:tc>
      </w:tr>
      <w:tr w:rsidR="00663092" w:rsidRPr="00FF6741" w:rsidTr="006630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43" w:type="dxa"/>
            <w:tcBorders>
              <w:right w:val="none" w:sz="0" w:space="0" w:color="auto"/>
            </w:tcBorders>
            <w:noWrap/>
            <w:vAlign w:val="center"/>
            <w:hideMark/>
          </w:tcPr>
          <w:p w:rsidR="00663092" w:rsidRPr="00FF6741" w:rsidRDefault="00663092" w:rsidP="00FC3B72">
            <w:pPr>
              <w:spacing w:before="0" w:after="0"/>
              <w:jc w:val="left"/>
              <w:rPr>
                <w:rFonts w:cs="Arial"/>
                <w:color w:val="000000"/>
                <w:sz w:val="18"/>
                <w:szCs w:val="18"/>
                <w:lang w:val="es-MX" w:eastAsia="es-MX"/>
              </w:rPr>
            </w:pPr>
            <w:r w:rsidRPr="00FF6741">
              <w:rPr>
                <w:rFonts w:cs="Arial"/>
                <w:color w:val="000000"/>
                <w:sz w:val="18"/>
                <w:szCs w:val="18"/>
                <w:lang w:val="es-MX" w:eastAsia="es-MX"/>
              </w:rPr>
              <w:t>NO ESPECIFICADO</w:t>
            </w:r>
          </w:p>
        </w:tc>
        <w:tc>
          <w:tcPr>
            <w:tcW w:w="188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1,089</w:t>
            </w:r>
          </w:p>
        </w:tc>
        <w:tc>
          <w:tcPr>
            <w:tcW w:w="180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780</w:t>
            </w:r>
          </w:p>
        </w:tc>
        <w:tc>
          <w:tcPr>
            <w:tcW w:w="1320" w:type="dxa"/>
            <w:tcBorders>
              <w:left w:val="none" w:sz="0" w:space="0" w:color="auto"/>
            </w:tcBorders>
            <w:noWrap/>
            <w:vAlign w:val="center"/>
            <w:hideMark/>
          </w:tcPr>
          <w:p w:rsidR="00663092" w:rsidRPr="00FF6741" w:rsidRDefault="00663092" w:rsidP="00663092">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3.9</w:t>
            </w:r>
          </w:p>
        </w:tc>
      </w:tr>
      <w:tr w:rsidR="00663092" w:rsidRPr="00FF6741" w:rsidTr="0066309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43" w:type="dxa"/>
            <w:tcBorders>
              <w:right w:val="none" w:sz="0" w:space="0" w:color="auto"/>
            </w:tcBorders>
            <w:noWrap/>
            <w:vAlign w:val="center"/>
            <w:hideMark/>
          </w:tcPr>
          <w:p w:rsidR="00663092" w:rsidRPr="00FF6741" w:rsidRDefault="00663092" w:rsidP="00FC3B72">
            <w:pPr>
              <w:spacing w:before="0" w:after="0"/>
              <w:jc w:val="left"/>
              <w:rPr>
                <w:rFonts w:cs="Arial"/>
                <w:color w:val="000000"/>
                <w:sz w:val="18"/>
                <w:szCs w:val="18"/>
                <w:lang w:val="es-MX" w:eastAsia="es-MX"/>
              </w:rPr>
            </w:pPr>
            <w:r w:rsidRPr="00FF6741">
              <w:rPr>
                <w:rFonts w:cs="Arial"/>
                <w:color w:val="000000"/>
                <w:sz w:val="18"/>
                <w:szCs w:val="18"/>
                <w:lang w:val="es-MX" w:eastAsia="es-MX"/>
              </w:rPr>
              <w:t>POBLACION OCUPADA</w:t>
            </w:r>
          </w:p>
        </w:tc>
        <w:tc>
          <w:tcPr>
            <w:tcW w:w="188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27,918</w:t>
            </w:r>
          </w:p>
        </w:tc>
        <w:tc>
          <w:tcPr>
            <w:tcW w:w="1800" w:type="dxa"/>
            <w:tcBorders>
              <w:left w:val="none" w:sz="0" w:space="0" w:color="auto"/>
              <w:righ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20,006</w:t>
            </w:r>
          </w:p>
        </w:tc>
        <w:tc>
          <w:tcPr>
            <w:tcW w:w="1320" w:type="dxa"/>
            <w:tcBorders>
              <w:left w:val="none" w:sz="0" w:space="0" w:color="auto"/>
            </w:tcBorders>
            <w:noWrap/>
            <w:vAlign w:val="center"/>
            <w:hideMark/>
          </w:tcPr>
          <w:p w:rsidR="00663092" w:rsidRPr="00FF6741" w:rsidRDefault="00663092" w:rsidP="00663092">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100</w:t>
            </w:r>
          </w:p>
        </w:tc>
      </w:tr>
    </w:tbl>
    <w:p w:rsidR="00B46BB5" w:rsidRDefault="003E11F9" w:rsidP="00B46BB5">
      <w:pPr>
        <w:spacing w:before="0" w:after="0" w:line="276" w:lineRule="auto"/>
        <w:jc w:val="center"/>
        <w:rPr>
          <w:rFonts w:cs="Arial"/>
          <w:sz w:val="20"/>
          <w:szCs w:val="22"/>
        </w:rPr>
      </w:pPr>
      <w:r w:rsidRPr="00140FAA">
        <w:rPr>
          <w:rFonts w:cs="Arial"/>
          <w:b/>
          <w:sz w:val="20"/>
          <w:szCs w:val="22"/>
          <w:vertAlign w:val="superscript"/>
        </w:rPr>
        <w:t>1</w:t>
      </w:r>
      <w:r>
        <w:rPr>
          <w:rFonts w:cs="Arial"/>
          <w:sz w:val="20"/>
          <w:szCs w:val="22"/>
        </w:rPr>
        <w:t xml:space="preserve"> </w:t>
      </w:r>
      <w:r w:rsidRPr="003E11F9">
        <w:rPr>
          <w:rFonts w:cs="Arial"/>
          <w:sz w:val="20"/>
          <w:szCs w:val="22"/>
        </w:rPr>
        <w:t>Comprende empleados, obreros, jornaleros, peones o ayudantes.</w:t>
      </w:r>
      <w:r w:rsidRPr="00140FAA">
        <w:rPr>
          <w:rFonts w:cs="Arial"/>
          <w:b/>
          <w:sz w:val="20"/>
          <w:szCs w:val="22"/>
          <w:vertAlign w:val="superscript"/>
        </w:rPr>
        <w:t xml:space="preserve"> 2</w:t>
      </w:r>
      <w:r>
        <w:rPr>
          <w:rFonts w:cs="Arial"/>
          <w:sz w:val="20"/>
          <w:szCs w:val="22"/>
        </w:rPr>
        <w:t> </w:t>
      </w:r>
      <w:r w:rsidRPr="003E11F9">
        <w:rPr>
          <w:rFonts w:cs="Arial"/>
          <w:sz w:val="20"/>
          <w:szCs w:val="22"/>
        </w:rPr>
        <w:t>Comprende empleadores, trabajadores por cuenta propia y trabajadores sin pago.</w:t>
      </w:r>
      <w:r>
        <w:rPr>
          <w:rFonts w:cs="Arial"/>
          <w:sz w:val="20"/>
          <w:szCs w:val="22"/>
        </w:rPr>
        <w:t xml:space="preserve"> </w:t>
      </w:r>
      <w:r w:rsidRPr="00140FAA">
        <w:rPr>
          <w:rFonts w:cs="Arial"/>
          <w:b/>
          <w:sz w:val="20"/>
          <w:szCs w:val="22"/>
          <w:vertAlign w:val="superscript"/>
        </w:rPr>
        <w:t>3</w:t>
      </w:r>
      <w:r w:rsidRPr="003E11F9">
        <w:rPr>
          <w:rFonts w:cs="Arial"/>
          <w:sz w:val="20"/>
          <w:szCs w:val="22"/>
        </w:rPr>
        <w:t xml:space="preserve"> Los valores</w:t>
      </w:r>
      <w:r w:rsidR="008A6BDA">
        <w:rPr>
          <w:rFonts w:cs="Arial"/>
          <w:sz w:val="20"/>
          <w:szCs w:val="22"/>
        </w:rPr>
        <w:t xml:space="preserve"> absolutos </w:t>
      </w:r>
      <w:r w:rsidRPr="003E11F9">
        <w:rPr>
          <w:rFonts w:cs="Arial"/>
          <w:sz w:val="20"/>
          <w:szCs w:val="22"/>
        </w:rPr>
        <w:t>para cada sector tanto de la cabecera como del municipio, fueron calculados</w:t>
      </w:r>
      <w:r>
        <w:rPr>
          <w:rFonts w:cs="Arial"/>
          <w:sz w:val="20"/>
          <w:szCs w:val="22"/>
        </w:rPr>
        <w:t xml:space="preserve"> </w:t>
      </w:r>
      <w:r w:rsidRPr="003E11F9">
        <w:rPr>
          <w:rFonts w:cs="Arial"/>
          <w:sz w:val="20"/>
          <w:szCs w:val="22"/>
        </w:rPr>
        <w:t>a partir de los valores relativos del municipio y con la proporción de la población de la</w:t>
      </w:r>
      <w:r>
        <w:rPr>
          <w:rFonts w:cs="Arial"/>
          <w:sz w:val="20"/>
          <w:szCs w:val="22"/>
        </w:rPr>
        <w:t xml:space="preserve"> </w:t>
      </w:r>
      <w:r w:rsidRPr="003E11F9">
        <w:rPr>
          <w:rFonts w:cs="Arial"/>
          <w:sz w:val="20"/>
          <w:szCs w:val="22"/>
        </w:rPr>
        <w:t>cabecera re</w:t>
      </w:r>
      <w:r>
        <w:rPr>
          <w:rFonts w:cs="Arial"/>
          <w:sz w:val="20"/>
          <w:szCs w:val="22"/>
        </w:rPr>
        <w:t>s</w:t>
      </w:r>
      <w:r w:rsidRPr="003E11F9">
        <w:rPr>
          <w:rFonts w:cs="Arial"/>
          <w:sz w:val="20"/>
          <w:szCs w:val="22"/>
        </w:rPr>
        <w:t>pecto al municipio.</w:t>
      </w:r>
      <w:r>
        <w:rPr>
          <w:rFonts w:cs="Arial"/>
          <w:sz w:val="20"/>
          <w:szCs w:val="22"/>
        </w:rPr>
        <w:t xml:space="preserve"> </w:t>
      </w:r>
      <w:r w:rsidRPr="003E11F9">
        <w:rPr>
          <w:rFonts w:cs="Arial"/>
          <w:sz w:val="20"/>
          <w:szCs w:val="22"/>
        </w:rPr>
        <w:t>Municipio censado con cuestionario ampliado.</w:t>
      </w:r>
      <w:r>
        <w:rPr>
          <w:rFonts w:cs="Arial"/>
          <w:sz w:val="20"/>
          <w:szCs w:val="22"/>
        </w:rPr>
        <w:t xml:space="preserve"> </w:t>
      </w:r>
      <w:r w:rsidRPr="003E11F9">
        <w:rPr>
          <w:rFonts w:cs="Arial"/>
          <w:sz w:val="20"/>
          <w:szCs w:val="22"/>
        </w:rPr>
        <w:t>Nota: Los límites de confianza se calculan al 90%.</w:t>
      </w:r>
      <w:r w:rsidR="001D19C8" w:rsidRPr="001D19C8">
        <w:t xml:space="preserve"> </w:t>
      </w:r>
      <w:r w:rsidR="001D19C8" w:rsidRPr="00140FAA">
        <w:rPr>
          <w:rFonts w:cs="Arial"/>
          <w:b/>
          <w:sz w:val="20"/>
          <w:szCs w:val="22"/>
        </w:rPr>
        <w:t>*</w:t>
      </w:r>
      <w:r w:rsidR="001D19C8" w:rsidRPr="001D19C8">
        <w:rPr>
          <w:rFonts w:cs="Arial"/>
          <w:sz w:val="20"/>
          <w:szCs w:val="22"/>
        </w:rPr>
        <w:t xml:space="preserve"> El porcentaje tanto para el municipio como para la cabecera es el mismo debido a que los datos solo están disponibles a nivel municipal, los datos para la cabe</w:t>
      </w:r>
      <w:r w:rsidR="00140FAA">
        <w:rPr>
          <w:rFonts w:cs="Arial"/>
          <w:sz w:val="20"/>
          <w:szCs w:val="22"/>
        </w:rPr>
        <w:t xml:space="preserve">cera fueron calculados en base </w:t>
      </w:r>
      <w:r w:rsidR="001D19C8" w:rsidRPr="001D19C8">
        <w:rPr>
          <w:rFonts w:cs="Arial"/>
          <w:sz w:val="20"/>
          <w:szCs w:val="22"/>
        </w:rPr>
        <w:t xml:space="preserve">a la </w:t>
      </w:r>
      <w:r w:rsidR="00FB6B25" w:rsidRPr="001D19C8">
        <w:rPr>
          <w:rFonts w:cs="Arial"/>
          <w:sz w:val="20"/>
          <w:szCs w:val="22"/>
        </w:rPr>
        <w:t>proporción</w:t>
      </w:r>
      <w:r w:rsidR="001D19C8" w:rsidRPr="001D19C8">
        <w:rPr>
          <w:rFonts w:cs="Arial"/>
          <w:sz w:val="20"/>
          <w:szCs w:val="22"/>
        </w:rPr>
        <w:t xml:space="preserve"> de la población de la misma respecto al municipio</w:t>
      </w:r>
      <w:r w:rsidR="001D19C8">
        <w:rPr>
          <w:rFonts w:cs="Arial"/>
          <w:sz w:val="20"/>
          <w:szCs w:val="22"/>
        </w:rPr>
        <w:t xml:space="preserve">. </w:t>
      </w:r>
      <w:r w:rsidR="009B7F97">
        <w:rPr>
          <w:rFonts w:cs="Arial"/>
          <w:sz w:val="20"/>
          <w:szCs w:val="22"/>
        </w:rPr>
        <w:t xml:space="preserve">Fuente: Elaboración propia. </w:t>
      </w:r>
      <w:r w:rsidR="00FE62C4" w:rsidRPr="000D5885">
        <w:rPr>
          <w:rFonts w:cs="Arial"/>
          <w:sz w:val="20"/>
          <w:szCs w:val="22"/>
        </w:rPr>
        <w:t>Censo de Población y Vivienda 20</w:t>
      </w:r>
      <w:r w:rsidR="009B7F97">
        <w:rPr>
          <w:rFonts w:cs="Arial"/>
          <w:sz w:val="20"/>
          <w:szCs w:val="22"/>
        </w:rPr>
        <w:t>1</w:t>
      </w:r>
      <w:r w:rsidR="00FE62C4" w:rsidRPr="000D5885">
        <w:rPr>
          <w:rFonts w:cs="Arial"/>
          <w:sz w:val="20"/>
          <w:szCs w:val="22"/>
        </w:rPr>
        <w:t>0, INEGI</w:t>
      </w:r>
      <w:r w:rsidR="00B46BB5">
        <w:rPr>
          <w:rFonts w:cs="Arial"/>
          <w:sz w:val="20"/>
          <w:szCs w:val="22"/>
        </w:rPr>
        <w:t>.</w:t>
      </w:r>
    </w:p>
    <w:p w:rsidR="006C4DF8" w:rsidRDefault="006C4DF8" w:rsidP="00B46BB5">
      <w:pPr>
        <w:spacing w:before="0" w:after="0" w:line="276" w:lineRule="auto"/>
        <w:jc w:val="center"/>
        <w:rPr>
          <w:rFonts w:cs="Arial"/>
          <w:sz w:val="20"/>
          <w:szCs w:val="22"/>
        </w:rPr>
      </w:pPr>
    </w:p>
    <w:p w:rsidR="006C4DF8" w:rsidRDefault="006C4DF8" w:rsidP="00B46BB5">
      <w:pPr>
        <w:spacing w:before="0" w:after="0" w:line="276" w:lineRule="auto"/>
        <w:jc w:val="center"/>
        <w:rPr>
          <w:rFonts w:cs="Arial"/>
          <w:sz w:val="20"/>
          <w:szCs w:val="22"/>
        </w:rPr>
      </w:pPr>
    </w:p>
    <w:p w:rsidR="006C4DF8" w:rsidRDefault="006C4DF8" w:rsidP="00B46BB5">
      <w:pPr>
        <w:spacing w:before="0" w:after="0" w:line="276" w:lineRule="auto"/>
        <w:jc w:val="center"/>
        <w:rPr>
          <w:rFonts w:cs="Arial"/>
          <w:sz w:val="20"/>
          <w:szCs w:val="22"/>
        </w:rPr>
      </w:pPr>
    </w:p>
    <w:p w:rsidR="00B46BB5" w:rsidRDefault="00B46BB5" w:rsidP="002E7129">
      <w:pPr>
        <w:spacing w:before="0" w:after="0" w:line="276" w:lineRule="auto"/>
        <w:rPr>
          <w:rFonts w:cs="Arial"/>
          <w:sz w:val="20"/>
          <w:szCs w:val="22"/>
        </w:rPr>
      </w:pPr>
    </w:p>
    <w:p w:rsidR="00980173" w:rsidRDefault="007666E9" w:rsidP="002F3E60">
      <w:pPr>
        <w:pStyle w:val="Tablas"/>
        <w:spacing w:before="120" w:after="120"/>
        <w:rPr>
          <w:sz w:val="22"/>
        </w:rPr>
      </w:pPr>
      <w:r w:rsidRPr="00E91394">
        <w:rPr>
          <w:sz w:val="22"/>
        </w:rPr>
        <w:t xml:space="preserve">Grafica </w:t>
      </w:r>
      <w:r w:rsidR="003F3BD1">
        <w:rPr>
          <w:sz w:val="22"/>
        </w:rPr>
        <w:t>8</w:t>
      </w:r>
      <w:r w:rsidRPr="00E91394">
        <w:rPr>
          <w:sz w:val="22"/>
        </w:rPr>
        <w:t xml:space="preserve">. Población ocupada por tipo de ocupación que reside </w:t>
      </w:r>
      <w:r w:rsidR="00134A05" w:rsidRPr="00134A05">
        <w:rPr>
          <w:sz w:val="22"/>
        </w:rPr>
        <w:t xml:space="preserve">en </w:t>
      </w:r>
      <w:r w:rsidRPr="00E91394">
        <w:rPr>
          <w:sz w:val="22"/>
        </w:rPr>
        <w:t>Arandas</w:t>
      </w:r>
    </w:p>
    <w:p w:rsidR="00E423FE" w:rsidRDefault="00040962" w:rsidP="002F3E60">
      <w:pPr>
        <w:pStyle w:val="Tablas"/>
        <w:spacing w:before="120" w:after="120"/>
      </w:pPr>
      <w:r w:rsidRPr="00040962">
        <w:rPr>
          <w:noProof/>
          <w:lang w:eastAsia="es-MX"/>
        </w:rPr>
        <w:drawing>
          <wp:inline distT="0" distB="0" distL="0" distR="0">
            <wp:extent cx="4763803" cy="2550695"/>
            <wp:effectExtent l="19050" t="0" r="17747" b="2005"/>
            <wp:docPr id="2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423FE" w:rsidRPr="00E423FE">
        <w:t xml:space="preserve"> </w:t>
      </w:r>
    </w:p>
    <w:p w:rsidR="00E91394" w:rsidRDefault="00E423FE" w:rsidP="00FB6B25">
      <w:pPr>
        <w:spacing w:before="120" w:after="0" w:line="276" w:lineRule="auto"/>
        <w:jc w:val="center"/>
        <w:rPr>
          <w:rFonts w:cs="Arial"/>
          <w:sz w:val="20"/>
          <w:szCs w:val="22"/>
        </w:rPr>
      </w:pPr>
      <w:r>
        <w:rPr>
          <w:rFonts w:cs="Arial"/>
          <w:sz w:val="20"/>
          <w:szCs w:val="22"/>
        </w:rPr>
        <w:t>Fuente: Elaboración propia</w:t>
      </w:r>
      <w:r w:rsidR="0046403A">
        <w:rPr>
          <w:rFonts w:cs="Arial"/>
          <w:sz w:val="20"/>
          <w:szCs w:val="22"/>
        </w:rPr>
        <w:t xml:space="preserve"> a partir de: INEGI,</w:t>
      </w:r>
      <w:r>
        <w:rPr>
          <w:rFonts w:cs="Arial"/>
          <w:sz w:val="20"/>
          <w:szCs w:val="22"/>
        </w:rPr>
        <w:t xml:space="preserve"> </w:t>
      </w:r>
      <w:r w:rsidRPr="000D5885">
        <w:rPr>
          <w:rFonts w:cs="Arial"/>
          <w:sz w:val="20"/>
          <w:szCs w:val="22"/>
        </w:rPr>
        <w:t>Censo de Población y Vivienda 20</w:t>
      </w:r>
      <w:r>
        <w:rPr>
          <w:rFonts w:cs="Arial"/>
          <w:sz w:val="20"/>
          <w:szCs w:val="22"/>
        </w:rPr>
        <w:t>1</w:t>
      </w:r>
      <w:r w:rsidR="0046403A">
        <w:rPr>
          <w:rFonts w:cs="Arial"/>
          <w:sz w:val="20"/>
          <w:szCs w:val="22"/>
        </w:rPr>
        <w:t>0.</w:t>
      </w:r>
    </w:p>
    <w:p w:rsidR="006259AB" w:rsidRDefault="006259AB" w:rsidP="00A736D7">
      <w:pPr>
        <w:spacing w:line="276" w:lineRule="auto"/>
        <w:rPr>
          <w:rFonts w:cs="Arial"/>
          <w:szCs w:val="22"/>
        </w:rPr>
      </w:pPr>
      <w:r>
        <w:rPr>
          <w:rFonts w:cs="Arial"/>
          <w:szCs w:val="22"/>
        </w:rPr>
        <w:t>En Arandas el 15.58% de la población recibe hasta un salario m</w:t>
      </w:r>
      <w:r w:rsidR="00125FB1">
        <w:rPr>
          <w:rFonts w:cs="Arial"/>
          <w:szCs w:val="22"/>
        </w:rPr>
        <w:t>ínimo, el 21% recibe entre uno y</w:t>
      </w:r>
      <w:r>
        <w:rPr>
          <w:rFonts w:cs="Arial"/>
          <w:szCs w:val="22"/>
        </w:rPr>
        <w:t xml:space="preserve"> dos salarios mínimos, mientras que la mayor parte de la población gana más de dos salarios mínimos que se traduce en el 56.89%. El ingreso de 6.45% de la población no está especificado.</w:t>
      </w:r>
      <w:r w:rsidR="00CD6F6C">
        <w:rPr>
          <w:rFonts w:cs="Arial"/>
          <w:szCs w:val="22"/>
        </w:rPr>
        <w:t xml:space="preserve"> (Ver tabla 13 y Grafica 9).</w:t>
      </w:r>
    </w:p>
    <w:p w:rsidR="00722756" w:rsidRDefault="00722756" w:rsidP="00C9453A">
      <w:pPr>
        <w:pStyle w:val="Tablas"/>
        <w:spacing w:before="0" w:after="120"/>
        <w:rPr>
          <w:sz w:val="22"/>
        </w:rPr>
      </w:pPr>
      <w:r w:rsidRPr="00E91394">
        <w:rPr>
          <w:sz w:val="22"/>
        </w:rPr>
        <w:t>Tabla 1</w:t>
      </w:r>
      <w:r w:rsidR="003F3BD1">
        <w:rPr>
          <w:sz w:val="22"/>
        </w:rPr>
        <w:t>3</w:t>
      </w:r>
      <w:r w:rsidRPr="00E91394">
        <w:rPr>
          <w:sz w:val="22"/>
        </w:rPr>
        <w:t>. Población ocupada por ingreso salarial que reside en Arandas</w:t>
      </w:r>
    </w:p>
    <w:tbl>
      <w:tblPr>
        <w:tblStyle w:val="Sombreadomedio1-nfasis2"/>
        <w:tblW w:w="8848"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3906"/>
        <w:gridCol w:w="1858"/>
        <w:gridCol w:w="1779"/>
        <w:gridCol w:w="1305"/>
      </w:tblGrid>
      <w:tr w:rsidR="00FB6B25" w:rsidRPr="00FF6741" w:rsidTr="00FB6B2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right w:val="none" w:sz="0" w:space="0" w:color="auto"/>
            </w:tcBorders>
            <w:noWrap/>
            <w:vAlign w:val="center"/>
            <w:hideMark/>
          </w:tcPr>
          <w:p w:rsidR="00FB6B25" w:rsidRPr="00FF6741" w:rsidRDefault="00FB6B25" w:rsidP="00FB6B25">
            <w:pPr>
              <w:spacing w:before="0" w:after="0"/>
              <w:jc w:val="center"/>
              <w:rPr>
                <w:rFonts w:cs="Arial"/>
                <w:color w:val="000000"/>
                <w:sz w:val="18"/>
                <w:szCs w:val="18"/>
                <w:lang w:val="es-MX" w:eastAsia="es-MX"/>
              </w:rPr>
            </w:pPr>
            <w:r w:rsidRPr="00FF6741">
              <w:rPr>
                <w:rFonts w:cs="Arial"/>
                <w:color w:val="000000"/>
                <w:sz w:val="18"/>
                <w:szCs w:val="18"/>
                <w:lang w:val="es-MX" w:eastAsia="es-MX"/>
              </w:rPr>
              <w:t>SALARIOS</w:t>
            </w:r>
          </w:p>
        </w:tc>
        <w:tc>
          <w:tcPr>
            <w:tcW w:w="1858" w:type="dxa"/>
            <w:tcBorders>
              <w:top w:val="none" w:sz="0" w:space="0" w:color="auto"/>
              <w:left w:val="none" w:sz="0" w:space="0" w:color="auto"/>
              <w:bottom w:val="none" w:sz="0" w:space="0" w:color="auto"/>
              <w:right w:val="none" w:sz="0" w:space="0" w:color="auto"/>
            </w:tcBorders>
            <w:noWrap/>
            <w:vAlign w:val="center"/>
            <w:hideMark/>
          </w:tcPr>
          <w:p w:rsidR="00FB6B25" w:rsidRPr="00FF6741" w:rsidRDefault="00FB6B25" w:rsidP="00FB6B2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POB</w:t>
            </w:r>
            <w:r w:rsidR="00790B01" w:rsidRPr="00FF6741">
              <w:rPr>
                <w:rFonts w:cs="Arial"/>
                <w:color w:val="000000"/>
                <w:sz w:val="18"/>
                <w:szCs w:val="18"/>
                <w:lang w:val="es-MX" w:eastAsia="es-MX"/>
              </w:rPr>
              <w:t>LACIÓN</w:t>
            </w:r>
            <w:r w:rsidRPr="00FF6741">
              <w:rPr>
                <w:rFonts w:cs="Arial"/>
                <w:color w:val="000000"/>
                <w:sz w:val="18"/>
                <w:szCs w:val="18"/>
                <w:lang w:val="es-MX" w:eastAsia="es-MX"/>
              </w:rPr>
              <w:t xml:space="preserve"> MUNICIPAL</w:t>
            </w:r>
          </w:p>
        </w:tc>
        <w:tc>
          <w:tcPr>
            <w:tcW w:w="1779" w:type="dxa"/>
            <w:tcBorders>
              <w:top w:val="none" w:sz="0" w:space="0" w:color="auto"/>
              <w:left w:val="none" w:sz="0" w:space="0" w:color="auto"/>
              <w:bottom w:val="none" w:sz="0" w:space="0" w:color="auto"/>
              <w:right w:val="none" w:sz="0" w:space="0" w:color="auto"/>
            </w:tcBorders>
            <w:noWrap/>
            <w:vAlign w:val="center"/>
            <w:hideMark/>
          </w:tcPr>
          <w:p w:rsidR="00FB6B25" w:rsidRPr="00FF6741" w:rsidRDefault="00FB6B25" w:rsidP="00790B0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POB</w:t>
            </w:r>
            <w:r w:rsidR="00790B01" w:rsidRPr="00FF6741">
              <w:rPr>
                <w:rFonts w:cs="Arial"/>
                <w:color w:val="000000"/>
                <w:sz w:val="18"/>
                <w:szCs w:val="18"/>
                <w:lang w:val="es-MX" w:eastAsia="es-MX"/>
              </w:rPr>
              <w:t>LACIÓN</w:t>
            </w:r>
            <w:r w:rsidRPr="00FF6741">
              <w:rPr>
                <w:rFonts w:cs="Arial"/>
                <w:color w:val="000000"/>
                <w:sz w:val="18"/>
                <w:szCs w:val="18"/>
                <w:lang w:val="es-MX" w:eastAsia="es-MX"/>
              </w:rPr>
              <w:t xml:space="preserve"> </w:t>
            </w:r>
            <w:r w:rsidR="00CD6F6C" w:rsidRPr="00FF6741">
              <w:rPr>
                <w:rFonts w:cs="Arial"/>
                <w:color w:val="000000"/>
                <w:sz w:val="18"/>
                <w:szCs w:val="18"/>
                <w:lang w:val="es-MX" w:eastAsia="es-MX"/>
              </w:rPr>
              <w:t>CABECERA</w:t>
            </w:r>
            <w:r w:rsidRPr="00FF6741">
              <w:rPr>
                <w:rFonts w:cs="Arial"/>
                <w:color w:val="000000"/>
                <w:sz w:val="18"/>
                <w:szCs w:val="18"/>
                <w:vertAlign w:val="superscript"/>
                <w:lang w:val="es-MX" w:eastAsia="es-MX"/>
              </w:rPr>
              <w:t>2</w:t>
            </w:r>
          </w:p>
        </w:tc>
        <w:tc>
          <w:tcPr>
            <w:tcW w:w="1305" w:type="dxa"/>
            <w:tcBorders>
              <w:top w:val="none" w:sz="0" w:space="0" w:color="auto"/>
              <w:left w:val="none" w:sz="0" w:space="0" w:color="auto"/>
              <w:bottom w:val="none" w:sz="0" w:space="0" w:color="auto"/>
              <w:right w:val="none" w:sz="0" w:space="0" w:color="auto"/>
            </w:tcBorders>
            <w:noWrap/>
            <w:vAlign w:val="center"/>
            <w:hideMark/>
          </w:tcPr>
          <w:p w:rsidR="00FB6B25" w:rsidRPr="00FF6741" w:rsidRDefault="00FB6B25" w:rsidP="00FB6B2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w:t>
            </w:r>
          </w:p>
        </w:tc>
      </w:tr>
      <w:tr w:rsidR="00FB6B25" w:rsidRPr="00FF6741" w:rsidTr="00FB6B25">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906" w:type="dxa"/>
            <w:tcBorders>
              <w:right w:val="none" w:sz="0" w:space="0" w:color="auto"/>
            </w:tcBorders>
            <w:noWrap/>
            <w:vAlign w:val="center"/>
            <w:hideMark/>
          </w:tcPr>
          <w:p w:rsidR="00FB6B25" w:rsidRPr="00FF6741" w:rsidRDefault="00FB6B25" w:rsidP="00FB6B25">
            <w:pPr>
              <w:spacing w:before="0" w:after="0"/>
              <w:jc w:val="left"/>
              <w:rPr>
                <w:rFonts w:cs="Arial"/>
                <w:color w:val="000000"/>
                <w:sz w:val="18"/>
                <w:szCs w:val="18"/>
                <w:lang w:val="es-MX" w:eastAsia="es-MX"/>
              </w:rPr>
            </w:pPr>
            <w:r w:rsidRPr="00FF6741">
              <w:rPr>
                <w:rFonts w:cs="Arial"/>
                <w:color w:val="000000"/>
                <w:sz w:val="18"/>
                <w:szCs w:val="18"/>
                <w:lang w:val="es-MX" w:eastAsia="es-MX"/>
              </w:rPr>
              <w:t xml:space="preserve">HASTA 1 </w:t>
            </w:r>
            <w:r w:rsidR="002E71B9" w:rsidRPr="00FF6741">
              <w:rPr>
                <w:rFonts w:cs="Arial"/>
                <w:bCs w:val="0"/>
                <w:color w:val="000000"/>
                <w:sz w:val="18"/>
                <w:szCs w:val="18"/>
                <w:lang w:val="es-MX" w:eastAsia="es-MX"/>
              </w:rPr>
              <w:t>SALARIO MÍNIMO</w:t>
            </w:r>
            <w:r w:rsidR="002E71B9" w:rsidRPr="00FF6741">
              <w:rPr>
                <w:rFonts w:cs="Arial"/>
                <w:color w:val="000000"/>
                <w:sz w:val="18"/>
                <w:szCs w:val="18"/>
                <w:vertAlign w:val="superscript"/>
                <w:lang w:val="es-MX" w:eastAsia="es-MX"/>
              </w:rPr>
              <w:t xml:space="preserve"> </w:t>
            </w:r>
            <w:r w:rsidRPr="00FF6741">
              <w:rPr>
                <w:rFonts w:cs="Arial"/>
                <w:color w:val="000000"/>
                <w:sz w:val="18"/>
                <w:szCs w:val="18"/>
                <w:vertAlign w:val="superscript"/>
                <w:lang w:val="es-MX" w:eastAsia="es-MX"/>
              </w:rPr>
              <w:t>1</w:t>
            </w:r>
          </w:p>
        </w:tc>
        <w:tc>
          <w:tcPr>
            <w:tcW w:w="1858"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4,350</w:t>
            </w:r>
          </w:p>
        </w:tc>
        <w:tc>
          <w:tcPr>
            <w:tcW w:w="1779"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3,117</w:t>
            </w:r>
          </w:p>
        </w:tc>
        <w:tc>
          <w:tcPr>
            <w:tcW w:w="1305" w:type="dxa"/>
            <w:tcBorders>
              <w:lef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15.58</w:t>
            </w:r>
          </w:p>
        </w:tc>
      </w:tr>
      <w:tr w:rsidR="00FB6B25" w:rsidRPr="00FF6741" w:rsidTr="00FB6B2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6" w:type="dxa"/>
            <w:tcBorders>
              <w:right w:val="none" w:sz="0" w:space="0" w:color="auto"/>
            </w:tcBorders>
            <w:noWrap/>
            <w:vAlign w:val="center"/>
            <w:hideMark/>
          </w:tcPr>
          <w:p w:rsidR="00FB6B25" w:rsidRPr="00FF6741" w:rsidRDefault="00FB6B25" w:rsidP="00FB6B25">
            <w:pPr>
              <w:spacing w:before="0" w:after="0"/>
              <w:jc w:val="left"/>
              <w:rPr>
                <w:rFonts w:cs="Arial"/>
                <w:color w:val="000000"/>
                <w:sz w:val="18"/>
                <w:szCs w:val="18"/>
                <w:lang w:val="es-MX" w:eastAsia="es-MX"/>
              </w:rPr>
            </w:pPr>
            <w:r w:rsidRPr="00FF6741">
              <w:rPr>
                <w:rFonts w:cs="Arial"/>
                <w:color w:val="000000"/>
                <w:sz w:val="18"/>
                <w:szCs w:val="18"/>
                <w:lang w:val="es-MX" w:eastAsia="es-MX"/>
              </w:rPr>
              <w:t xml:space="preserve">DE 1 A 2 </w:t>
            </w:r>
            <w:r w:rsidR="002E71B9" w:rsidRPr="00FF6741">
              <w:rPr>
                <w:rFonts w:cs="Arial"/>
                <w:bCs w:val="0"/>
                <w:color w:val="000000"/>
                <w:sz w:val="18"/>
                <w:szCs w:val="18"/>
                <w:lang w:val="es-MX" w:eastAsia="es-MX"/>
              </w:rPr>
              <w:t>SALARIOS MÍNIMOS</w:t>
            </w:r>
          </w:p>
        </w:tc>
        <w:tc>
          <w:tcPr>
            <w:tcW w:w="1858"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5,885</w:t>
            </w:r>
          </w:p>
        </w:tc>
        <w:tc>
          <w:tcPr>
            <w:tcW w:w="1779"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4,217</w:t>
            </w:r>
          </w:p>
        </w:tc>
        <w:tc>
          <w:tcPr>
            <w:tcW w:w="1305" w:type="dxa"/>
            <w:tcBorders>
              <w:lef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21.08</w:t>
            </w:r>
          </w:p>
        </w:tc>
      </w:tr>
      <w:tr w:rsidR="00FB6B25" w:rsidRPr="00FF6741" w:rsidTr="00FB6B25">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906" w:type="dxa"/>
            <w:tcBorders>
              <w:right w:val="none" w:sz="0" w:space="0" w:color="auto"/>
            </w:tcBorders>
            <w:noWrap/>
            <w:vAlign w:val="center"/>
            <w:hideMark/>
          </w:tcPr>
          <w:p w:rsidR="00FB6B25" w:rsidRPr="00FF6741" w:rsidRDefault="006259AB" w:rsidP="00FB6B25">
            <w:pPr>
              <w:spacing w:before="0" w:after="0"/>
              <w:jc w:val="left"/>
              <w:rPr>
                <w:rFonts w:cs="Arial"/>
                <w:color w:val="000000"/>
                <w:sz w:val="18"/>
                <w:szCs w:val="18"/>
                <w:lang w:val="es-MX" w:eastAsia="es-MX"/>
              </w:rPr>
            </w:pPr>
            <w:r w:rsidRPr="00FF6741">
              <w:rPr>
                <w:rFonts w:cs="Arial"/>
                <w:color w:val="000000"/>
                <w:sz w:val="18"/>
                <w:szCs w:val="18"/>
                <w:lang w:val="es-MX" w:eastAsia="es-MX"/>
              </w:rPr>
              <w:t xml:space="preserve">MAS </w:t>
            </w:r>
            <w:r w:rsidR="00FB6B25" w:rsidRPr="00FF6741">
              <w:rPr>
                <w:rFonts w:cs="Arial"/>
                <w:color w:val="000000"/>
                <w:sz w:val="18"/>
                <w:szCs w:val="18"/>
                <w:lang w:val="es-MX" w:eastAsia="es-MX"/>
              </w:rPr>
              <w:t xml:space="preserve">DE 2 </w:t>
            </w:r>
            <w:r w:rsidR="002E71B9" w:rsidRPr="00FF6741">
              <w:rPr>
                <w:rFonts w:cs="Arial"/>
                <w:bCs w:val="0"/>
                <w:color w:val="000000"/>
                <w:sz w:val="18"/>
                <w:szCs w:val="18"/>
                <w:lang w:val="es-MX" w:eastAsia="es-MX"/>
              </w:rPr>
              <w:t>SALARIOS MÍNIMOS</w:t>
            </w:r>
            <w:r w:rsidR="002E71B9" w:rsidRPr="00FF6741">
              <w:rPr>
                <w:rFonts w:cs="Arial"/>
                <w:color w:val="000000"/>
                <w:sz w:val="18"/>
                <w:szCs w:val="18"/>
                <w:vertAlign w:val="superscript"/>
                <w:lang w:val="es-MX" w:eastAsia="es-MX"/>
              </w:rPr>
              <w:t xml:space="preserve"> </w:t>
            </w:r>
            <w:r w:rsidR="00FB6B25" w:rsidRPr="00FF6741">
              <w:rPr>
                <w:rFonts w:cs="Arial"/>
                <w:color w:val="000000"/>
                <w:sz w:val="18"/>
                <w:szCs w:val="18"/>
                <w:vertAlign w:val="superscript"/>
                <w:lang w:val="es-MX" w:eastAsia="es-MX"/>
              </w:rPr>
              <w:t>2</w:t>
            </w:r>
          </w:p>
        </w:tc>
        <w:tc>
          <w:tcPr>
            <w:tcW w:w="1858"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15,883</w:t>
            </w:r>
          </w:p>
        </w:tc>
        <w:tc>
          <w:tcPr>
            <w:tcW w:w="1779"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11,381</w:t>
            </w:r>
          </w:p>
        </w:tc>
        <w:tc>
          <w:tcPr>
            <w:tcW w:w="1305" w:type="dxa"/>
            <w:tcBorders>
              <w:lef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56.89</w:t>
            </w:r>
          </w:p>
        </w:tc>
      </w:tr>
      <w:tr w:rsidR="00FB6B25" w:rsidRPr="00FF6741" w:rsidTr="00FB6B2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6" w:type="dxa"/>
            <w:tcBorders>
              <w:right w:val="none" w:sz="0" w:space="0" w:color="auto"/>
            </w:tcBorders>
            <w:noWrap/>
            <w:vAlign w:val="center"/>
            <w:hideMark/>
          </w:tcPr>
          <w:p w:rsidR="00FB6B25" w:rsidRPr="00FF6741" w:rsidRDefault="008F23B4" w:rsidP="008F23B4">
            <w:pPr>
              <w:spacing w:before="0" w:after="0"/>
              <w:jc w:val="left"/>
              <w:rPr>
                <w:rFonts w:cs="Arial"/>
                <w:color w:val="000000"/>
                <w:sz w:val="18"/>
                <w:szCs w:val="18"/>
                <w:lang w:val="es-MX" w:eastAsia="es-MX"/>
              </w:rPr>
            </w:pPr>
            <w:r w:rsidRPr="00FF6741">
              <w:rPr>
                <w:rFonts w:cs="Arial"/>
                <w:color w:val="000000"/>
                <w:sz w:val="18"/>
                <w:szCs w:val="18"/>
                <w:lang w:val="es-MX" w:eastAsia="es-MX"/>
              </w:rPr>
              <w:t>NO ESPECIFICADO</w:t>
            </w:r>
          </w:p>
        </w:tc>
        <w:tc>
          <w:tcPr>
            <w:tcW w:w="1858"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1,801</w:t>
            </w:r>
          </w:p>
        </w:tc>
        <w:tc>
          <w:tcPr>
            <w:tcW w:w="1779"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1,290</w:t>
            </w:r>
          </w:p>
        </w:tc>
        <w:tc>
          <w:tcPr>
            <w:tcW w:w="1305" w:type="dxa"/>
            <w:tcBorders>
              <w:left w:val="none" w:sz="0" w:space="0" w:color="auto"/>
            </w:tcBorders>
            <w:noWrap/>
            <w:vAlign w:val="center"/>
            <w:hideMark/>
          </w:tcPr>
          <w:p w:rsidR="00FB6B25" w:rsidRPr="00FF6741" w:rsidRDefault="00FB6B25" w:rsidP="00FB6B2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6.45</w:t>
            </w:r>
          </w:p>
        </w:tc>
      </w:tr>
      <w:tr w:rsidR="00FB6B25" w:rsidRPr="00FF6741" w:rsidTr="00FB6B2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906" w:type="dxa"/>
            <w:tcBorders>
              <w:right w:val="none" w:sz="0" w:space="0" w:color="auto"/>
            </w:tcBorders>
            <w:noWrap/>
            <w:vAlign w:val="center"/>
            <w:hideMark/>
          </w:tcPr>
          <w:p w:rsidR="00FB6B25" w:rsidRPr="00FF6741" w:rsidRDefault="00FB6B25" w:rsidP="00FB6B25">
            <w:pPr>
              <w:spacing w:before="0" w:after="0"/>
              <w:jc w:val="left"/>
              <w:rPr>
                <w:rFonts w:cs="Arial"/>
                <w:color w:val="000000"/>
                <w:sz w:val="18"/>
                <w:szCs w:val="18"/>
                <w:lang w:val="es-MX" w:eastAsia="es-MX"/>
              </w:rPr>
            </w:pPr>
            <w:r w:rsidRPr="00FF6741">
              <w:rPr>
                <w:rFonts w:cs="Arial"/>
                <w:color w:val="000000"/>
                <w:sz w:val="18"/>
                <w:szCs w:val="18"/>
                <w:lang w:val="es-MX" w:eastAsia="es-MX"/>
              </w:rPr>
              <w:t>POBLACIÓN OCUPADA</w:t>
            </w:r>
          </w:p>
        </w:tc>
        <w:tc>
          <w:tcPr>
            <w:tcW w:w="1858"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27,918</w:t>
            </w:r>
          </w:p>
        </w:tc>
        <w:tc>
          <w:tcPr>
            <w:tcW w:w="1779" w:type="dxa"/>
            <w:tcBorders>
              <w:left w:val="none" w:sz="0" w:space="0" w:color="auto"/>
              <w:righ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20,006</w:t>
            </w:r>
          </w:p>
        </w:tc>
        <w:tc>
          <w:tcPr>
            <w:tcW w:w="1305" w:type="dxa"/>
            <w:tcBorders>
              <w:left w:val="none" w:sz="0" w:space="0" w:color="auto"/>
            </w:tcBorders>
            <w:noWrap/>
            <w:vAlign w:val="center"/>
            <w:hideMark/>
          </w:tcPr>
          <w:p w:rsidR="00FB6B25" w:rsidRPr="00FF6741" w:rsidRDefault="00FB6B25" w:rsidP="00FB6B2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100</w:t>
            </w:r>
          </w:p>
        </w:tc>
      </w:tr>
    </w:tbl>
    <w:p w:rsidR="00B46BB5" w:rsidRDefault="00204A00" w:rsidP="002E7129">
      <w:pPr>
        <w:spacing w:before="120" w:after="0" w:line="276" w:lineRule="auto"/>
        <w:jc w:val="center"/>
        <w:rPr>
          <w:rFonts w:cs="Arial"/>
          <w:sz w:val="20"/>
          <w:szCs w:val="22"/>
        </w:rPr>
      </w:pPr>
      <w:r w:rsidRPr="00BE263E">
        <w:rPr>
          <w:rFonts w:cs="Arial"/>
          <w:sz w:val="20"/>
          <w:szCs w:val="22"/>
        </w:rPr>
        <w:t>Fuente: Elaboración propia. Censo de Población y Vivienda 20</w:t>
      </w:r>
      <w:r w:rsidR="004A1925">
        <w:rPr>
          <w:rFonts w:cs="Arial"/>
          <w:sz w:val="20"/>
          <w:szCs w:val="22"/>
        </w:rPr>
        <w:t>1</w:t>
      </w:r>
      <w:r w:rsidRPr="00BE263E">
        <w:rPr>
          <w:rFonts w:cs="Arial"/>
          <w:sz w:val="20"/>
          <w:szCs w:val="22"/>
        </w:rPr>
        <w:t>0, INEGI</w:t>
      </w:r>
      <w:r w:rsidR="003237B1">
        <w:rPr>
          <w:rFonts w:cs="Arial"/>
          <w:sz w:val="20"/>
          <w:szCs w:val="22"/>
        </w:rPr>
        <w:t>.</w:t>
      </w:r>
      <w:r w:rsidR="00CD6F6C">
        <w:rPr>
          <w:rFonts w:cs="Arial"/>
          <w:sz w:val="20"/>
          <w:szCs w:val="22"/>
        </w:rPr>
        <w:t xml:space="preserve"> </w:t>
      </w:r>
      <w:r w:rsidR="00CD6F6C" w:rsidRPr="00CD6F6C">
        <w:rPr>
          <w:rFonts w:cs="Arial"/>
          <w:b/>
          <w:sz w:val="20"/>
          <w:szCs w:val="22"/>
          <w:vertAlign w:val="superscript"/>
        </w:rPr>
        <w:t>1</w:t>
      </w:r>
      <w:r w:rsidR="00CD6F6C">
        <w:rPr>
          <w:rFonts w:cs="Arial"/>
          <w:b/>
          <w:sz w:val="20"/>
          <w:szCs w:val="22"/>
          <w:vertAlign w:val="superscript"/>
        </w:rPr>
        <w:t xml:space="preserve"> </w:t>
      </w:r>
      <w:r w:rsidR="001320B8">
        <w:rPr>
          <w:rFonts w:cs="Arial"/>
          <w:sz w:val="20"/>
          <w:szCs w:val="22"/>
        </w:rPr>
        <w:t xml:space="preserve">Incluye a la población ocupada </w:t>
      </w:r>
      <w:r w:rsidR="00CD6F6C">
        <w:rPr>
          <w:rFonts w:cs="Arial"/>
          <w:sz w:val="20"/>
          <w:szCs w:val="22"/>
        </w:rPr>
        <w:t xml:space="preserve">que no recibe ingresos. </w:t>
      </w:r>
      <w:r w:rsidR="00CD6F6C" w:rsidRPr="00CD6F6C">
        <w:rPr>
          <w:rFonts w:cs="Arial"/>
          <w:b/>
          <w:sz w:val="20"/>
          <w:szCs w:val="22"/>
          <w:vertAlign w:val="superscript"/>
        </w:rPr>
        <w:t>2</w:t>
      </w:r>
      <w:r w:rsidR="008A6BDA">
        <w:rPr>
          <w:rFonts w:cs="Arial"/>
          <w:b/>
          <w:sz w:val="20"/>
          <w:szCs w:val="22"/>
          <w:vertAlign w:val="superscript"/>
        </w:rPr>
        <w:t xml:space="preserve"> </w:t>
      </w:r>
      <w:r w:rsidR="008A6BDA">
        <w:rPr>
          <w:rFonts w:cs="Arial"/>
          <w:sz w:val="20"/>
          <w:szCs w:val="22"/>
        </w:rPr>
        <w:t xml:space="preserve">Los valores absolutos para </w:t>
      </w:r>
      <w:r w:rsidR="008A6BDA" w:rsidRPr="003E11F9">
        <w:rPr>
          <w:rFonts w:cs="Arial"/>
          <w:sz w:val="20"/>
          <w:szCs w:val="22"/>
        </w:rPr>
        <w:t>tanto de la cabecera como del municipio, fueron calculados</w:t>
      </w:r>
      <w:r w:rsidR="008A6BDA">
        <w:rPr>
          <w:rFonts w:cs="Arial"/>
          <w:sz w:val="20"/>
          <w:szCs w:val="22"/>
        </w:rPr>
        <w:t xml:space="preserve"> </w:t>
      </w:r>
      <w:r w:rsidR="008A6BDA" w:rsidRPr="003E11F9">
        <w:rPr>
          <w:rFonts w:cs="Arial"/>
          <w:sz w:val="20"/>
          <w:szCs w:val="22"/>
        </w:rPr>
        <w:t>a partir de los valores relativos del municipio y con la proporción de la población de la</w:t>
      </w:r>
      <w:r w:rsidR="008A6BDA">
        <w:rPr>
          <w:rFonts w:cs="Arial"/>
          <w:sz w:val="20"/>
          <w:szCs w:val="22"/>
        </w:rPr>
        <w:t xml:space="preserve"> </w:t>
      </w:r>
      <w:r w:rsidR="008A6BDA" w:rsidRPr="003E11F9">
        <w:rPr>
          <w:rFonts w:cs="Arial"/>
          <w:sz w:val="20"/>
          <w:szCs w:val="22"/>
        </w:rPr>
        <w:t>cabecera re</w:t>
      </w:r>
      <w:r w:rsidR="008A6BDA">
        <w:rPr>
          <w:rFonts w:cs="Arial"/>
          <w:sz w:val="20"/>
          <w:szCs w:val="22"/>
        </w:rPr>
        <w:t>s</w:t>
      </w:r>
      <w:r w:rsidR="008A6BDA" w:rsidRPr="003E11F9">
        <w:rPr>
          <w:rFonts w:cs="Arial"/>
          <w:sz w:val="20"/>
          <w:szCs w:val="22"/>
        </w:rPr>
        <w:t>pecto al municipio</w:t>
      </w:r>
      <w:r w:rsidR="00CD6F6C">
        <w:rPr>
          <w:rFonts w:cs="Arial"/>
          <w:sz w:val="20"/>
          <w:szCs w:val="22"/>
        </w:rPr>
        <w:t>. * El porcentaje</w:t>
      </w:r>
      <w:r w:rsidR="001320B8">
        <w:rPr>
          <w:rFonts w:cs="Arial"/>
          <w:sz w:val="20"/>
          <w:szCs w:val="22"/>
        </w:rPr>
        <w:t xml:space="preserve"> tanto para el municipio como para la cabecera es el mismo debido a que los datos solo están disponibles a nivel municipal, los datos para la cabecera fueron calculados en base a la proporción de la población de la misma con respecto al municipio.</w:t>
      </w:r>
    </w:p>
    <w:p w:rsidR="0046403A" w:rsidRDefault="0046403A" w:rsidP="002E7129">
      <w:pPr>
        <w:spacing w:before="120" w:after="0" w:line="276" w:lineRule="auto"/>
        <w:jc w:val="center"/>
        <w:rPr>
          <w:rFonts w:cs="Arial"/>
          <w:sz w:val="20"/>
          <w:szCs w:val="22"/>
        </w:rPr>
      </w:pPr>
    </w:p>
    <w:p w:rsidR="0046403A" w:rsidRDefault="0046403A" w:rsidP="002E7129">
      <w:pPr>
        <w:spacing w:before="120" w:after="0" w:line="276" w:lineRule="auto"/>
        <w:jc w:val="center"/>
        <w:rPr>
          <w:rFonts w:cs="Arial"/>
          <w:sz w:val="20"/>
          <w:szCs w:val="22"/>
        </w:rPr>
      </w:pPr>
    </w:p>
    <w:p w:rsidR="0046403A" w:rsidRDefault="0046403A" w:rsidP="002E7129">
      <w:pPr>
        <w:spacing w:before="120" w:after="0" w:line="276" w:lineRule="auto"/>
        <w:jc w:val="center"/>
        <w:rPr>
          <w:rFonts w:cs="Arial"/>
          <w:sz w:val="20"/>
          <w:szCs w:val="22"/>
        </w:rPr>
      </w:pPr>
    </w:p>
    <w:p w:rsidR="0046403A" w:rsidRDefault="0046403A" w:rsidP="002E7129">
      <w:pPr>
        <w:spacing w:before="120" w:after="0" w:line="276" w:lineRule="auto"/>
        <w:jc w:val="center"/>
        <w:rPr>
          <w:rFonts w:cs="Arial"/>
          <w:sz w:val="20"/>
          <w:szCs w:val="22"/>
        </w:rPr>
      </w:pPr>
    </w:p>
    <w:p w:rsidR="0046403A" w:rsidRDefault="0046403A" w:rsidP="002E7129">
      <w:pPr>
        <w:spacing w:before="120" w:after="0" w:line="276" w:lineRule="auto"/>
        <w:jc w:val="center"/>
        <w:rPr>
          <w:rFonts w:cs="Arial"/>
          <w:sz w:val="20"/>
          <w:szCs w:val="22"/>
        </w:rPr>
      </w:pPr>
    </w:p>
    <w:p w:rsidR="006C4DF8" w:rsidRPr="002E7129" w:rsidRDefault="006C4DF8" w:rsidP="002E7129">
      <w:pPr>
        <w:spacing w:before="120" w:after="0" w:line="276" w:lineRule="auto"/>
        <w:jc w:val="center"/>
        <w:rPr>
          <w:rFonts w:cs="Arial"/>
          <w:sz w:val="20"/>
          <w:szCs w:val="22"/>
        </w:rPr>
      </w:pPr>
    </w:p>
    <w:p w:rsidR="001320B8" w:rsidRDefault="00204A00" w:rsidP="002E7129">
      <w:pPr>
        <w:pStyle w:val="Tablas"/>
        <w:spacing w:before="0" w:after="120"/>
        <w:rPr>
          <w:sz w:val="22"/>
        </w:rPr>
      </w:pPr>
      <w:r w:rsidRPr="00E91394">
        <w:rPr>
          <w:sz w:val="22"/>
        </w:rPr>
        <w:t xml:space="preserve">Grafica </w:t>
      </w:r>
      <w:r w:rsidR="003F3BD1">
        <w:rPr>
          <w:sz w:val="22"/>
        </w:rPr>
        <w:t>9</w:t>
      </w:r>
      <w:r w:rsidRPr="00E91394">
        <w:rPr>
          <w:sz w:val="22"/>
        </w:rPr>
        <w:t xml:space="preserve">. Población ocupada por ingreso salarial que reside </w:t>
      </w:r>
      <w:r w:rsidR="00134A05" w:rsidRPr="00134A05">
        <w:rPr>
          <w:sz w:val="22"/>
        </w:rPr>
        <w:t xml:space="preserve">en </w:t>
      </w:r>
      <w:r w:rsidRPr="00E91394">
        <w:rPr>
          <w:sz w:val="22"/>
        </w:rPr>
        <w:t>Arandas</w:t>
      </w:r>
    </w:p>
    <w:p w:rsidR="00B27DDE" w:rsidRDefault="00B27DDE" w:rsidP="002E7129">
      <w:pPr>
        <w:pStyle w:val="Tablas"/>
        <w:spacing w:before="0" w:after="120"/>
        <w:rPr>
          <w:sz w:val="22"/>
        </w:rPr>
      </w:pPr>
      <w:r>
        <w:rPr>
          <w:noProof/>
          <w:lang w:eastAsia="es-MX"/>
        </w:rPr>
        <w:drawing>
          <wp:inline distT="0" distB="0" distL="0" distR="0">
            <wp:extent cx="5427223" cy="2903533"/>
            <wp:effectExtent l="19050" t="0" r="21077" b="0"/>
            <wp:docPr id="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403A" w:rsidRDefault="0046403A" w:rsidP="0046403A">
      <w:pPr>
        <w:spacing w:before="120" w:after="0" w:line="276" w:lineRule="auto"/>
        <w:jc w:val="center"/>
        <w:rPr>
          <w:rFonts w:cs="Arial"/>
          <w:sz w:val="20"/>
          <w:szCs w:val="22"/>
        </w:rPr>
      </w:pPr>
      <w:r>
        <w:rPr>
          <w:rFonts w:cs="Arial"/>
          <w:sz w:val="20"/>
          <w:szCs w:val="22"/>
        </w:rPr>
        <w:t xml:space="preserve">Fuente: Elaboración propia a partir de: INEGI, </w:t>
      </w:r>
      <w:r w:rsidRPr="000D5885">
        <w:rPr>
          <w:rFonts w:cs="Arial"/>
          <w:sz w:val="20"/>
          <w:szCs w:val="22"/>
        </w:rPr>
        <w:t>Censo de Población y Vivienda 20</w:t>
      </w:r>
      <w:r>
        <w:rPr>
          <w:rFonts w:cs="Arial"/>
          <w:sz w:val="20"/>
          <w:szCs w:val="22"/>
        </w:rPr>
        <w:t>10.</w:t>
      </w:r>
    </w:p>
    <w:p w:rsidR="0046403A" w:rsidRDefault="0046403A" w:rsidP="0046403A">
      <w:pPr>
        <w:spacing w:before="120" w:after="0" w:line="276" w:lineRule="auto"/>
        <w:jc w:val="center"/>
        <w:rPr>
          <w:rFonts w:cs="Arial"/>
          <w:sz w:val="20"/>
          <w:szCs w:val="22"/>
        </w:rPr>
      </w:pPr>
    </w:p>
    <w:p w:rsidR="002B197E" w:rsidRPr="002B197E" w:rsidRDefault="003C2CD5" w:rsidP="00AA7C5B">
      <w:pPr>
        <w:pStyle w:val="Ttulo2"/>
        <w:rPr>
          <w:smallCaps/>
        </w:rPr>
      </w:pPr>
      <w:r w:rsidRPr="006B454A">
        <w:rPr>
          <w:caps/>
        </w:rPr>
        <w:t xml:space="preserve"> </w:t>
      </w:r>
      <w:bookmarkStart w:id="65" w:name="_Toc326231999"/>
      <w:bookmarkStart w:id="66" w:name="_Toc302056078"/>
      <w:r w:rsidR="00AA7C5B" w:rsidRPr="00253B7D">
        <w:t>Medio</w:t>
      </w:r>
      <w:r w:rsidR="007B7910" w:rsidRPr="00253B7D">
        <w:t xml:space="preserve"> F</w:t>
      </w:r>
      <w:r w:rsidR="00AA7C5B" w:rsidRPr="00253B7D">
        <w:t>ísico</w:t>
      </w:r>
      <w:r w:rsidR="007B7910" w:rsidRPr="00253B7D">
        <w:t xml:space="preserve"> N</w:t>
      </w:r>
      <w:r w:rsidR="00AA7C5B" w:rsidRPr="00253B7D">
        <w:t>atural</w:t>
      </w:r>
      <w:bookmarkEnd w:id="65"/>
      <w:r w:rsidR="001E4B1D">
        <w:t xml:space="preserve">           </w:t>
      </w:r>
      <w:r w:rsidR="00104843">
        <w:t xml:space="preserve">     </w:t>
      </w:r>
      <w:r w:rsidR="00283214">
        <w:tab/>
      </w:r>
      <w:r w:rsidR="00104843" w:rsidRPr="00104843">
        <w:rPr>
          <w:i/>
        </w:rPr>
        <w:t xml:space="preserve">                                  </w:t>
      </w:r>
      <w:r w:rsidR="00104843">
        <w:rPr>
          <w:i/>
        </w:rPr>
        <w:t xml:space="preserve">               </w:t>
      </w:r>
      <w:r w:rsidR="00104843" w:rsidRPr="00104843">
        <w:rPr>
          <w:i/>
        </w:rPr>
        <w:t xml:space="preserve">   </w:t>
      </w:r>
      <w:r w:rsidR="00104843">
        <w:rPr>
          <w:i/>
        </w:rPr>
        <w:t xml:space="preserve">    </w:t>
      </w:r>
      <w:r w:rsidR="00104843" w:rsidRPr="00104843">
        <w:rPr>
          <w:i/>
        </w:rPr>
        <w:t xml:space="preserve">   </w:t>
      </w:r>
      <w:bookmarkEnd w:id="66"/>
    </w:p>
    <w:p w:rsidR="003C2CD5" w:rsidRPr="007B7910" w:rsidRDefault="003C2CD5" w:rsidP="007B7910">
      <w:pPr>
        <w:pStyle w:val="Ttulo3"/>
        <w:rPr>
          <w:szCs w:val="24"/>
        </w:rPr>
      </w:pPr>
      <w:bookmarkStart w:id="67" w:name="_Toc302056079"/>
      <w:bookmarkStart w:id="68" w:name="_Toc326232000"/>
      <w:r w:rsidRPr="007B7910">
        <w:rPr>
          <w:szCs w:val="24"/>
        </w:rPr>
        <w:t>Geología</w:t>
      </w:r>
      <w:r w:rsidR="001E4B1D">
        <w:rPr>
          <w:szCs w:val="24"/>
        </w:rPr>
        <w:t xml:space="preserve">                                                            </w:t>
      </w:r>
      <w:r w:rsidR="002E7129">
        <w:rPr>
          <w:szCs w:val="24"/>
        </w:rPr>
        <w:tab/>
        <w:t xml:space="preserve">  </w:t>
      </w:r>
      <w:r w:rsidR="001E4B1D">
        <w:rPr>
          <w:szCs w:val="24"/>
        </w:rPr>
        <w:t xml:space="preserve">             </w:t>
      </w:r>
      <w:r w:rsidR="00597FED">
        <w:rPr>
          <w:szCs w:val="24"/>
        </w:rPr>
        <w:t xml:space="preserve">  </w:t>
      </w:r>
      <w:r w:rsidR="001E4B1D">
        <w:rPr>
          <w:szCs w:val="24"/>
        </w:rPr>
        <w:t xml:space="preserve">     </w:t>
      </w:r>
      <w:r w:rsidR="00883BF4">
        <w:rPr>
          <w:szCs w:val="24"/>
        </w:rPr>
        <w:t xml:space="preserve"> </w:t>
      </w:r>
      <w:r w:rsidR="0017548D">
        <w:rPr>
          <w:szCs w:val="24"/>
        </w:rPr>
        <w:t xml:space="preserve">  </w:t>
      </w:r>
      <w:r w:rsidR="00883BF4">
        <w:rPr>
          <w:i/>
          <w:szCs w:val="24"/>
        </w:rPr>
        <w:t>(Plano D-</w:t>
      </w:r>
      <w:r w:rsidR="00C7173D" w:rsidRPr="00C7173D">
        <w:rPr>
          <w:i/>
          <w:szCs w:val="24"/>
        </w:rPr>
        <w:t>2B)</w:t>
      </w:r>
      <w:bookmarkEnd w:id="67"/>
      <w:bookmarkEnd w:id="68"/>
    </w:p>
    <w:p w:rsidR="003C2CD5" w:rsidRPr="00597CB2" w:rsidRDefault="003C2CD5" w:rsidP="00411F12">
      <w:pPr>
        <w:spacing w:line="276" w:lineRule="auto"/>
        <w:rPr>
          <w:rFonts w:cs="Arial"/>
          <w:szCs w:val="22"/>
          <w:lang w:val="es-MX" w:eastAsia="es-MX"/>
        </w:rPr>
      </w:pPr>
      <w:r w:rsidRPr="00597CB2">
        <w:rPr>
          <w:rFonts w:cs="Arial"/>
          <w:szCs w:val="22"/>
          <w:lang w:val="es-MX" w:eastAsia="es-MX"/>
        </w:rPr>
        <w:t>El área de estudio se encuentra formada principalmente por</w:t>
      </w:r>
      <w:r w:rsidR="005F7D48">
        <w:rPr>
          <w:rFonts w:cs="Arial"/>
          <w:szCs w:val="22"/>
          <w:lang w:val="es-MX" w:eastAsia="es-MX"/>
        </w:rPr>
        <w:t xml:space="preserve"> </w:t>
      </w:r>
      <w:r w:rsidR="005F7D48" w:rsidRPr="00FD423E">
        <w:rPr>
          <w:rFonts w:cs="Arial"/>
          <w:szCs w:val="22"/>
          <w:lang w:val="es-MX" w:eastAsia="es-MX"/>
        </w:rPr>
        <w:t>suelo residual y basalto.</w:t>
      </w:r>
      <w:r w:rsidR="005F7D48">
        <w:rPr>
          <w:rFonts w:cs="Arial"/>
          <w:szCs w:val="22"/>
          <w:lang w:val="es-MX" w:eastAsia="es-MX"/>
        </w:rPr>
        <w:t xml:space="preserve"> </w:t>
      </w:r>
      <w:r w:rsidRPr="00597CB2">
        <w:rPr>
          <w:rFonts w:cs="Arial"/>
          <w:szCs w:val="22"/>
          <w:lang w:val="es-MX" w:eastAsia="es-MX"/>
        </w:rPr>
        <w:t>(b).</w:t>
      </w:r>
    </w:p>
    <w:p w:rsidR="00FD0CB2" w:rsidRDefault="00597CB2" w:rsidP="002468D1">
      <w:pPr>
        <w:numPr>
          <w:ilvl w:val="0"/>
          <w:numId w:val="2"/>
        </w:numPr>
        <w:spacing w:line="276" w:lineRule="auto"/>
        <w:rPr>
          <w:rFonts w:cs="Arial"/>
          <w:szCs w:val="22"/>
          <w:lang w:val="es-MX" w:eastAsia="es-MX"/>
        </w:rPr>
      </w:pPr>
      <w:r w:rsidRPr="00FD0CB2">
        <w:rPr>
          <w:rFonts w:cs="Arial"/>
          <w:szCs w:val="22"/>
          <w:lang w:val="es-MX" w:eastAsia="es-MX"/>
        </w:rPr>
        <w:t>Residual</w:t>
      </w:r>
      <w:r w:rsidR="00527B10" w:rsidRPr="00FD0CB2">
        <w:rPr>
          <w:rFonts w:cs="Arial"/>
          <w:szCs w:val="22"/>
          <w:lang w:val="es-MX" w:eastAsia="es-MX"/>
        </w:rPr>
        <w:t xml:space="preserve">: Suelo derivado de la descomposición de la roca en cierto sitio, la cual es modificada por ciertos factores climáticos, ya sea por viento o agua, </w:t>
      </w:r>
      <w:r w:rsidR="001F52C9">
        <w:rPr>
          <w:rFonts w:cs="Arial"/>
          <w:szCs w:val="22"/>
          <w:lang w:val="es-MX" w:eastAsia="es-MX"/>
        </w:rPr>
        <w:t xml:space="preserve">este </w:t>
      </w:r>
      <w:r w:rsidR="00527B10" w:rsidRPr="00FD0CB2">
        <w:rPr>
          <w:rFonts w:cs="Arial"/>
          <w:szCs w:val="22"/>
          <w:lang w:val="es-MX" w:eastAsia="es-MX"/>
        </w:rPr>
        <w:t>empieza a erosi</w:t>
      </w:r>
      <w:r w:rsidR="002F3E60">
        <w:rPr>
          <w:rFonts w:cs="Arial"/>
          <w:szCs w:val="22"/>
          <w:lang w:val="es-MX" w:eastAsia="es-MX"/>
        </w:rPr>
        <w:t>onarse y/</w:t>
      </w:r>
      <w:r w:rsidR="00527B10" w:rsidRPr="00FD0CB2">
        <w:rPr>
          <w:rFonts w:cs="Arial"/>
          <w:szCs w:val="22"/>
          <w:lang w:val="es-MX" w:eastAsia="es-MX"/>
        </w:rPr>
        <w:t>o a desintegrarse, no suele ser transportado lejos de su localización original. Las características de los suelos residuales consisten en agregados o cristales de mineral meteorizado que se rompen y se vuelven progresivamente finos</w:t>
      </w:r>
      <w:r w:rsidR="00FD0CB2">
        <w:rPr>
          <w:rFonts w:cs="Arial"/>
          <w:szCs w:val="22"/>
          <w:lang w:val="es-MX" w:eastAsia="es-MX"/>
        </w:rPr>
        <w:t>.</w:t>
      </w:r>
      <w:r w:rsidR="002034D3">
        <w:rPr>
          <w:rFonts w:cs="Arial"/>
          <w:szCs w:val="22"/>
          <w:lang w:val="es-MX" w:eastAsia="es-MX"/>
        </w:rPr>
        <w:t xml:space="preserve"> El uso recomendable es agrícola y urbanización de muy baja densidad. Se encuentra en el este del área de aplicación y de estudio, así como en menor presencia al noroeste y suroeste del área de estudio, comprendiendo dentro de esta con 1,622 hectáreas (62.68% del á</w:t>
      </w:r>
      <w:r w:rsidR="00F930F6">
        <w:rPr>
          <w:rFonts w:cs="Arial"/>
          <w:szCs w:val="22"/>
          <w:lang w:val="es-MX" w:eastAsia="es-MX"/>
        </w:rPr>
        <w:t>rea total de estudio) y un 53.88</w:t>
      </w:r>
      <w:r w:rsidR="00883BF4">
        <w:rPr>
          <w:rFonts w:cs="Arial"/>
          <w:szCs w:val="22"/>
          <w:lang w:val="es-MX" w:eastAsia="es-MX"/>
        </w:rPr>
        <w:t>% dentro de la de aplicación.</w:t>
      </w:r>
    </w:p>
    <w:p w:rsidR="00AB4631" w:rsidRDefault="003C2CD5" w:rsidP="002468D1">
      <w:pPr>
        <w:numPr>
          <w:ilvl w:val="0"/>
          <w:numId w:val="2"/>
        </w:numPr>
        <w:spacing w:line="276" w:lineRule="auto"/>
        <w:rPr>
          <w:rFonts w:cs="Arial"/>
          <w:szCs w:val="22"/>
          <w:lang w:val="es-MX" w:eastAsia="es-MX"/>
        </w:rPr>
      </w:pPr>
      <w:r w:rsidRPr="00FD0CB2">
        <w:rPr>
          <w:rFonts w:cs="Arial"/>
          <w:szCs w:val="22"/>
          <w:lang w:val="es-MX" w:eastAsia="es-MX"/>
        </w:rPr>
        <w:t xml:space="preserve">Basalto (b): Roca ígnea extrusiva de extrema dureza, la cual </w:t>
      </w:r>
      <w:r w:rsidR="00FD423E">
        <w:rPr>
          <w:rFonts w:cs="Arial"/>
          <w:szCs w:val="22"/>
          <w:lang w:val="es-MX" w:eastAsia="es-MX"/>
        </w:rPr>
        <w:t>tiene un elevado costo para la introducción</w:t>
      </w:r>
      <w:r w:rsidRPr="00FD0CB2">
        <w:rPr>
          <w:rFonts w:cs="Arial"/>
          <w:szCs w:val="22"/>
          <w:lang w:val="es-MX" w:eastAsia="es-MX"/>
        </w:rPr>
        <w:t xml:space="preserve"> de los servicios de infraestructura, aun así es recomendable el uso </w:t>
      </w:r>
      <w:r w:rsidRPr="00FD0CB2">
        <w:rPr>
          <w:rFonts w:cs="Arial"/>
          <w:szCs w:val="22"/>
          <w:lang w:val="es-MX" w:eastAsia="es-MX"/>
        </w:rPr>
        <w:lastRenderedPageBreak/>
        <w:t xml:space="preserve">habitacional de densidad baja y media. Se localiza en </w:t>
      </w:r>
      <w:r w:rsidR="002034D3">
        <w:rPr>
          <w:rFonts w:cs="Arial"/>
          <w:szCs w:val="22"/>
          <w:lang w:val="es-MX" w:eastAsia="es-MX"/>
        </w:rPr>
        <w:t>al</w:t>
      </w:r>
      <w:r w:rsidRPr="00FD0CB2">
        <w:rPr>
          <w:rFonts w:cs="Arial"/>
          <w:szCs w:val="22"/>
          <w:lang w:val="es-MX" w:eastAsia="es-MX"/>
        </w:rPr>
        <w:t xml:space="preserve"> </w:t>
      </w:r>
      <w:r w:rsidR="002034D3">
        <w:rPr>
          <w:rFonts w:cs="Arial"/>
          <w:szCs w:val="22"/>
          <w:lang w:val="es-MX" w:eastAsia="es-MX"/>
        </w:rPr>
        <w:t>o</w:t>
      </w:r>
      <w:r w:rsidRPr="00FD0CB2">
        <w:rPr>
          <w:rFonts w:cs="Arial"/>
          <w:szCs w:val="22"/>
          <w:lang w:val="es-MX" w:eastAsia="es-MX"/>
        </w:rPr>
        <w:t>este del área.</w:t>
      </w:r>
      <w:r w:rsidR="001B4780" w:rsidRPr="00FD0CB2">
        <w:rPr>
          <w:rFonts w:cs="Arial"/>
          <w:szCs w:val="22"/>
          <w:lang w:val="es-MX" w:eastAsia="es-MX"/>
        </w:rPr>
        <w:t xml:space="preserve"> Corresponde </w:t>
      </w:r>
      <w:r w:rsidR="002034D3">
        <w:rPr>
          <w:rFonts w:cs="Arial"/>
          <w:szCs w:val="22"/>
          <w:lang w:val="es-MX" w:eastAsia="es-MX"/>
        </w:rPr>
        <w:t>el 37.32% del total del área de aplicación</w:t>
      </w:r>
      <w:r w:rsidR="00F930F6">
        <w:rPr>
          <w:rFonts w:cs="Arial"/>
          <w:szCs w:val="22"/>
          <w:lang w:val="es-MX" w:eastAsia="es-MX"/>
        </w:rPr>
        <w:t xml:space="preserve"> y 46.12%</w:t>
      </w:r>
      <w:r w:rsidR="00853747">
        <w:rPr>
          <w:rFonts w:cs="Arial"/>
          <w:szCs w:val="22"/>
          <w:lang w:val="es-MX" w:eastAsia="es-MX"/>
        </w:rPr>
        <w:t xml:space="preserve"> del área de estudio (Tabla</w:t>
      </w:r>
      <w:r w:rsidR="00830145">
        <w:rPr>
          <w:rFonts w:cs="Arial"/>
          <w:szCs w:val="22"/>
          <w:lang w:val="es-MX" w:eastAsia="es-MX"/>
        </w:rPr>
        <w:t xml:space="preserve"> 1</w:t>
      </w:r>
      <w:r w:rsidR="002E272B">
        <w:rPr>
          <w:rFonts w:cs="Arial"/>
          <w:szCs w:val="22"/>
          <w:lang w:val="es-MX" w:eastAsia="es-MX"/>
        </w:rPr>
        <w:t>4</w:t>
      </w:r>
      <w:r w:rsidR="00830145">
        <w:rPr>
          <w:rFonts w:cs="Arial"/>
          <w:szCs w:val="22"/>
          <w:lang w:val="es-MX" w:eastAsia="es-MX"/>
        </w:rPr>
        <w:t>).</w:t>
      </w:r>
    </w:p>
    <w:p w:rsidR="0046403A" w:rsidRDefault="0046403A" w:rsidP="0046403A">
      <w:pPr>
        <w:spacing w:line="276" w:lineRule="auto"/>
        <w:ind w:left="720"/>
        <w:rPr>
          <w:rFonts w:cs="Arial"/>
          <w:szCs w:val="22"/>
          <w:lang w:val="es-MX" w:eastAsia="es-MX"/>
        </w:rPr>
      </w:pPr>
    </w:p>
    <w:p w:rsidR="006C4DF8" w:rsidRPr="00853747" w:rsidRDefault="006C4DF8" w:rsidP="0046403A">
      <w:pPr>
        <w:spacing w:line="276" w:lineRule="auto"/>
        <w:ind w:left="720"/>
        <w:rPr>
          <w:rFonts w:cs="Arial"/>
          <w:szCs w:val="22"/>
          <w:lang w:val="es-MX" w:eastAsia="es-MX"/>
        </w:rPr>
      </w:pPr>
    </w:p>
    <w:p w:rsidR="00AB4631" w:rsidRPr="001A12B1" w:rsidRDefault="00830145" w:rsidP="00AC4D95">
      <w:pPr>
        <w:pStyle w:val="Tablas"/>
        <w:tabs>
          <w:tab w:val="clear" w:pos="851"/>
          <w:tab w:val="left" w:pos="0"/>
        </w:tabs>
        <w:spacing w:after="120"/>
        <w:rPr>
          <w:sz w:val="22"/>
        </w:rPr>
      </w:pPr>
      <w:r>
        <w:rPr>
          <w:sz w:val="22"/>
        </w:rPr>
        <w:t>Tabla 1</w:t>
      </w:r>
      <w:r w:rsidR="002E272B">
        <w:rPr>
          <w:sz w:val="22"/>
        </w:rPr>
        <w:t>4</w:t>
      </w:r>
      <w:r>
        <w:rPr>
          <w:sz w:val="22"/>
        </w:rPr>
        <w:t>.</w:t>
      </w:r>
      <w:r w:rsidR="00AB4631" w:rsidRPr="00C00718">
        <w:rPr>
          <w:sz w:val="22"/>
        </w:rPr>
        <w:t xml:space="preserve"> Porcentaje y superficies de </w:t>
      </w:r>
      <w:r w:rsidR="00AB4631">
        <w:rPr>
          <w:sz w:val="22"/>
        </w:rPr>
        <w:t>suelo</w:t>
      </w:r>
      <w:r w:rsidR="00AB4631" w:rsidRPr="00C00718">
        <w:rPr>
          <w:sz w:val="22"/>
        </w:rPr>
        <w:t xml:space="preserve"> </w:t>
      </w:r>
      <w:r w:rsidR="00134A05" w:rsidRPr="00134A05">
        <w:rPr>
          <w:sz w:val="22"/>
        </w:rPr>
        <w:t xml:space="preserve">en el área </w:t>
      </w:r>
      <w:r w:rsidR="00134A05">
        <w:rPr>
          <w:sz w:val="22"/>
        </w:rPr>
        <w:t xml:space="preserve">de estudio y área </w:t>
      </w:r>
      <w:r w:rsidR="00134A05" w:rsidRPr="00134A05">
        <w:rPr>
          <w:sz w:val="22"/>
        </w:rPr>
        <w:t xml:space="preserve">de aplicación. </w:t>
      </w:r>
      <w:r w:rsidR="00AB4631" w:rsidRPr="00C00718">
        <w:rPr>
          <w:sz w:val="22"/>
        </w:rPr>
        <w:t>Arandas.</w:t>
      </w:r>
    </w:p>
    <w:tbl>
      <w:tblPr>
        <w:tblStyle w:val="Sombreadomedio1-nfasis2"/>
        <w:tblW w:w="9025" w:type="dxa"/>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405"/>
        <w:gridCol w:w="1744"/>
        <w:gridCol w:w="1744"/>
        <w:gridCol w:w="1567"/>
        <w:gridCol w:w="1565"/>
      </w:tblGrid>
      <w:tr w:rsidR="00597FED" w:rsidRPr="00FF6741" w:rsidTr="00FF674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one" w:sz="0" w:space="0" w:color="auto"/>
              <w:left w:val="none" w:sz="0" w:space="0" w:color="auto"/>
              <w:bottom w:val="none" w:sz="0" w:space="0" w:color="auto"/>
              <w:right w:val="none" w:sz="0" w:space="0" w:color="auto"/>
            </w:tcBorders>
            <w:vAlign w:val="center"/>
            <w:hideMark/>
          </w:tcPr>
          <w:p w:rsidR="00597FED" w:rsidRPr="00FF6741" w:rsidRDefault="00597FED" w:rsidP="00597FED">
            <w:pPr>
              <w:spacing w:before="0" w:after="0"/>
              <w:jc w:val="center"/>
              <w:rPr>
                <w:rFonts w:cs="Arial"/>
                <w:color w:val="000000"/>
                <w:sz w:val="18"/>
                <w:szCs w:val="18"/>
                <w:lang w:val="es-MX" w:eastAsia="es-MX"/>
              </w:rPr>
            </w:pPr>
            <w:r w:rsidRPr="00FF6741">
              <w:rPr>
                <w:rFonts w:cs="Arial"/>
                <w:color w:val="000000"/>
                <w:sz w:val="18"/>
                <w:szCs w:val="18"/>
                <w:lang w:val="es-MX" w:eastAsia="es-MX"/>
              </w:rPr>
              <w:t>TIPO</w:t>
            </w:r>
          </w:p>
        </w:tc>
        <w:tc>
          <w:tcPr>
            <w:tcW w:w="3488" w:type="dxa"/>
            <w:gridSpan w:val="2"/>
            <w:tcBorders>
              <w:top w:val="none" w:sz="0" w:space="0" w:color="auto"/>
              <w:left w:val="none" w:sz="0" w:space="0" w:color="auto"/>
              <w:bottom w:val="none" w:sz="0" w:space="0" w:color="auto"/>
              <w:right w:val="none" w:sz="0" w:space="0" w:color="auto"/>
            </w:tcBorders>
            <w:vAlign w:val="center"/>
            <w:hideMark/>
          </w:tcPr>
          <w:p w:rsidR="00597FED" w:rsidRPr="00FF6741" w:rsidRDefault="00597FED" w:rsidP="00597FED">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ÁREA DE APLICACIÓN</w:t>
            </w:r>
          </w:p>
        </w:tc>
        <w:tc>
          <w:tcPr>
            <w:tcW w:w="3132" w:type="dxa"/>
            <w:gridSpan w:val="2"/>
            <w:tcBorders>
              <w:top w:val="none" w:sz="0" w:space="0" w:color="auto"/>
              <w:left w:val="none" w:sz="0" w:space="0" w:color="auto"/>
              <w:bottom w:val="none" w:sz="0" w:space="0" w:color="auto"/>
              <w:right w:val="none" w:sz="0" w:space="0" w:color="auto"/>
            </w:tcBorders>
            <w:vAlign w:val="center"/>
            <w:hideMark/>
          </w:tcPr>
          <w:p w:rsidR="00597FED" w:rsidRPr="00FF6741" w:rsidRDefault="00597FED" w:rsidP="00597FED">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ÄREA DE ESTUDIO</w:t>
            </w:r>
          </w:p>
        </w:tc>
      </w:tr>
      <w:tr w:rsidR="00597FED" w:rsidRPr="00FF6741" w:rsidTr="00FF674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5" w:type="dxa"/>
            <w:vMerge/>
            <w:tcBorders>
              <w:right w:val="none" w:sz="0" w:space="0" w:color="auto"/>
            </w:tcBorders>
            <w:hideMark/>
          </w:tcPr>
          <w:p w:rsidR="00597FED" w:rsidRPr="00FF6741" w:rsidRDefault="00597FED" w:rsidP="00597FED">
            <w:pPr>
              <w:spacing w:before="0" w:after="0"/>
              <w:jc w:val="center"/>
              <w:rPr>
                <w:rFonts w:cs="Arial"/>
                <w:color w:val="000000"/>
                <w:sz w:val="18"/>
                <w:szCs w:val="18"/>
                <w:lang w:val="es-MX" w:eastAsia="es-MX"/>
              </w:rPr>
            </w:pPr>
          </w:p>
        </w:tc>
        <w:tc>
          <w:tcPr>
            <w:tcW w:w="1744" w:type="dxa"/>
            <w:tcBorders>
              <w:left w:val="none" w:sz="0" w:space="0" w:color="auto"/>
              <w:right w:val="none" w:sz="0" w:space="0" w:color="auto"/>
            </w:tcBorders>
            <w:vAlign w:val="center"/>
            <w:hideMark/>
          </w:tcPr>
          <w:p w:rsidR="00597FED" w:rsidRPr="00FF6741" w:rsidRDefault="00597FED"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744" w:type="dxa"/>
            <w:tcBorders>
              <w:left w:val="none" w:sz="0" w:space="0" w:color="auto"/>
              <w:right w:val="none" w:sz="0" w:space="0" w:color="auto"/>
            </w:tcBorders>
            <w:vAlign w:val="center"/>
            <w:hideMark/>
          </w:tcPr>
          <w:p w:rsidR="00597FED" w:rsidRPr="00FF6741" w:rsidRDefault="00597FED"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c>
          <w:tcPr>
            <w:tcW w:w="1567" w:type="dxa"/>
            <w:tcBorders>
              <w:left w:val="none" w:sz="0" w:space="0" w:color="auto"/>
              <w:right w:val="none" w:sz="0" w:space="0" w:color="auto"/>
            </w:tcBorders>
            <w:vAlign w:val="center"/>
            <w:hideMark/>
          </w:tcPr>
          <w:p w:rsidR="00597FED" w:rsidRPr="00FF6741" w:rsidRDefault="00597FED"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565" w:type="dxa"/>
            <w:tcBorders>
              <w:left w:val="none" w:sz="0" w:space="0" w:color="auto"/>
            </w:tcBorders>
            <w:vAlign w:val="center"/>
            <w:hideMark/>
          </w:tcPr>
          <w:p w:rsidR="00597FED" w:rsidRPr="00FF6741" w:rsidRDefault="00597FED"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r>
      <w:tr w:rsidR="00BF3291" w:rsidRPr="00FF6741" w:rsidTr="008A5520">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noWrap/>
            <w:vAlign w:val="center"/>
            <w:hideMark/>
          </w:tcPr>
          <w:p w:rsidR="00BF3291" w:rsidRPr="00FF6741" w:rsidRDefault="00BF3291" w:rsidP="00597FED">
            <w:pPr>
              <w:spacing w:before="0" w:after="0"/>
              <w:jc w:val="left"/>
              <w:rPr>
                <w:rFonts w:cs="Arial"/>
                <w:color w:val="000000"/>
                <w:sz w:val="18"/>
                <w:szCs w:val="18"/>
                <w:lang w:val="es-MX" w:eastAsia="es-MX"/>
              </w:rPr>
            </w:pPr>
            <w:r w:rsidRPr="00FF6741">
              <w:rPr>
                <w:rFonts w:cs="Arial"/>
                <w:color w:val="000000"/>
                <w:sz w:val="18"/>
                <w:szCs w:val="18"/>
                <w:lang w:val="es-MX" w:eastAsia="es-MX"/>
              </w:rPr>
              <w:t>SUELO RESIDUAL</w:t>
            </w:r>
          </w:p>
        </w:tc>
        <w:tc>
          <w:tcPr>
            <w:tcW w:w="1744" w:type="dxa"/>
            <w:tcBorders>
              <w:left w:val="none" w:sz="0" w:space="0" w:color="auto"/>
              <w:right w:val="none" w:sz="0" w:space="0" w:color="auto"/>
            </w:tcBorders>
            <w:noWrap/>
            <w:vAlign w:val="center"/>
            <w:hideMark/>
          </w:tcPr>
          <w:p w:rsidR="00BF3291" w:rsidRPr="00FF6741" w:rsidRDefault="00BF3291" w:rsidP="00597FE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1,622.76</w:t>
            </w:r>
          </w:p>
        </w:tc>
        <w:tc>
          <w:tcPr>
            <w:tcW w:w="1744" w:type="dxa"/>
            <w:tcBorders>
              <w:left w:val="none" w:sz="0" w:space="0" w:color="auto"/>
              <w:right w:val="none" w:sz="0" w:space="0" w:color="auto"/>
            </w:tcBorders>
            <w:noWrap/>
            <w:vAlign w:val="center"/>
            <w:hideMark/>
          </w:tcPr>
          <w:p w:rsidR="00BF3291" w:rsidRPr="00FF6741" w:rsidRDefault="00BF3291" w:rsidP="00597FE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62.68</w:t>
            </w:r>
          </w:p>
        </w:tc>
        <w:tc>
          <w:tcPr>
            <w:tcW w:w="1567" w:type="dxa"/>
            <w:tcBorders>
              <w:left w:val="none" w:sz="0" w:space="0" w:color="auto"/>
              <w:right w:val="none" w:sz="0" w:space="0" w:color="auto"/>
            </w:tcBorders>
            <w:noWrap/>
            <w:vAlign w:val="center"/>
            <w:hideMark/>
          </w:tcPr>
          <w:p w:rsidR="00BF3291" w:rsidRPr="00FF6741" w:rsidRDefault="00767D76" w:rsidP="00597FE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3,103.77</w:t>
            </w:r>
          </w:p>
        </w:tc>
        <w:tc>
          <w:tcPr>
            <w:tcW w:w="1565" w:type="dxa"/>
            <w:tcBorders>
              <w:left w:val="none" w:sz="0" w:space="0" w:color="auto"/>
            </w:tcBorders>
            <w:noWrap/>
            <w:vAlign w:val="center"/>
            <w:hideMark/>
          </w:tcPr>
          <w:p w:rsidR="00BF3291" w:rsidRPr="00FF6741" w:rsidRDefault="00767D76" w:rsidP="00597FED">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53.88</w:t>
            </w:r>
          </w:p>
        </w:tc>
      </w:tr>
      <w:tr w:rsidR="00597FED" w:rsidRPr="00FF6741" w:rsidTr="008A552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noWrap/>
            <w:vAlign w:val="center"/>
            <w:hideMark/>
          </w:tcPr>
          <w:p w:rsidR="00BF3291" w:rsidRPr="00FF6741" w:rsidRDefault="00BF3291" w:rsidP="00597FED">
            <w:pPr>
              <w:spacing w:before="0" w:after="0"/>
              <w:jc w:val="left"/>
              <w:rPr>
                <w:rFonts w:cs="Arial"/>
                <w:color w:val="000000"/>
                <w:sz w:val="18"/>
                <w:szCs w:val="18"/>
                <w:lang w:val="es-MX" w:eastAsia="es-MX"/>
              </w:rPr>
            </w:pPr>
            <w:r w:rsidRPr="00FF6741">
              <w:rPr>
                <w:rFonts w:cs="Arial"/>
                <w:color w:val="000000"/>
                <w:sz w:val="18"/>
                <w:szCs w:val="18"/>
                <w:lang w:val="es-MX" w:eastAsia="es-MX"/>
              </w:rPr>
              <w:t>BASALTO</w:t>
            </w:r>
          </w:p>
        </w:tc>
        <w:tc>
          <w:tcPr>
            <w:tcW w:w="1744" w:type="dxa"/>
            <w:tcBorders>
              <w:left w:val="none" w:sz="0" w:space="0" w:color="auto"/>
              <w:right w:val="none" w:sz="0" w:space="0" w:color="auto"/>
            </w:tcBorders>
            <w:noWrap/>
            <w:vAlign w:val="center"/>
            <w:hideMark/>
          </w:tcPr>
          <w:p w:rsidR="00BF3291" w:rsidRPr="00FF6741" w:rsidRDefault="00BF3291"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966.04</w:t>
            </w:r>
          </w:p>
        </w:tc>
        <w:tc>
          <w:tcPr>
            <w:tcW w:w="1744" w:type="dxa"/>
            <w:tcBorders>
              <w:left w:val="none" w:sz="0" w:space="0" w:color="auto"/>
              <w:right w:val="none" w:sz="0" w:space="0" w:color="auto"/>
            </w:tcBorders>
            <w:noWrap/>
            <w:vAlign w:val="center"/>
            <w:hideMark/>
          </w:tcPr>
          <w:p w:rsidR="00BF3291" w:rsidRPr="00FF6741" w:rsidRDefault="00BF3291"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37.32</w:t>
            </w:r>
          </w:p>
        </w:tc>
        <w:tc>
          <w:tcPr>
            <w:tcW w:w="1567" w:type="dxa"/>
            <w:tcBorders>
              <w:left w:val="none" w:sz="0" w:space="0" w:color="auto"/>
              <w:right w:val="none" w:sz="0" w:space="0" w:color="auto"/>
            </w:tcBorders>
            <w:noWrap/>
            <w:vAlign w:val="center"/>
            <w:hideMark/>
          </w:tcPr>
          <w:p w:rsidR="00BF3291" w:rsidRPr="00FF6741" w:rsidRDefault="00767D76"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2,656.23</w:t>
            </w:r>
          </w:p>
        </w:tc>
        <w:tc>
          <w:tcPr>
            <w:tcW w:w="1565" w:type="dxa"/>
            <w:tcBorders>
              <w:left w:val="none" w:sz="0" w:space="0" w:color="auto"/>
            </w:tcBorders>
            <w:noWrap/>
            <w:vAlign w:val="center"/>
            <w:hideMark/>
          </w:tcPr>
          <w:p w:rsidR="00BF3291" w:rsidRPr="00FF6741" w:rsidRDefault="00767D76" w:rsidP="00597FE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46.12</w:t>
            </w:r>
          </w:p>
        </w:tc>
      </w:tr>
    </w:tbl>
    <w:p w:rsidR="00BF3291" w:rsidRDefault="00580EC1" w:rsidP="00597FED">
      <w:pPr>
        <w:pStyle w:val="Tablas"/>
        <w:spacing w:before="0" w:after="0"/>
        <w:rPr>
          <w:lang w:val="es-ES"/>
        </w:rPr>
      </w:pPr>
      <w:r>
        <w:rPr>
          <w:lang w:val="es-ES"/>
        </w:rPr>
        <w:t xml:space="preserve">Fuente: </w:t>
      </w:r>
      <w:r w:rsidR="000766B9">
        <w:rPr>
          <w:lang w:val="es-ES"/>
        </w:rPr>
        <w:t xml:space="preserve">Elaboración propia. </w:t>
      </w:r>
      <w:r w:rsidRPr="00FD423E">
        <w:rPr>
          <w:lang w:val="es-ES"/>
        </w:rPr>
        <w:t>Conjunto de datos vectoriales 1:250,000 INEGI</w:t>
      </w:r>
      <w:r w:rsidR="00AB4631" w:rsidRPr="00FD423E">
        <w:rPr>
          <w:lang w:val="es-ES"/>
        </w:rPr>
        <w:t>.</w:t>
      </w:r>
    </w:p>
    <w:p w:rsidR="00411F12" w:rsidRPr="00411F12" w:rsidRDefault="00411F12" w:rsidP="003C2CD5">
      <w:pPr>
        <w:pStyle w:val="Ttulo3"/>
        <w:rPr>
          <w:rFonts w:cs="Arial"/>
        </w:rPr>
      </w:pPr>
      <w:bookmarkStart w:id="69" w:name="_Toc302056080"/>
      <w:bookmarkStart w:id="70" w:name="_Toc326232001"/>
      <w:r w:rsidRPr="00411F12">
        <w:rPr>
          <w:szCs w:val="24"/>
        </w:rPr>
        <w:t>E</w:t>
      </w:r>
      <w:r>
        <w:rPr>
          <w:szCs w:val="24"/>
        </w:rPr>
        <w:t xml:space="preserve">dafología </w:t>
      </w:r>
      <w:r w:rsidR="00C7173D">
        <w:rPr>
          <w:szCs w:val="24"/>
        </w:rPr>
        <w:tab/>
      </w:r>
      <w:r w:rsidR="001E4B1D">
        <w:rPr>
          <w:szCs w:val="24"/>
        </w:rPr>
        <w:t xml:space="preserve">                                                                           </w:t>
      </w:r>
      <w:r w:rsidR="0017548D">
        <w:rPr>
          <w:szCs w:val="24"/>
        </w:rPr>
        <w:t xml:space="preserve"> </w:t>
      </w:r>
      <w:r w:rsidR="00883BF4">
        <w:rPr>
          <w:szCs w:val="24"/>
        </w:rPr>
        <w:t xml:space="preserve">            </w:t>
      </w:r>
      <w:r w:rsidR="00C7173D" w:rsidRPr="00C7173D">
        <w:rPr>
          <w:i/>
          <w:szCs w:val="24"/>
        </w:rPr>
        <w:t>(</w:t>
      </w:r>
      <w:r w:rsidR="00317347">
        <w:rPr>
          <w:i/>
          <w:szCs w:val="24"/>
        </w:rPr>
        <w:t xml:space="preserve">Plano </w:t>
      </w:r>
      <w:r w:rsidR="00883BF4">
        <w:rPr>
          <w:i/>
          <w:szCs w:val="24"/>
        </w:rPr>
        <w:t>D-</w:t>
      </w:r>
      <w:r w:rsidR="00657DE3">
        <w:rPr>
          <w:i/>
          <w:szCs w:val="24"/>
        </w:rPr>
        <w:t>2B</w:t>
      </w:r>
      <w:r w:rsidR="00C7173D" w:rsidRPr="00C7173D">
        <w:rPr>
          <w:i/>
          <w:szCs w:val="24"/>
        </w:rPr>
        <w:t>)</w:t>
      </w:r>
      <w:bookmarkEnd w:id="69"/>
      <w:bookmarkEnd w:id="70"/>
    </w:p>
    <w:p w:rsidR="000E764B" w:rsidRDefault="000E764B" w:rsidP="00734FC3">
      <w:pPr>
        <w:pStyle w:val="Tablas"/>
        <w:jc w:val="both"/>
        <w:rPr>
          <w:sz w:val="22"/>
        </w:rPr>
      </w:pPr>
      <w:r w:rsidRPr="006E2ADB">
        <w:rPr>
          <w:sz w:val="22"/>
        </w:rPr>
        <w:t>Dentro del área de estudio se pueden encontrar 4 tipos de suelos, los cuales son los siguientes:</w:t>
      </w:r>
    </w:p>
    <w:p w:rsidR="00D964E3" w:rsidRPr="00D964E3" w:rsidRDefault="00982A54" w:rsidP="002468D1">
      <w:pPr>
        <w:pStyle w:val="Tablas"/>
        <w:numPr>
          <w:ilvl w:val="0"/>
          <w:numId w:val="30"/>
        </w:numPr>
        <w:spacing w:before="120" w:after="120"/>
        <w:ind w:right="425"/>
        <w:jc w:val="both"/>
        <w:rPr>
          <w:sz w:val="22"/>
        </w:rPr>
      </w:pPr>
      <w:r>
        <w:rPr>
          <w:sz w:val="22"/>
        </w:rPr>
        <w:t xml:space="preserve">Lixisol crómico y húmico: </w:t>
      </w:r>
      <w:r w:rsidR="00D964E3" w:rsidRPr="00D964E3">
        <w:rPr>
          <w:sz w:val="22"/>
        </w:rPr>
        <w:t>Son suelos producidos por una fuerte alteración.</w:t>
      </w:r>
    </w:p>
    <w:p w:rsidR="00D964E3" w:rsidRPr="00D964E3" w:rsidRDefault="00D964E3" w:rsidP="00DD76CE">
      <w:pPr>
        <w:pStyle w:val="Tablas"/>
        <w:spacing w:before="120" w:after="120"/>
        <w:ind w:left="425" w:right="425"/>
        <w:jc w:val="both"/>
        <w:rPr>
          <w:sz w:val="22"/>
        </w:rPr>
      </w:pPr>
      <w:r w:rsidRPr="00D964E3">
        <w:rPr>
          <w:sz w:val="22"/>
        </w:rPr>
        <w:t>Los Lixisoles se desarrollan principalmente sobre materiales no consolidados, de textura fina y que han sufrido una fuerte alteración y lavado.</w:t>
      </w:r>
    </w:p>
    <w:p w:rsidR="00982A54" w:rsidRDefault="00D964E3" w:rsidP="00DD76CE">
      <w:pPr>
        <w:pStyle w:val="Tablas"/>
        <w:spacing w:before="120" w:after="120"/>
        <w:ind w:left="425" w:right="425"/>
        <w:jc w:val="both"/>
        <w:rPr>
          <w:sz w:val="22"/>
        </w:rPr>
      </w:pPr>
      <w:r w:rsidRPr="00D964E3">
        <w:rPr>
          <w:sz w:val="22"/>
        </w:rPr>
        <w:t>Predominan en terrenos viejos sometidos a una fuerte erosión o deposición, de climas tropicales, subtropicales o cálidos con una estación seca pronunciada. Abundan los tipos poligenéticos con características asociadas a un antiguo clima más húmedo.</w:t>
      </w:r>
    </w:p>
    <w:p w:rsidR="00D964E3" w:rsidRDefault="00D964E3" w:rsidP="005D0E94">
      <w:pPr>
        <w:pStyle w:val="Tablas"/>
        <w:spacing w:before="120" w:after="120"/>
        <w:ind w:left="426" w:right="425"/>
        <w:jc w:val="both"/>
        <w:rPr>
          <w:sz w:val="22"/>
        </w:rPr>
      </w:pPr>
      <w:r w:rsidRPr="00D964E3">
        <w:rPr>
          <w:sz w:val="22"/>
        </w:rPr>
        <w:t>Los Lixisoles vírgenes suelen estar bajo sabana o vegetación arbustiva muy abierta. A menudo se utilizan para pastoreo de baja carga. Los cultivos perennes y el uso forestal son adecuados pero los cultivos de arado requieren fuertes aportes de fertilizantes y, a veces, encalado. La baja estabilidad estructural los hace susceptibles al deslizamiento y la erosión cuando están en pendiente.</w:t>
      </w:r>
    </w:p>
    <w:p w:rsidR="00F930F6" w:rsidRDefault="00F930F6" w:rsidP="002E7129">
      <w:pPr>
        <w:pStyle w:val="Tablas"/>
        <w:spacing w:before="120" w:after="120"/>
        <w:ind w:left="709" w:right="708"/>
        <w:jc w:val="both"/>
        <w:rPr>
          <w:sz w:val="22"/>
        </w:rPr>
      </w:pPr>
      <w:r>
        <w:rPr>
          <w:sz w:val="22"/>
        </w:rPr>
        <w:tab/>
      </w:r>
      <w:r w:rsidRPr="00D964E3">
        <w:rPr>
          <w:sz w:val="22"/>
        </w:rPr>
        <w:t>Lixisol crómico. La mayor parte del horizonte B tiene un matiz de 7.5 YR y una pureza en húmedo mayor de 4, o un matiz más rojo que 7.5 YR.</w:t>
      </w:r>
    </w:p>
    <w:p w:rsidR="00D964E3" w:rsidRDefault="002E7129" w:rsidP="00C856CE">
      <w:pPr>
        <w:pStyle w:val="Tablas"/>
        <w:spacing w:before="120" w:after="120"/>
        <w:ind w:left="709" w:right="708"/>
        <w:jc w:val="both"/>
        <w:rPr>
          <w:sz w:val="22"/>
        </w:rPr>
      </w:pPr>
      <w:r>
        <w:rPr>
          <w:sz w:val="22"/>
        </w:rPr>
        <w:t xml:space="preserve">  </w:t>
      </w:r>
      <w:r w:rsidR="00D964E3" w:rsidRPr="00D964E3">
        <w:rPr>
          <w:sz w:val="22"/>
        </w:rPr>
        <w:t>Lixisol húmico. Más de un 1 % de carbono orgánico a lo largo de los primeros 50 cm.</w:t>
      </w:r>
    </w:p>
    <w:p w:rsidR="00595E67" w:rsidRDefault="00DD76CE" w:rsidP="00A72CC6">
      <w:pPr>
        <w:pStyle w:val="Tablas"/>
        <w:spacing w:before="120" w:after="120"/>
        <w:ind w:right="-1"/>
        <w:jc w:val="both"/>
        <w:rPr>
          <w:sz w:val="22"/>
        </w:rPr>
      </w:pPr>
      <w:r>
        <w:rPr>
          <w:sz w:val="22"/>
        </w:rPr>
        <w:t>Este tipo de suelo se presenta dentro d</w:t>
      </w:r>
      <w:r w:rsidR="00F930F6">
        <w:rPr>
          <w:sz w:val="22"/>
        </w:rPr>
        <w:t xml:space="preserve">el área de aplicación en un </w:t>
      </w:r>
      <w:r w:rsidR="004F00F6">
        <w:rPr>
          <w:sz w:val="22"/>
        </w:rPr>
        <w:t>8.89</w:t>
      </w:r>
      <w:r>
        <w:rPr>
          <w:sz w:val="22"/>
        </w:rPr>
        <w:t xml:space="preserve">% </w:t>
      </w:r>
      <w:r w:rsidR="00F930F6">
        <w:rPr>
          <w:sz w:val="22"/>
        </w:rPr>
        <w:t>para el caso del crómico y un 8.32</w:t>
      </w:r>
      <w:r>
        <w:rPr>
          <w:sz w:val="22"/>
        </w:rPr>
        <w:t>%</w:t>
      </w:r>
      <w:r w:rsidR="00177D05">
        <w:rPr>
          <w:sz w:val="22"/>
        </w:rPr>
        <w:t xml:space="preserve"> </w:t>
      </w:r>
      <w:r w:rsidR="00F930F6">
        <w:rPr>
          <w:sz w:val="22"/>
        </w:rPr>
        <w:t xml:space="preserve">en el caso del húmico </w:t>
      </w:r>
      <w:r w:rsidR="00177D05">
        <w:rPr>
          <w:sz w:val="22"/>
        </w:rPr>
        <w:t>dentro del área de aplicación,</w:t>
      </w:r>
      <w:r w:rsidR="00F930F6">
        <w:rPr>
          <w:sz w:val="22"/>
        </w:rPr>
        <w:t xml:space="preserve"> y con un 1</w:t>
      </w:r>
      <w:r w:rsidR="004F00F6">
        <w:rPr>
          <w:sz w:val="22"/>
        </w:rPr>
        <w:t>1.79</w:t>
      </w:r>
      <w:r w:rsidR="00F930F6">
        <w:rPr>
          <w:sz w:val="22"/>
        </w:rPr>
        <w:t>% y 8.9% respectivamente en el área de estudio</w:t>
      </w:r>
      <w:r w:rsidR="00177D05">
        <w:rPr>
          <w:sz w:val="22"/>
        </w:rPr>
        <w:t xml:space="preserve"> se ubica al sur este y centro este del área de estudio y aplicación.</w:t>
      </w:r>
    </w:p>
    <w:p w:rsidR="00595E67" w:rsidRPr="00595E67" w:rsidRDefault="00C856CE" w:rsidP="002468D1">
      <w:pPr>
        <w:pStyle w:val="Tablas"/>
        <w:numPr>
          <w:ilvl w:val="0"/>
          <w:numId w:val="30"/>
        </w:numPr>
        <w:spacing w:before="120" w:after="120"/>
        <w:ind w:right="425"/>
        <w:jc w:val="both"/>
        <w:rPr>
          <w:sz w:val="22"/>
        </w:rPr>
      </w:pPr>
      <w:r>
        <w:rPr>
          <w:sz w:val="22"/>
        </w:rPr>
        <w:t>Vertisol húmico:</w:t>
      </w:r>
      <w:r w:rsidR="002202AE">
        <w:rPr>
          <w:sz w:val="22"/>
        </w:rPr>
        <w:t xml:space="preserve"> </w:t>
      </w:r>
      <w:r w:rsidR="00DD76CE" w:rsidRPr="00DD76CE">
        <w:rPr>
          <w:sz w:val="22"/>
        </w:rPr>
        <w:t>El material original lo constituyen sedimentos con una elevada proporción de arcillas esmectíticas, o productos de alteración de rocas que las generen.</w:t>
      </w:r>
    </w:p>
    <w:p w:rsidR="00DD76CE" w:rsidRPr="00DD76CE" w:rsidRDefault="00DD76CE" w:rsidP="00A72CC6">
      <w:pPr>
        <w:pStyle w:val="Tablas"/>
        <w:spacing w:before="120" w:after="120"/>
        <w:ind w:left="426" w:right="425"/>
        <w:jc w:val="both"/>
        <w:rPr>
          <w:sz w:val="22"/>
        </w:rPr>
      </w:pPr>
      <w:r w:rsidRPr="00DD76CE">
        <w:rPr>
          <w:sz w:val="22"/>
        </w:rPr>
        <w:lastRenderedPageBreak/>
        <w:t xml:space="preserve">Se encuentran en depresiones de áreas llanas o suavemente onduladas. El clima suele ser tropical, semiárido a subhúmedo o mediterráneo con estaciones contrastadas en cuanto a humedad. La vegetación cimácica suele ser de </w:t>
      </w:r>
      <w:r w:rsidR="00815506" w:rsidRPr="00DD76CE">
        <w:rPr>
          <w:sz w:val="22"/>
        </w:rPr>
        <w:t>sabana</w:t>
      </w:r>
      <w:r w:rsidRPr="00DD76CE">
        <w:rPr>
          <w:sz w:val="22"/>
        </w:rPr>
        <w:t>, o de praderas naturales o con vegetación leñosa.</w:t>
      </w:r>
    </w:p>
    <w:p w:rsidR="00DD76CE" w:rsidRPr="00DD76CE" w:rsidRDefault="00DD76CE" w:rsidP="00DD76CE">
      <w:pPr>
        <w:pStyle w:val="Tablas"/>
        <w:spacing w:before="120" w:after="120"/>
        <w:ind w:left="426" w:right="425"/>
        <w:jc w:val="both"/>
        <w:rPr>
          <w:sz w:val="22"/>
        </w:rPr>
      </w:pPr>
      <w:r w:rsidRPr="00DD76CE">
        <w:rPr>
          <w:sz w:val="22"/>
        </w:rPr>
        <w:t>El perfil es de tipo ABC. La alternancia entre el hinchamiento y la contracción de las arcillas, genera profundas grietas en la estación seca y la formación de superficies de presión y agregados estructurales en forma de cuña en los horizontes sub</w:t>
      </w:r>
      <w:r>
        <w:rPr>
          <w:sz w:val="22"/>
        </w:rPr>
        <w:t>-</w:t>
      </w:r>
      <w:r w:rsidRPr="00DD76CE">
        <w:rPr>
          <w:sz w:val="22"/>
        </w:rPr>
        <w:t>superficiales.</w:t>
      </w:r>
    </w:p>
    <w:p w:rsidR="00C856CE" w:rsidRDefault="00DD76CE" w:rsidP="00DD76CE">
      <w:pPr>
        <w:pStyle w:val="Tablas"/>
        <w:spacing w:before="120" w:after="120"/>
        <w:ind w:left="426" w:right="425"/>
        <w:jc w:val="both"/>
        <w:rPr>
          <w:sz w:val="22"/>
        </w:rPr>
      </w:pPr>
      <w:r w:rsidRPr="00DD76CE">
        <w:rPr>
          <w:sz w:val="22"/>
        </w:rPr>
        <w:t>Los Vertisoles se vuelven muy duros en la estación seca y muy plásticos en la húmeda. El labrado es muy difícil excepto en los cortos periodos de transición entre ambas estaciones. Con un buen man</w:t>
      </w:r>
      <w:r>
        <w:rPr>
          <w:sz w:val="22"/>
        </w:rPr>
        <w:t>ejo, son suelos muy productivos, además de que el drenaje es deficiente en este tipo de suelo.</w:t>
      </w:r>
    </w:p>
    <w:p w:rsidR="000B46C4" w:rsidRDefault="00A72CC6" w:rsidP="00A72CC6">
      <w:pPr>
        <w:pStyle w:val="Tablas"/>
        <w:tabs>
          <w:tab w:val="left" w:pos="9497"/>
        </w:tabs>
        <w:spacing w:before="120" w:after="120"/>
        <w:ind w:right="-1"/>
        <w:jc w:val="both"/>
        <w:rPr>
          <w:sz w:val="22"/>
        </w:rPr>
      </w:pPr>
      <w:r>
        <w:rPr>
          <w:sz w:val="22"/>
        </w:rPr>
        <w:t xml:space="preserve">Este suelo se presenta en con un </w:t>
      </w:r>
      <w:r w:rsidR="004F00F6">
        <w:rPr>
          <w:sz w:val="22"/>
        </w:rPr>
        <w:t>42.67</w:t>
      </w:r>
      <w:r>
        <w:rPr>
          <w:sz w:val="22"/>
        </w:rPr>
        <w:t>% dent</w:t>
      </w:r>
      <w:r w:rsidR="005C4CF8">
        <w:rPr>
          <w:sz w:val="22"/>
        </w:rPr>
        <w:t>r</w:t>
      </w:r>
      <w:r w:rsidR="004F00F6">
        <w:rPr>
          <w:sz w:val="22"/>
        </w:rPr>
        <w:t>o del área de aplicación y 63.13</w:t>
      </w:r>
      <w:r>
        <w:rPr>
          <w:sz w:val="22"/>
        </w:rPr>
        <w:t>% dentro del área de estudio. Como se describe este suelo es el de mayor extensión dentro de las áreas estudiadas.</w:t>
      </w:r>
    </w:p>
    <w:p w:rsidR="00595E67" w:rsidRPr="002E7129" w:rsidRDefault="00DD76CE" w:rsidP="002468D1">
      <w:pPr>
        <w:pStyle w:val="Tablas"/>
        <w:numPr>
          <w:ilvl w:val="0"/>
          <w:numId w:val="30"/>
        </w:numPr>
        <w:spacing w:before="120" w:after="120"/>
        <w:ind w:right="425"/>
        <w:jc w:val="both"/>
        <w:rPr>
          <w:sz w:val="22"/>
        </w:rPr>
      </w:pPr>
      <w:r>
        <w:rPr>
          <w:sz w:val="22"/>
        </w:rPr>
        <w:t xml:space="preserve">Zona urbana: </w:t>
      </w:r>
      <w:r w:rsidR="006C481E">
        <w:rPr>
          <w:sz w:val="22"/>
        </w:rPr>
        <w:t xml:space="preserve">dentro de esta superficie se encuentra el área consolidada y en proceso de urbanización; esto es la localidad de Arandas. La cual comprende un </w:t>
      </w:r>
      <w:r w:rsidR="004F00F6">
        <w:rPr>
          <w:sz w:val="22"/>
        </w:rPr>
        <w:t>40.12</w:t>
      </w:r>
      <w:r w:rsidR="006C481E">
        <w:rPr>
          <w:sz w:val="22"/>
        </w:rPr>
        <w:t xml:space="preserve">% del </w:t>
      </w:r>
      <w:r w:rsidR="005C4CF8">
        <w:rPr>
          <w:sz w:val="22"/>
        </w:rPr>
        <w:t xml:space="preserve">área de aplicación y solo un </w:t>
      </w:r>
      <w:r w:rsidR="004F00F6">
        <w:rPr>
          <w:sz w:val="22"/>
        </w:rPr>
        <w:t>18.03</w:t>
      </w:r>
      <w:r w:rsidR="006C481E">
        <w:rPr>
          <w:sz w:val="22"/>
        </w:rPr>
        <w:t>% del área de estudio.</w:t>
      </w:r>
    </w:p>
    <w:p w:rsidR="00883BF4" w:rsidRPr="006E2ADB" w:rsidRDefault="006C481E" w:rsidP="006C481E">
      <w:pPr>
        <w:pStyle w:val="Tablas"/>
        <w:spacing w:before="120" w:after="120"/>
        <w:ind w:right="425"/>
        <w:jc w:val="both"/>
        <w:rPr>
          <w:sz w:val="22"/>
        </w:rPr>
      </w:pPr>
      <w:r>
        <w:rPr>
          <w:sz w:val="22"/>
        </w:rPr>
        <w:t>A continuación se muestra la tabla con los porcentajes y hectáreas comprendidas por los suelos descritos con anterioridad.</w:t>
      </w:r>
    </w:p>
    <w:p w:rsidR="001A12B1" w:rsidRPr="001A12B1" w:rsidRDefault="001A12B1" w:rsidP="00AC4D95">
      <w:pPr>
        <w:pStyle w:val="Tablas"/>
        <w:tabs>
          <w:tab w:val="clear" w:pos="851"/>
          <w:tab w:val="left" w:pos="0"/>
        </w:tabs>
        <w:spacing w:after="120"/>
        <w:rPr>
          <w:sz w:val="22"/>
        </w:rPr>
      </w:pPr>
      <w:r w:rsidRPr="00C00718">
        <w:rPr>
          <w:sz w:val="22"/>
        </w:rPr>
        <w:t>Tabla</w:t>
      </w:r>
      <w:r w:rsidR="007D6C8D">
        <w:rPr>
          <w:sz w:val="22"/>
        </w:rPr>
        <w:t xml:space="preserve"> 1</w:t>
      </w:r>
      <w:r w:rsidR="002E272B">
        <w:rPr>
          <w:sz w:val="22"/>
        </w:rPr>
        <w:t>5</w:t>
      </w:r>
      <w:r w:rsidR="007D6C8D">
        <w:rPr>
          <w:sz w:val="22"/>
        </w:rPr>
        <w:t>.</w:t>
      </w:r>
      <w:r w:rsidRPr="00C00718">
        <w:rPr>
          <w:sz w:val="22"/>
        </w:rPr>
        <w:t xml:space="preserve"> Porcentaje y superficies de </w:t>
      </w:r>
      <w:r>
        <w:rPr>
          <w:sz w:val="22"/>
        </w:rPr>
        <w:t>tipo de suelo</w:t>
      </w:r>
      <w:r w:rsidRPr="00C00718">
        <w:rPr>
          <w:sz w:val="22"/>
        </w:rPr>
        <w:t xml:space="preserve"> </w:t>
      </w:r>
      <w:r w:rsidR="00134A05" w:rsidRPr="00134A05">
        <w:rPr>
          <w:sz w:val="22"/>
        </w:rPr>
        <w:t xml:space="preserve">en el área </w:t>
      </w:r>
      <w:r w:rsidR="00134A05">
        <w:rPr>
          <w:sz w:val="22"/>
        </w:rPr>
        <w:t xml:space="preserve">de estudio y área </w:t>
      </w:r>
      <w:r w:rsidR="00636C97">
        <w:rPr>
          <w:sz w:val="22"/>
        </w:rPr>
        <w:t>de aplicación.</w:t>
      </w:r>
    </w:p>
    <w:tbl>
      <w:tblPr>
        <w:tblStyle w:val="Sombreadomedio1-nfasis2"/>
        <w:tblW w:w="5017" w:type="pct"/>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598"/>
        <w:gridCol w:w="1879"/>
        <w:gridCol w:w="1877"/>
        <w:gridCol w:w="1696"/>
        <w:gridCol w:w="1696"/>
      </w:tblGrid>
      <w:tr w:rsidR="00883BF4" w:rsidRPr="00FF6741" w:rsidTr="00FF6741">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33" w:type="pct"/>
            <w:vMerge w:val="restart"/>
            <w:tcBorders>
              <w:top w:val="none" w:sz="0" w:space="0" w:color="auto"/>
              <w:left w:val="none" w:sz="0" w:space="0" w:color="auto"/>
              <w:bottom w:val="none" w:sz="0" w:space="0" w:color="auto"/>
              <w:right w:val="none" w:sz="0" w:space="0" w:color="auto"/>
            </w:tcBorders>
            <w:vAlign w:val="center"/>
            <w:hideMark/>
          </w:tcPr>
          <w:p w:rsidR="00883BF4" w:rsidRPr="00FF6741" w:rsidRDefault="00883BF4" w:rsidP="00883BF4">
            <w:pPr>
              <w:spacing w:before="0" w:after="0"/>
              <w:jc w:val="center"/>
              <w:rPr>
                <w:rFonts w:cs="Arial"/>
                <w:color w:val="000000"/>
                <w:sz w:val="18"/>
                <w:szCs w:val="18"/>
                <w:lang w:val="es-MX" w:eastAsia="es-MX"/>
              </w:rPr>
            </w:pPr>
            <w:r w:rsidRPr="00FF6741">
              <w:rPr>
                <w:rFonts w:cs="Arial"/>
                <w:color w:val="000000"/>
                <w:sz w:val="18"/>
                <w:szCs w:val="18"/>
                <w:lang w:val="es-MX" w:eastAsia="es-MX"/>
              </w:rPr>
              <w:t>TIPO DE SUELO</w:t>
            </w:r>
          </w:p>
        </w:tc>
        <w:tc>
          <w:tcPr>
            <w:tcW w:w="1927" w:type="pct"/>
            <w:gridSpan w:val="2"/>
            <w:tcBorders>
              <w:top w:val="none" w:sz="0" w:space="0" w:color="auto"/>
              <w:left w:val="none" w:sz="0" w:space="0" w:color="auto"/>
              <w:bottom w:val="none" w:sz="0" w:space="0" w:color="auto"/>
              <w:right w:val="none" w:sz="0" w:space="0" w:color="auto"/>
            </w:tcBorders>
            <w:vAlign w:val="center"/>
            <w:hideMark/>
          </w:tcPr>
          <w:p w:rsidR="00883BF4" w:rsidRPr="00FF6741" w:rsidRDefault="00883BF4" w:rsidP="00883B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 xml:space="preserve">ÁREA DE APLICACIÓN </w:t>
            </w:r>
          </w:p>
        </w:tc>
        <w:tc>
          <w:tcPr>
            <w:tcW w:w="1740" w:type="pct"/>
            <w:gridSpan w:val="2"/>
            <w:tcBorders>
              <w:top w:val="none" w:sz="0" w:space="0" w:color="auto"/>
              <w:left w:val="none" w:sz="0" w:space="0" w:color="auto"/>
              <w:bottom w:val="none" w:sz="0" w:space="0" w:color="auto"/>
              <w:right w:val="none" w:sz="0" w:space="0" w:color="auto"/>
            </w:tcBorders>
            <w:vAlign w:val="center"/>
            <w:hideMark/>
          </w:tcPr>
          <w:p w:rsidR="00883BF4" w:rsidRPr="00FF6741" w:rsidRDefault="00883BF4" w:rsidP="00883B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AREA DE ESTUDIO</w:t>
            </w:r>
          </w:p>
        </w:tc>
      </w:tr>
      <w:tr w:rsidR="00883BF4" w:rsidRPr="00FF6741" w:rsidTr="00FF67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33" w:type="pct"/>
            <w:vMerge/>
            <w:tcBorders>
              <w:right w:val="none" w:sz="0" w:space="0" w:color="auto"/>
            </w:tcBorders>
            <w:vAlign w:val="center"/>
            <w:hideMark/>
          </w:tcPr>
          <w:p w:rsidR="00883BF4" w:rsidRPr="00FF6741" w:rsidRDefault="00883BF4" w:rsidP="00883BF4">
            <w:pPr>
              <w:spacing w:before="0" w:after="0"/>
              <w:jc w:val="center"/>
              <w:rPr>
                <w:rFonts w:cs="Arial"/>
                <w:color w:val="000000"/>
                <w:sz w:val="18"/>
                <w:szCs w:val="18"/>
                <w:lang w:val="es-MX" w:eastAsia="es-MX"/>
              </w:rPr>
            </w:pPr>
          </w:p>
        </w:tc>
        <w:tc>
          <w:tcPr>
            <w:tcW w:w="964" w:type="pct"/>
            <w:tcBorders>
              <w:left w:val="none" w:sz="0" w:space="0" w:color="auto"/>
              <w:right w:val="none" w:sz="0" w:space="0" w:color="auto"/>
            </w:tcBorders>
            <w:vAlign w:val="center"/>
            <w:hideMark/>
          </w:tcPr>
          <w:p w:rsidR="00883BF4" w:rsidRPr="00FF6741" w:rsidRDefault="00883BF4" w:rsidP="00883B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963" w:type="pct"/>
            <w:tcBorders>
              <w:left w:val="none" w:sz="0" w:space="0" w:color="auto"/>
              <w:right w:val="none" w:sz="0" w:space="0" w:color="auto"/>
            </w:tcBorders>
            <w:vAlign w:val="center"/>
            <w:hideMark/>
          </w:tcPr>
          <w:p w:rsidR="00883BF4" w:rsidRPr="00FF6741" w:rsidRDefault="00883BF4" w:rsidP="00883B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c>
          <w:tcPr>
            <w:tcW w:w="870" w:type="pct"/>
            <w:tcBorders>
              <w:left w:val="none" w:sz="0" w:space="0" w:color="auto"/>
              <w:right w:val="none" w:sz="0" w:space="0" w:color="auto"/>
            </w:tcBorders>
            <w:vAlign w:val="center"/>
            <w:hideMark/>
          </w:tcPr>
          <w:p w:rsidR="00883BF4" w:rsidRPr="00FF6741" w:rsidRDefault="00883BF4" w:rsidP="00883B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870" w:type="pct"/>
            <w:tcBorders>
              <w:left w:val="none" w:sz="0" w:space="0" w:color="auto"/>
            </w:tcBorders>
            <w:vAlign w:val="center"/>
            <w:hideMark/>
          </w:tcPr>
          <w:p w:rsidR="00883BF4" w:rsidRPr="00FF6741" w:rsidRDefault="00883BF4" w:rsidP="00883B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r>
      <w:tr w:rsidR="004F00F6" w:rsidRPr="00FF6741" w:rsidTr="002976EB">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333" w:type="pct"/>
            <w:tcBorders>
              <w:right w:val="none" w:sz="0" w:space="0" w:color="auto"/>
            </w:tcBorders>
            <w:noWrap/>
            <w:vAlign w:val="center"/>
            <w:hideMark/>
          </w:tcPr>
          <w:p w:rsidR="004F00F6" w:rsidRPr="00FF6741" w:rsidRDefault="004F00F6" w:rsidP="00883BF4">
            <w:pPr>
              <w:spacing w:before="0" w:after="0"/>
              <w:jc w:val="left"/>
              <w:rPr>
                <w:rFonts w:cs="Arial"/>
                <w:color w:val="000000"/>
                <w:sz w:val="18"/>
                <w:szCs w:val="18"/>
                <w:lang w:val="es-MX" w:eastAsia="es-MX"/>
              </w:rPr>
            </w:pPr>
            <w:r w:rsidRPr="00FF6741">
              <w:rPr>
                <w:rFonts w:cs="Arial"/>
                <w:color w:val="000000"/>
                <w:sz w:val="18"/>
                <w:szCs w:val="18"/>
                <w:lang w:val="es-MX" w:eastAsia="es-MX"/>
              </w:rPr>
              <w:t>ZONA URBANA</w:t>
            </w:r>
          </w:p>
        </w:tc>
        <w:tc>
          <w:tcPr>
            <w:tcW w:w="964"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1038.49</w:t>
            </w:r>
          </w:p>
        </w:tc>
        <w:tc>
          <w:tcPr>
            <w:tcW w:w="963"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40.12</w:t>
            </w:r>
          </w:p>
        </w:tc>
        <w:tc>
          <w:tcPr>
            <w:tcW w:w="870"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1038.49</w:t>
            </w:r>
          </w:p>
        </w:tc>
        <w:tc>
          <w:tcPr>
            <w:tcW w:w="870" w:type="pct"/>
            <w:tcBorders>
              <w:lef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18.03</w:t>
            </w:r>
          </w:p>
        </w:tc>
      </w:tr>
      <w:tr w:rsidR="004F00F6" w:rsidRPr="00FF6741" w:rsidTr="002976E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333" w:type="pct"/>
            <w:tcBorders>
              <w:right w:val="none" w:sz="0" w:space="0" w:color="auto"/>
            </w:tcBorders>
            <w:noWrap/>
            <w:vAlign w:val="center"/>
            <w:hideMark/>
          </w:tcPr>
          <w:p w:rsidR="004F00F6" w:rsidRPr="00FF6741" w:rsidRDefault="004F00F6" w:rsidP="001A12B1">
            <w:pPr>
              <w:spacing w:before="0" w:after="0"/>
              <w:jc w:val="left"/>
              <w:rPr>
                <w:rFonts w:cs="Arial"/>
                <w:color w:val="000000"/>
                <w:sz w:val="18"/>
                <w:szCs w:val="18"/>
                <w:lang w:val="es-MX" w:eastAsia="es-MX"/>
              </w:rPr>
            </w:pPr>
            <w:r w:rsidRPr="00FF6741">
              <w:rPr>
                <w:rFonts w:cs="Arial"/>
                <w:color w:val="000000"/>
                <w:sz w:val="18"/>
                <w:szCs w:val="18"/>
                <w:lang w:val="es-MX" w:eastAsia="es-MX"/>
              </w:rPr>
              <w:t>LIXISOL CRÓMICO</w:t>
            </w:r>
          </w:p>
        </w:tc>
        <w:tc>
          <w:tcPr>
            <w:tcW w:w="964"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230.22</w:t>
            </w:r>
          </w:p>
        </w:tc>
        <w:tc>
          <w:tcPr>
            <w:tcW w:w="963"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8.89</w:t>
            </w:r>
          </w:p>
        </w:tc>
        <w:tc>
          <w:tcPr>
            <w:tcW w:w="870"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679.39</w:t>
            </w:r>
          </w:p>
        </w:tc>
        <w:tc>
          <w:tcPr>
            <w:tcW w:w="870" w:type="pct"/>
            <w:tcBorders>
              <w:lef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11.79</w:t>
            </w:r>
          </w:p>
        </w:tc>
      </w:tr>
      <w:tr w:rsidR="004F00F6" w:rsidRPr="00FF6741" w:rsidTr="002976EB">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333" w:type="pct"/>
            <w:tcBorders>
              <w:right w:val="none" w:sz="0" w:space="0" w:color="auto"/>
            </w:tcBorders>
            <w:noWrap/>
            <w:vAlign w:val="center"/>
            <w:hideMark/>
          </w:tcPr>
          <w:p w:rsidR="004F00F6" w:rsidRPr="00FF6741" w:rsidRDefault="004F00F6" w:rsidP="001A12B1">
            <w:pPr>
              <w:spacing w:before="0" w:after="0"/>
              <w:jc w:val="left"/>
              <w:rPr>
                <w:rFonts w:cs="Arial"/>
                <w:color w:val="000000"/>
                <w:sz w:val="18"/>
                <w:szCs w:val="18"/>
                <w:lang w:val="es-MX" w:eastAsia="es-MX"/>
              </w:rPr>
            </w:pPr>
            <w:r w:rsidRPr="00FF6741">
              <w:rPr>
                <w:rFonts w:cs="Arial"/>
                <w:color w:val="000000"/>
                <w:sz w:val="18"/>
                <w:szCs w:val="18"/>
                <w:lang w:val="es-MX" w:eastAsia="es-MX"/>
              </w:rPr>
              <w:t>LIXISOL HÚMICO</w:t>
            </w:r>
          </w:p>
        </w:tc>
        <w:tc>
          <w:tcPr>
            <w:tcW w:w="964"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215.27</w:t>
            </w:r>
          </w:p>
        </w:tc>
        <w:tc>
          <w:tcPr>
            <w:tcW w:w="963"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8.32</w:t>
            </w:r>
          </w:p>
        </w:tc>
        <w:tc>
          <w:tcPr>
            <w:tcW w:w="870"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512.77</w:t>
            </w:r>
          </w:p>
        </w:tc>
        <w:tc>
          <w:tcPr>
            <w:tcW w:w="870" w:type="pct"/>
            <w:tcBorders>
              <w:left w:val="none" w:sz="0" w:space="0" w:color="auto"/>
            </w:tcBorders>
            <w:noWrap/>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8.90</w:t>
            </w:r>
          </w:p>
        </w:tc>
      </w:tr>
      <w:tr w:rsidR="004F00F6" w:rsidRPr="00FF6741" w:rsidTr="002976E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333" w:type="pct"/>
            <w:tcBorders>
              <w:right w:val="none" w:sz="0" w:space="0" w:color="auto"/>
            </w:tcBorders>
            <w:noWrap/>
            <w:vAlign w:val="center"/>
            <w:hideMark/>
          </w:tcPr>
          <w:p w:rsidR="004F00F6" w:rsidRPr="00FF6741" w:rsidRDefault="004F00F6" w:rsidP="001A12B1">
            <w:pPr>
              <w:spacing w:before="0" w:after="0"/>
              <w:jc w:val="left"/>
              <w:rPr>
                <w:rFonts w:cs="Arial"/>
                <w:color w:val="000000"/>
                <w:sz w:val="18"/>
                <w:szCs w:val="18"/>
                <w:lang w:val="es-MX" w:eastAsia="es-MX"/>
              </w:rPr>
            </w:pPr>
            <w:r w:rsidRPr="00FF6741">
              <w:rPr>
                <w:rFonts w:cs="Arial"/>
                <w:color w:val="000000"/>
                <w:sz w:val="18"/>
                <w:szCs w:val="18"/>
                <w:lang w:val="es-MX" w:eastAsia="es-MX"/>
              </w:rPr>
              <w:t>VERTISOL HUMICO</w:t>
            </w:r>
          </w:p>
        </w:tc>
        <w:tc>
          <w:tcPr>
            <w:tcW w:w="964"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1,104.58</w:t>
            </w:r>
          </w:p>
        </w:tc>
        <w:tc>
          <w:tcPr>
            <w:tcW w:w="963"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42.67</w:t>
            </w:r>
          </w:p>
        </w:tc>
        <w:tc>
          <w:tcPr>
            <w:tcW w:w="870" w:type="pct"/>
            <w:tcBorders>
              <w:left w:val="none" w:sz="0" w:space="0" w:color="auto"/>
              <w:righ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3,520.82</w:t>
            </w:r>
          </w:p>
        </w:tc>
        <w:tc>
          <w:tcPr>
            <w:tcW w:w="870" w:type="pct"/>
            <w:tcBorders>
              <w:left w:val="none" w:sz="0" w:space="0" w:color="auto"/>
            </w:tcBorders>
            <w:noWrap/>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61.13</w:t>
            </w:r>
          </w:p>
        </w:tc>
      </w:tr>
    </w:tbl>
    <w:p w:rsidR="001A12B1" w:rsidRDefault="001A12B1" w:rsidP="001A12B1">
      <w:pPr>
        <w:pStyle w:val="Tablas"/>
        <w:spacing w:before="120"/>
        <w:rPr>
          <w:sz w:val="18"/>
          <w:lang w:val="es-ES"/>
        </w:rPr>
      </w:pPr>
      <w:r w:rsidRPr="00C00718">
        <w:rPr>
          <w:sz w:val="18"/>
          <w:lang w:val="es-ES"/>
        </w:rPr>
        <w:t xml:space="preserve">Fuente: </w:t>
      </w:r>
      <w:r w:rsidR="00C00943">
        <w:rPr>
          <w:sz w:val="18"/>
          <w:lang w:val="es-ES"/>
        </w:rPr>
        <w:t>Elaboración propia, a partir de:</w:t>
      </w:r>
      <w:r w:rsidR="000766B9">
        <w:rPr>
          <w:sz w:val="18"/>
          <w:lang w:val="es-ES"/>
        </w:rPr>
        <w:t xml:space="preserve"> </w:t>
      </w:r>
      <w:r w:rsidR="00580EC1" w:rsidRPr="000E45DE">
        <w:rPr>
          <w:sz w:val="18"/>
          <w:lang w:val="es-ES"/>
        </w:rPr>
        <w:t>Conjunto de datos vectoriales 1:250,000 INEGI.</w:t>
      </w:r>
    </w:p>
    <w:p w:rsidR="003C2CD5" w:rsidRPr="00597CB2" w:rsidRDefault="00041C37" w:rsidP="00041C37">
      <w:pPr>
        <w:pStyle w:val="Ttulo3"/>
        <w:rPr>
          <w:szCs w:val="24"/>
        </w:rPr>
      </w:pPr>
      <w:bookmarkStart w:id="71" w:name="_Toc302056081"/>
      <w:bookmarkStart w:id="72" w:name="_Toc326232002"/>
      <w:r w:rsidRPr="00597CB2">
        <w:rPr>
          <w:szCs w:val="24"/>
        </w:rPr>
        <w:t>Hidrología</w:t>
      </w:r>
      <w:bookmarkEnd w:id="71"/>
      <w:r w:rsidR="00657DE3">
        <w:rPr>
          <w:szCs w:val="24"/>
        </w:rPr>
        <w:tab/>
      </w:r>
      <w:r w:rsidR="00317347" w:rsidRPr="00597CB2">
        <w:rPr>
          <w:szCs w:val="24"/>
        </w:rPr>
        <w:tab/>
      </w:r>
      <w:r w:rsidRPr="00597CB2">
        <w:rPr>
          <w:szCs w:val="24"/>
        </w:rPr>
        <w:t xml:space="preserve"> </w:t>
      </w:r>
      <w:r w:rsidR="00657DE3">
        <w:rPr>
          <w:szCs w:val="24"/>
        </w:rPr>
        <w:tab/>
      </w:r>
      <w:r w:rsidR="00657DE3">
        <w:rPr>
          <w:szCs w:val="24"/>
        </w:rPr>
        <w:tab/>
      </w:r>
      <w:r w:rsidR="00657DE3">
        <w:rPr>
          <w:szCs w:val="24"/>
        </w:rPr>
        <w:tab/>
      </w:r>
      <w:r w:rsidR="00657DE3">
        <w:rPr>
          <w:szCs w:val="24"/>
        </w:rPr>
        <w:tab/>
      </w:r>
      <w:r w:rsidR="00657DE3">
        <w:rPr>
          <w:szCs w:val="24"/>
        </w:rPr>
        <w:tab/>
      </w:r>
      <w:r w:rsidR="002E7129">
        <w:rPr>
          <w:szCs w:val="24"/>
        </w:rPr>
        <w:tab/>
        <w:t xml:space="preserve">      </w:t>
      </w:r>
      <w:r w:rsidR="00657DE3">
        <w:rPr>
          <w:szCs w:val="24"/>
        </w:rPr>
        <w:tab/>
      </w:r>
      <w:r w:rsidR="00987D4F">
        <w:rPr>
          <w:szCs w:val="24"/>
        </w:rPr>
        <w:t xml:space="preserve">  </w:t>
      </w:r>
      <w:r w:rsidR="001B36E8">
        <w:rPr>
          <w:szCs w:val="24"/>
        </w:rPr>
        <w:t xml:space="preserve">  </w:t>
      </w:r>
      <w:r w:rsidR="002E7129">
        <w:rPr>
          <w:szCs w:val="24"/>
        </w:rPr>
        <w:t xml:space="preserve">  </w:t>
      </w:r>
      <w:r w:rsidR="00657DE3" w:rsidRPr="00C7173D">
        <w:rPr>
          <w:i/>
          <w:szCs w:val="24"/>
        </w:rPr>
        <w:t>(</w:t>
      </w:r>
      <w:r w:rsidR="00657DE3">
        <w:rPr>
          <w:i/>
          <w:szCs w:val="24"/>
        </w:rPr>
        <w:t>Plano D</w:t>
      </w:r>
      <w:r w:rsidR="001B36E8">
        <w:rPr>
          <w:i/>
          <w:szCs w:val="24"/>
        </w:rPr>
        <w:t>-</w:t>
      </w:r>
      <w:r w:rsidR="00657DE3">
        <w:rPr>
          <w:i/>
          <w:szCs w:val="24"/>
        </w:rPr>
        <w:t>2</w:t>
      </w:r>
      <w:r w:rsidR="00657DE3" w:rsidRPr="00C7173D">
        <w:rPr>
          <w:i/>
          <w:szCs w:val="24"/>
        </w:rPr>
        <w:t>)</w:t>
      </w:r>
      <w:bookmarkEnd w:id="72"/>
    </w:p>
    <w:p w:rsidR="00206D11" w:rsidRDefault="00206D11" w:rsidP="00206D11">
      <w:pPr>
        <w:spacing w:line="276" w:lineRule="auto"/>
      </w:pPr>
      <w:r>
        <w:rPr>
          <w:rStyle w:val="apple-style-span"/>
          <w:rFonts w:cs="Arial"/>
          <w:color w:val="000000"/>
          <w:szCs w:val="22"/>
        </w:rPr>
        <w:t>Existe dos</w:t>
      </w:r>
      <w:r w:rsidRPr="00597CB2">
        <w:rPr>
          <w:rStyle w:val="apple-style-span"/>
          <w:rFonts w:cs="Arial"/>
          <w:color w:val="000000"/>
          <w:szCs w:val="22"/>
        </w:rPr>
        <w:t xml:space="preserve"> escurrimientos importantes en el área</w:t>
      </w:r>
      <w:r>
        <w:rPr>
          <w:rStyle w:val="apple-style-span"/>
          <w:rFonts w:cs="Arial"/>
          <w:color w:val="000000"/>
          <w:szCs w:val="22"/>
        </w:rPr>
        <w:t xml:space="preserve"> de aplicación</w:t>
      </w:r>
      <w:r w:rsidRPr="00597CB2">
        <w:rPr>
          <w:rStyle w:val="apple-style-span"/>
          <w:rFonts w:cs="Arial"/>
          <w:color w:val="000000"/>
          <w:szCs w:val="22"/>
        </w:rPr>
        <w:t xml:space="preserve">, </w:t>
      </w:r>
      <w:r w:rsidRPr="00597CB2">
        <w:t>uno</w:t>
      </w:r>
      <w:r w:rsidRPr="00A756FD">
        <w:t xml:space="preserve"> de ellos llamado el Río Colorado el cual corre de norte a sur, pasando por el centro de población de Ar</w:t>
      </w:r>
      <w:r>
        <w:t>andas; el segundo el Río Gachupí</w:t>
      </w:r>
      <w:r w:rsidRPr="00A756FD">
        <w:t xml:space="preserve">n, este corriendo por el lado este del área de aplicación hacia el centro de la misma y convergiendo en el sur con el Río Colorado. </w:t>
      </w:r>
    </w:p>
    <w:p w:rsidR="00206D11" w:rsidRDefault="00206D11" w:rsidP="00206D11">
      <w:pPr>
        <w:spacing w:line="276" w:lineRule="auto"/>
      </w:pPr>
      <w:r>
        <w:t xml:space="preserve">En el área de estudio existen algunos cuerpos de agua </w:t>
      </w:r>
      <w:r w:rsidRPr="00CF4A6E">
        <w:t>intermitentes</w:t>
      </w:r>
      <w:r>
        <w:t>, en mayor presencia al este del área de aplicación, además de una serie de escurrimientos presentes en los alrededores del área de estudio.</w:t>
      </w:r>
    </w:p>
    <w:p w:rsidR="00206D11" w:rsidRDefault="00206D11" w:rsidP="00206D11">
      <w:pPr>
        <w:spacing w:line="276" w:lineRule="auto"/>
      </w:pPr>
      <w:r>
        <w:lastRenderedPageBreak/>
        <w:t>Además existen varios cuerpos de agua de poca capacidad, los cuales son en su totalidad de propiedad privada, utilizados para la explotación agropecuaria.</w:t>
      </w:r>
    </w:p>
    <w:p w:rsidR="003C2CD5" w:rsidRPr="00B86F9E" w:rsidRDefault="003C2CD5" w:rsidP="00041C37">
      <w:pPr>
        <w:pStyle w:val="Ttulo3"/>
        <w:rPr>
          <w:szCs w:val="24"/>
        </w:rPr>
      </w:pPr>
      <w:r w:rsidRPr="00B86F9E">
        <w:rPr>
          <w:szCs w:val="24"/>
        </w:rPr>
        <w:t xml:space="preserve"> </w:t>
      </w:r>
      <w:bookmarkStart w:id="73" w:name="_Toc302056082"/>
      <w:bookmarkStart w:id="74" w:name="_Toc326232003"/>
      <w:r w:rsidR="00041C37" w:rsidRPr="00B86F9E">
        <w:rPr>
          <w:szCs w:val="24"/>
        </w:rPr>
        <w:t>Topografía</w:t>
      </w:r>
      <w:bookmarkEnd w:id="73"/>
      <w:r w:rsidR="006C4DF8">
        <w:rPr>
          <w:szCs w:val="24"/>
        </w:rPr>
        <w:t xml:space="preserve">  </w:t>
      </w:r>
      <w:r w:rsidR="00657DE3">
        <w:rPr>
          <w:szCs w:val="24"/>
        </w:rPr>
        <w:tab/>
      </w:r>
      <w:r w:rsidR="00657DE3">
        <w:rPr>
          <w:szCs w:val="24"/>
        </w:rPr>
        <w:tab/>
      </w:r>
      <w:r w:rsidR="001B36E8">
        <w:rPr>
          <w:szCs w:val="24"/>
        </w:rPr>
        <w:t xml:space="preserve">          </w:t>
      </w:r>
      <w:r w:rsidR="00657DE3">
        <w:rPr>
          <w:szCs w:val="24"/>
        </w:rPr>
        <w:tab/>
      </w:r>
      <w:r w:rsidR="00657DE3">
        <w:rPr>
          <w:szCs w:val="24"/>
        </w:rPr>
        <w:tab/>
      </w:r>
      <w:r w:rsidR="00657DE3">
        <w:rPr>
          <w:szCs w:val="24"/>
        </w:rPr>
        <w:tab/>
      </w:r>
      <w:r w:rsidR="00657DE3">
        <w:rPr>
          <w:szCs w:val="24"/>
        </w:rPr>
        <w:tab/>
      </w:r>
      <w:r w:rsidR="00657DE3">
        <w:rPr>
          <w:szCs w:val="24"/>
        </w:rPr>
        <w:tab/>
      </w:r>
      <w:r w:rsidR="001B36E8">
        <w:rPr>
          <w:szCs w:val="24"/>
        </w:rPr>
        <w:t xml:space="preserve">             </w:t>
      </w:r>
      <w:r w:rsidR="00657DE3" w:rsidRPr="00C7173D">
        <w:rPr>
          <w:i/>
          <w:szCs w:val="24"/>
        </w:rPr>
        <w:t>(</w:t>
      </w:r>
      <w:r w:rsidR="001B36E8">
        <w:rPr>
          <w:i/>
          <w:szCs w:val="24"/>
        </w:rPr>
        <w:t>Plano D-</w:t>
      </w:r>
      <w:r w:rsidR="00657DE3">
        <w:rPr>
          <w:i/>
          <w:szCs w:val="24"/>
        </w:rPr>
        <w:t>2B</w:t>
      </w:r>
      <w:r w:rsidR="00657DE3" w:rsidRPr="00C7173D">
        <w:rPr>
          <w:i/>
          <w:szCs w:val="24"/>
        </w:rPr>
        <w:t>)</w:t>
      </w:r>
      <w:bookmarkEnd w:id="74"/>
    </w:p>
    <w:p w:rsidR="003C2CD5" w:rsidRPr="00B86F9E" w:rsidRDefault="00B86F9E" w:rsidP="003C2CD5">
      <w:pPr>
        <w:pStyle w:val="Tablas"/>
        <w:jc w:val="both"/>
        <w:rPr>
          <w:sz w:val="22"/>
        </w:rPr>
      </w:pPr>
      <w:r w:rsidRPr="00B86F9E">
        <w:rPr>
          <w:sz w:val="22"/>
        </w:rPr>
        <w:t>La zona de Arandas</w:t>
      </w:r>
      <w:r w:rsidR="003C2CD5" w:rsidRPr="00B86F9E">
        <w:rPr>
          <w:sz w:val="22"/>
        </w:rPr>
        <w:t xml:space="preserve"> presenta una gran variedad de pendientes que van desde terrenos planos en </w:t>
      </w:r>
      <w:r w:rsidR="001B6D79" w:rsidRPr="00B86F9E">
        <w:rPr>
          <w:sz w:val="22"/>
        </w:rPr>
        <w:t>el lado oeste</w:t>
      </w:r>
      <w:r>
        <w:rPr>
          <w:sz w:val="22"/>
        </w:rPr>
        <w:t xml:space="preserve"> y centro </w:t>
      </w:r>
      <w:r w:rsidR="001B6D79" w:rsidRPr="00B86F9E">
        <w:rPr>
          <w:sz w:val="22"/>
        </w:rPr>
        <w:t xml:space="preserve">del área a </w:t>
      </w:r>
      <w:r>
        <w:rPr>
          <w:sz w:val="22"/>
        </w:rPr>
        <w:t xml:space="preserve">pendientes un poco elevadas </w:t>
      </w:r>
      <w:r w:rsidR="003C2CD5" w:rsidRPr="00B86F9E">
        <w:rPr>
          <w:sz w:val="22"/>
        </w:rPr>
        <w:t>por su lado este.</w:t>
      </w:r>
    </w:p>
    <w:p w:rsidR="00041C37" w:rsidRPr="00B86F9E" w:rsidRDefault="003C2CD5" w:rsidP="003C2CD5">
      <w:pPr>
        <w:pStyle w:val="Tablas"/>
        <w:jc w:val="both"/>
        <w:rPr>
          <w:sz w:val="22"/>
        </w:rPr>
      </w:pPr>
      <w:r w:rsidRPr="00B86F9E">
        <w:rPr>
          <w:sz w:val="22"/>
        </w:rPr>
        <w:t xml:space="preserve">El área de aplicación presenta diferentes formaciones topográficas clasificándose de la </w:t>
      </w:r>
      <w:r w:rsidR="00B86F9E" w:rsidRPr="00B86F9E">
        <w:rPr>
          <w:sz w:val="22"/>
        </w:rPr>
        <w:t>si</w:t>
      </w:r>
      <w:r w:rsidRPr="00B86F9E">
        <w:rPr>
          <w:sz w:val="22"/>
        </w:rPr>
        <w:t>guiente manera:</w:t>
      </w:r>
    </w:p>
    <w:p w:rsidR="00041C37" w:rsidRPr="00B86F9E" w:rsidRDefault="00512719" w:rsidP="002468D1">
      <w:pPr>
        <w:pStyle w:val="Tablas"/>
        <w:numPr>
          <w:ilvl w:val="0"/>
          <w:numId w:val="3"/>
        </w:numPr>
        <w:jc w:val="both"/>
        <w:rPr>
          <w:sz w:val="22"/>
        </w:rPr>
      </w:pPr>
      <w:r w:rsidRPr="00B86F9E">
        <w:rPr>
          <w:sz w:val="22"/>
        </w:rPr>
        <w:t>0 – 3 %</w:t>
      </w:r>
      <w:r w:rsidRPr="00B86F9E">
        <w:rPr>
          <w:sz w:val="22"/>
        </w:rPr>
        <w:tab/>
      </w:r>
      <w:r w:rsidR="003C2CD5" w:rsidRPr="00B86F9E">
        <w:rPr>
          <w:sz w:val="22"/>
        </w:rPr>
        <w:t>La inclinación del terreno es casi nula, puede presentar deficiencias en el drenaje como inundaciones, debido a la falta de pendiente; el asoleamiento en la zona es regular, la ventilación es media, la erosión es controlable. Los usos recomendados para este tipo de zonas es uso agrícola, zonas de recarga acuífera, de recreación intensiva y la construcción de viviendas de muy baja densidad.</w:t>
      </w:r>
    </w:p>
    <w:p w:rsidR="00F2177E" w:rsidRPr="00B86F9E" w:rsidRDefault="00512719" w:rsidP="002468D1">
      <w:pPr>
        <w:pStyle w:val="Tablas"/>
        <w:numPr>
          <w:ilvl w:val="0"/>
          <w:numId w:val="3"/>
        </w:numPr>
        <w:jc w:val="both"/>
        <w:rPr>
          <w:sz w:val="22"/>
        </w:rPr>
      </w:pPr>
      <w:r w:rsidRPr="00B86F9E">
        <w:rPr>
          <w:sz w:val="22"/>
        </w:rPr>
        <w:t>3 – 5 %</w:t>
      </w:r>
      <w:r w:rsidRPr="00B86F9E">
        <w:rPr>
          <w:sz w:val="22"/>
        </w:rPr>
        <w:tab/>
      </w:r>
      <w:r w:rsidR="003C2CD5" w:rsidRPr="00B86F9E">
        <w:rPr>
          <w:sz w:val="22"/>
        </w:rPr>
        <w:t>La característica del t</w:t>
      </w:r>
      <w:r w:rsidR="00A53BB7">
        <w:rPr>
          <w:sz w:val="22"/>
        </w:rPr>
        <w:t xml:space="preserve">erreno es semiplano, </w:t>
      </w:r>
      <w:r w:rsidR="00A53BB7" w:rsidRPr="00206D11">
        <w:rPr>
          <w:sz w:val="22"/>
        </w:rPr>
        <w:t>una propiedad</w:t>
      </w:r>
      <w:r w:rsidR="003C2CD5" w:rsidRPr="00B86F9E">
        <w:rPr>
          <w:sz w:val="22"/>
        </w:rPr>
        <w:t xml:space="preserve"> de estas pendientes es la buena ventilación, además estas inclinaciones son muy aptas para el buen funcionamiento del drenaje. La visibilidad es limitada y el asoleamiento es regular. El uso recomendable de estas características es para uso agrícola, construcción de vivienda de mediana y alta densidad además para las áreas de recreación.</w:t>
      </w:r>
    </w:p>
    <w:p w:rsidR="003C2CD5" w:rsidRPr="00206D11" w:rsidRDefault="003C2CD5" w:rsidP="002468D1">
      <w:pPr>
        <w:pStyle w:val="Tablas"/>
        <w:numPr>
          <w:ilvl w:val="0"/>
          <w:numId w:val="3"/>
        </w:numPr>
        <w:jc w:val="both"/>
        <w:rPr>
          <w:sz w:val="22"/>
        </w:rPr>
      </w:pPr>
      <w:r w:rsidRPr="00B86F9E">
        <w:rPr>
          <w:sz w:val="22"/>
        </w:rPr>
        <w:t xml:space="preserve">5 – </w:t>
      </w:r>
      <w:r w:rsidR="00F2177E" w:rsidRPr="00B86F9E">
        <w:rPr>
          <w:sz w:val="22"/>
        </w:rPr>
        <w:t>10</w:t>
      </w:r>
      <w:r w:rsidRPr="00B86F9E">
        <w:rPr>
          <w:sz w:val="22"/>
        </w:rPr>
        <w:t xml:space="preserve"> %</w:t>
      </w:r>
      <w:r w:rsidRPr="00B86F9E">
        <w:rPr>
          <w:sz w:val="22"/>
        </w:rPr>
        <w:tab/>
        <w:t>Las inclinaciones en estas áreas son medias así como su erosión</w:t>
      </w:r>
      <w:r w:rsidR="00A53BB7">
        <w:rPr>
          <w:sz w:val="22"/>
        </w:rPr>
        <w:t>, el asoleamiento es constante</w:t>
      </w:r>
      <w:r w:rsidR="00A53BB7" w:rsidRPr="00206D11">
        <w:rPr>
          <w:sz w:val="22"/>
        </w:rPr>
        <w:t xml:space="preserve">, el </w:t>
      </w:r>
      <w:r w:rsidRPr="00206D11">
        <w:rPr>
          <w:sz w:val="22"/>
        </w:rPr>
        <w:t>drenaje es bueno. Se recomienda en estos terrenos la construcción de viviendas de mediana y baja densidad así como el uso agrícola.</w:t>
      </w:r>
    </w:p>
    <w:p w:rsidR="006613AD" w:rsidRPr="00B86F9E" w:rsidRDefault="006613AD" w:rsidP="002468D1">
      <w:pPr>
        <w:pStyle w:val="Tablas"/>
        <w:numPr>
          <w:ilvl w:val="0"/>
          <w:numId w:val="3"/>
        </w:numPr>
        <w:jc w:val="both"/>
        <w:rPr>
          <w:sz w:val="22"/>
        </w:rPr>
      </w:pPr>
      <w:r w:rsidRPr="00206D11">
        <w:rPr>
          <w:sz w:val="22"/>
        </w:rPr>
        <w:t xml:space="preserve">10-15 % sus características son parecidas a las mencionadas anteriormente. Además de </w:t>
      </w:r>
      <w:r w:rsidR="00A53BB7" w:rsidRPr="00206D11">
        <w:rPr>
          <w:sz w:val="22"/>
        </w:rPr>
        <w:t xml:space="preserve">que tienen vocación </w:t>
      </w:r>
      <w:r w:rsidRPr="00206D11">
        <w:rPr>
          <w:sz w:val="22"/>
        </w:rPr>
        <w:t xml:space="preserve">para </w:t>
      </w:r>
      <w:r w:rsidRPr="00B86F9E">
        <w:rPr>
          <w:sz w:val="22"/>
        </w:rPr>
        <w:t>construcción, tienen una visibilidad amplia, se recomienda para su construcción; equipamiento, zonas de recreación y vivienda de mediana y alta intensidad</w:t>
      </w:r>
    </w:p>
    <w:p w:rsidR="00B53C3C" w:rsidRPr="006C4DF8" w:rsidRDefault="00512719" w:rsidP="00B53C3C">
      <w:pPr>
        <w:pStyle w:val="Tablas"/>
        <w:numPr>
          <w:ilvl w:val="0"/>
          <w:numId w:val="3"/>
        </w:numPr>
        <w:jc w:val="both"/>
        <w:rPr>
          <w:sz w:val="22"/>
        </w:rPr>
      </w:pPr>
      <w:r w:rsidRPr="00B86F9E">
        <w:rPr>
          <w:sz w:val="22"/>
        </w:rPr>
        <w:t>&gt; 15 %</w:t>
      </w:r>
      <w:r w:rsidRPr="00B86F9E">
        <w:rPr>
          <w:sz w:val="22"/>
        </w:rPr>
        <w:tab/>
      </w:r>
      <w:r w:rsidR="003C2CD5" w:rsidRPr="00B86F9E">
        <w:rPr>
          <w:sz w:val="22"/>
        </w:rPr>
        <w:t>Las pendientes en estos terrenos son muy variable y extremas, van desde un buen asoleamiento hasta el extremo, tienen una amplia visibilidad y buenas vistas además de una erosión muy fuerte, la función del drenaje es muy variable, pueden existir laderas frágiles y zonas de deslaves. Es recomendable usos como áreas de equipamiento, zonas de recreación, zonas de reforestación, de conservación y la construcción de viviendas de baja densidad</w:t>
      </w:r>
      <w:r w:rsidR="006C4DF8">
        <w:rPr>
          <w:sz w:val="22"/>
        </w:rPr>
        <w:t>.</w:t>
      </w:r>
    </w:p>
    <w:p w:rsidR="00CE338E" w:rsidRDefault="00C00718" w:rsidP="004643F9">
      <w:pPr>
        <w:pStyle w:val="Tablas"/>
        <w:tabs>
          <w:tab w:val="clear" w:pos="851"/>
          <w:tab w:val="left" w:pos="0"/>
        </w:tabs>
        <w:spacing w:after="120"/>
        <w:rPr>
          <w:sz w:val="22"/>
        </w:rPr>
      </w:pPr>
      <w:r w:rsidRPr="00C00718">
        <w:rPr>
          <w:sz w:val="22"/>
        </w:rPr>
        <w:t>Tabla</w:t>
      </w:r>
      <w:r w:rsidR="007D6C8D">
        <w:rPr>
          <w:sz w:val="22"/>
        </w:rPr>
        <w:t xml:space="preserve"> 1</w:t>
      </w:r>
      <w:r w:rsidR="002E272B">
        <w:rPr>
          <w:sz w:val="22"/>
        </w:rPr>
        <w:t>6</w:t>
      </w:r>
      <w:r w:rsidR="007D6C8D">
        <w:rPr>
          <w:sz w:val="22"/>
        </w:rPr>
        <w:t>.</w:t>
      </w:r>
      <w:r w:rsidRPr="00C00718">
        <w:rPr>
          <w:sz w:val="22"/>
        </w:rPr>
        <w:t xml:space="preserve"> Porcentaje y superficies de pendientes </w:t>
      </w:r>
      <w:r w:rsidR="00134A05" w:rsidRPr="00134A05">
        <w:rPr>
          <w:sz w:val="22"/>
        </w:rPr>
        <w:t>en el</w:t>
      </w:r>
      <w:r w:rsidR="00134A05">
        <w:rPr>
          <w:sz w:val="22"/>
        </w:rPr>
        <w:t xml:space="preserve"> área de estudio y</w:t>
      </w:r>
      <w:r w:rsidR="00134A05" w:rsidRPr="00134A05">
        <w:rPr>
          <w:sz w:val="22"/>
        </w:rPr>
        <w:t xml:space="preserve"> área de aplicac</w:t>
      </w:r>
      <w:r w:rsidR="00636C97">
        <w:rPr>
          <w:sz w:val="22"/>
        </w:rPr>
        <w:t>ión.</w:t>
      </w:r>
    </w:p>
    <w:tbl>
      <w:tblPr>
        <w:tblStyle w:val="Sombreadomedio1-nfasis2"/>
        <w:tblW w:w="8020"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020"/>
        <w:gridCol w:w="1461"/>
        <w:gridCol w:w="1561"/>
        <w:gridCol w:w="1417"/>
        <w:gridCol w:w="1561"/>
      </w:tblGrid>
      <w:tr w:rsidR="00C00943" w:rsidRPr="00FF6741" w:rsidTr="00FF6741">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20" w:type="dxa"/>
            <w:vMerge w:val="restart"/>
            <w:tcBorders>
              <w:top w:val="none" w:sz="0" w:space="0" w:color="auto"/>
              <w:left w:val="none" w:sz="0" w:space="0" w:color="auto"/>
              <w:bottom w:val="none" w:sz="0" w:space="0" w:color="auto"/>
              <w:right w:val="none" w:sz="0" w:space="0" w:color="auto"/>
            </w:tcBorders>
            <w:vAlign w:val="center"/>
            <w:hideMark/>
          </w:tcPr>
          <w:p w:rsidR="00C00943" w:rsidRPr="00FF6741" w:rsidRDefault="00C00943" w:rsidP="00C00943">
            <w:pPr>
              <w:spacing w:before="0" w:after="0"/>
              <w:jc w:val="center"/>
              <w:rPr>
                <w:rFonts w:cs="Arial"/>
                <w:color w:val="000000"/>
                <w:sz w:val="18"/>
                <w:szCs w:val="18"/>
                <w:lang w:val="es-MX" w:eastAsia="es-MX"/>
              </w:rPr>
            </w:pPr>
            <w:r w:rsidRPr="00FF6741">
              <w:rPr>
                <w:rFonts w:cs="Arial"/>
                <w:color w:val="000000"/>
                <w:sz w:val="18"/>
                <w:szCs w:val="18"/>
                <w:lang w:val="es-MX" w:eastAsia="es-MX"/>
              </w:rPr>
              <w:t>% PENDIENTE</w:t>
            </w:r>
          </w:p>
        </w:tc>
        <w:tc>
          <w:tcPr>
            <w:tcW w:w="3022" w:type="dxa"/>
            <w:gridSpan w:val="2"/>
            <w:tcBorders>
              <w:top w:val="none" w:sz="0" w:space="0" w:color="auto"/>
              <w:left w:val="none" w:sz="0" w:space="0" w:color="auto"/>
              <w:bottom w:val="none" w:sz="0" w:space="0" w:color="auto"/>
              <w:right w:val="none" w:sz="0" w:space="0" w:color="auto"/>
            </w:tcBorders>
            <w:vAlign w:val="center"/>
            <w:hideMark/>
          </w:tcPr>
          <w:p w:rsidR="00C00943" w:rsidRPr="00FF6741" w:rsidRDefault="00C00943" w:rsidP="00C0094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ÁREA DE APLICACIÓN</w:t>
            </w:r>
          </w:p>
        </w:tc>
        <w:tc>
          <w:tcPr>
            <w:tcW w:w="2978" w:type="dxa"/>
            <w:gridSpan w:val="2"/>
            <w:tcBorders>
              <w:top w:val="none" w:sz="0" w:space="0" w:color="auto"/>
              <w:left w:val="none" w:sz="0" w:space="0" w:color="auto"/>
              <w:bottom w:val="none" w:sz="0" w:space="0" w:color="auto"/>
              <w:right w:val="none" w:sz="0" w:space="0" w:color="auto"/>
            </w:tcBorders>
            <w:vAlign w:val="center"/>
            <w:hideMark/>
          </w:tcPr>
          <w:p w:rsidR="00C00943" w:rsidRPr="00FF6741" w:rsidRDefault="00C00943" w:rsidP="00C00943">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val="es-MX" w:eastAsia="es-MX"/>
              </w:rPr>
            </w:pPr>
            <w:r w:rsidRPr="00FF6741">
              <w:rPr>
                <w:rFonts w:cs="Arial"/>
                <w:color w:val="000000"/>
                <w:sz w:val="18"/>
                <w:szCs w:val="18"/>
                <w:lang w:val="es-MX" w:eastAsia="es-MX"/>
              </w:rPr>
              <w:t>ÁREA DE ESTUDIO</w:t>
            </w:r>
          </w:p>
        </w:tc>
      </w:tr>
      <w:tr w:rsidR="00C00943" w:rsidRPr="00FF6741" w:rsidTr="00FF674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020" w:type="dxa"/>
            <w:vMerge/>
            <w:tcBorders>
              <w:right w:val="none" w:sz="0" w:space="0" w:color="auto"/>
            </w:tcBorders>
            <w:vAlign w:val="center"/>
            <w:hideMark/>
          </w:tcPr>
          <w:p w:rsidR="00C00943" w:rsidRPr="00FF6741" w:rsidRDefault="00C00943" w:rsidP="00C00943">
            <w:pPr>
              <w:spacing w:before="0" w:after="0"/>
              <w:jc w:val="center"/>
              <w:rPr>
                <w:rFonts w:cs="Arial"/>
                <w:color w:val="000000"/>
                <w:sz w:val="18"/>
                <w:szCs w:val="18"/>
                <w:lang w:val="es-MX" w:eastAsia="es-MX"/>
              </w:rPr>
            </w:pPr>
          </w:p>
        </w:tc>
        <w:tc>
          <w:tcPr>
            <w:tcW w:w="1461" w:type="dxa"/>
            <w:tcBorders>
              <w:left w:val="none" w:sz="0" w:space="0" w:color="auto"/>
              <w:right w:val="none" w:sz="0" w:space="0" w:color="auto"/>
            </w:tcBorders>
            <w:vAlign w:val="center"/>
            <w:hideMark/>
          </w:tcPr>
          <w:p w:rsidR="00C00943" w:rsidRPr="00FF6741" w:rsidRDefault="00C00943" w:rsidP="00C0094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561" w:type="dxa"/>
            <w:tcBorders>
              <w:left w:val="none" w:sz="0" w:space="0" w:color="auto"/>
              <w:right w:val="none" w:sz="0" w:space="0" w:color="auto"/>
            </w:tcBorders>
            <w:vAlign w:val="center"/>
            <w:hideMark/>
          </w:tcPr>
          <w:p w:rsidR="00C00943" w:rsidRPr="00FF6741" w:rsidRDefault="00C00943" w:rsidP="00C0094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c>
          <w:tcPr>
            <w:tcW w:w="1417" w:type="dxa"/>
            <w:tcBorders>
              <w:left w:val="none" w:sz="0" w:space="0" w:color="auto"/>
              <w:right w:val="none" w:sz="0" w:space="0" w:color="auto"/>
            </w:tcBorders>
            <w:vAlign w:val="center"/>
            <w:hideMark/>
          </w:tcPr>
          <w:p w:rsidR="00C00943" w:rsidRPr="00FF6741" w:rsidRDefault="00C00943" w:rsidP="00C0094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561" w:type="dxa"/>
            <w:tcBorders>
              <w:left w:val="none" w:sz="0" w:space="0" w:color="auto"/>
            </w:tcBorders>
            <w:vAlign w:val="center"/>
            <w:hideMark/>
          </w:tcPr>
          <w:p w:rsidR="00C00943" w:rsidRPr="00FF6741" w:rsidRDefault="00C00943" w:rsidP="00C00943">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r>
      <w:tr w:rsidR="00CE338E" w:rsidRPr="00FF6741" w:rsidTr="00C00943">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one" w:sz="0" w:space="0" w:color="auto"/>
            </w:tcBorders>
            <w:noWrap/>
            <w:vAlign w:val="center"/>
            <w:hideMark/>
          </w:tcPr>
          <w:p w:rsidR="00CE338E" w:rsidRPr="00FF6741" w:rsidRDefault="00CE338E" w:rsidP="00C00943">
            <w:pPr>
              <w:spacing w:before="0" w:after="0"/>
              <w:jc w:val="center"/>
              <w:rPr>
                <w:rFonts w:cs="Arial"/>
                <w:color w:val="000000"/>
                <w:sz w:val="18"/>
                <w:szCs w:val="18"/>
                <w:lang w:val="es-MX" w:eastAsia="es-MX"/>
              </w:rPr>
            </w:pPr>
            <w:r w:rsidRPr="00FF6741">
              <w:rPr>
                <w:rFonts w:cs="Arial"/>
                <w:color w:val="000000"/>
                <w:sz w:val="18"/>
                <w:szCs w:val="18"/>
                <w:lang w:val="es-MX" w:eastAsia="es-MX"/>
              </w:rPr>
              <w:t>0-3</w:t>
            </w:r>
          </w:p>
        </w:tc>
        <w:tc>
          <w:tcPr>
            <w:tcW w:w="1461" w:type="dxa"/>
            <w:tcBorders>
              <w:left w:val="none" w:sz="0" w:space="0" w:color="auto"/>
              <w:right w:val="none" w:sz="0" w:space="0" w:color="auto"/>
            </w:tcBorders>
            <w:noWrap/>
            <w:vAlign w:val="center"/>
            <w:hideMark/>
          </w:tcPr>
          <w:p w:rsidR="00CE338E" w:rsidRPr="00FF6741" w:rsidRDefault="00F50007"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443.83</w:t>
            </w:r>
          </w:p>
        </w:tc>
        <w:tc>
          <w:tcPr>
            <w:tcW w:w="1561" w:type="dxa"/>
            <w:tcBorders>
              <w:left w:val="none" w:sz="0" w:space="0" w:color="auto"/>
              <w:right w:val="none" w:sz="0" w:space="0" w:color="auto"/>
            </w:tcBorders>
            <w:noWrap/>
            <w:vAlign w:val="center"/>
            <w:hideMark/>
          </w:tcPr>
          <w:p w:rsidR="00CE338E" w:rsidRPr="00FF6741" w:rsidRDefault="00F50007"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17.14</w:t>
            </w:r>
          </w:p>
        </w:tc>
        <w:tc>
          <w:tcPr>
            <w:tcW w:w="1417" w:type="dxa"/>
            <w:tcBorders>
              <w:left w:val="none" w:sz="0" w:space="0" w:color="auto"/>
              <w:right w:val="none" w:sz="0" w:space="0" w:color="auto"/>
            </w:tcBorders>
            <w:noWrap/>
            <w:vAlign w:val="center"/>
            <w:hideMark/>
          </w:tcPr>
          <w:p w:rsidR="00CE338E" w:rsidRPr="00FF6741" w:rsidRDefault="00F930F6"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860.30</w:t>
            </w:r>
          </w:p>
        </w:tc>
        <w:tc>
          <w:tcPr>
            <w:tcW w:w="1561" w:type="dxa"/>
            <w:tcBorders>
              <w:left w:val="none" w:sz="0" w:space="0" w:color="auto"/>
            </w:tcBorders>
            <w:noWrap/>
            <w:vAlign w:val="center"/>
            <w:hideMark/>
          </w:tcPr>
          <w:p w:rsidR="00CE338E" w:rsidRPr="00FF6741" w:rsidRDefault="00F50007"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14.</w:t>
            </w:r>
            <w:r w:rsidR="00F930F6" w:rsidRPr="00FF6741">
              <w:rPr>
                <w:rFonts w:cs="Arial"/>
                <w:color w:val="000000"/>
                <w:sz w:val="18"/>
                <w:szCs w:val="18"/>
                <w:lang w:val="es-MX" w:eastAsia="es-MX"/>
              </w:rPr>
              <w:t>94</w:t>
            </w:r>
          </w:p>
        </w:tc>
      </w:tr>
      <w:tr w:rsidR="00CE338E" w:rsidRPr="00FF6741" w:rsidTr="00C0094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one" w:sz="0" w:space="0" w:color="auto"/>
            </w:tcBorders>
            <w:noWrap/>
            <w:vAlign w:val="center"/>
            <w:hideMark/>
          </w:tcPr>
          <w:p w:rsidR="00CE338E" w:rsidRPr="00FF6741" w:rsidRDefault="00CE338E" w:rsidP="00CE338E">
            <w:pPr>
              <w:spacing w:before="0" w:after="0"/>
              <w:jc w:val="center"/>
              <w:rPr>
                <w:rFonts w:cs="Arial"/>
                <w:color w:val="000000"/>
                <w:sz w:val="18"/>
                <w:szCs w:val="18"/>
                <w:lang w:val="es-MX" w:eastAsia="es-MX"/>
              </w:rPr>
            </w:pPr>
            <w:r w:rsidRPr="00FF6741">
              <w:rPr>
                <w:rFonts w:cs="Arial"/>
                <w:color w:val="000000"/>
                <w:sz w:val="18"/>
                <w:szCs w:val="18"/>
                <w:lang w:val="es-MX" w:eastAsia="es-MX"/>
              </w:rPr>
              <w:t>3-5</w:t>
            </w:r>
          </w:p>
        </w:tc>
        <w:tc>
          <w:tcPr>
            <w:tcW w:w="1461" w:type="dxa"/>
            <w:tcBorders>
              <w:left w:val="none" w:sz="0" w:space="0" w:color="auto"/>
              <w:right w:val="none" w:sz="0" w:space="0" w:color="auto"/>
            </w:tcBorders>
            <w:noWrap/>
            <w:vAlign w:val="center"/>
            <w:hideMark/>
          </w:tcPr>
          <w:p w:rsidR="00CE338E" w:rsidRPr="00FF6741" w:rsidRDefault="00F50007" w:rsidP="00CE338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w:t>
            </w:r>
            <w:r w:rsidR="007D2531" w:rsidRPr="00FF6741">
              <w:rPr>
                <w:rFonts w:cs="Arial"/>
                <w:color w:val="000000"/>
                <w:sz w:val="18"/>
                <w:szCs w:val="18"/>
                <w:lang w:val="es-MX" w:eastAsia="es-MX"/>
              </w:rPr>
              <w:t>,</w:t>
            </w:r>
            <w:r w:rsidRPr="00FF6741">
              <w:rPr>
                <w:rFonts w:cs="Arial"/>
                <w:color w:val="000000"/>
                <w:sz w:val="18"/>
                <w:szCs w:val="18"/>
                <w:lang w:val="es-MX" w:eastAsia="es-MX"/>
              </w:rPr>
              <w:t>713.99</w:t>
            </w:r>
          </w:p>
        </w:tc>
        <w:tc>
          <w:tcPr>
            <w:tcW w:w="1561" w:type="dxa"/>
            <w:tcBorders>
              <w:left w:val="none" w:sz="0" w:space="0" w:color="auto"/>
              <w:right w:val="none" w:sz="0" w:space="0" w:color="auto"/>
            </w:tcBorders>
            <w:noWrap/>
            <w:vAlign w:val="center"/>
            <w:hideMark/>
          </w:tcPr>
          <w:p w:rsidR="00CE338E" w:rsidRPr="00FF6741" w:rsidRDefault="00F50007" w:rsidP="00CE338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66.21</w:t>
            </w:r>
          </w:p>
        </w:tc>
        <w:tc>
          <w:tcPr>
            <w:tcW w:w="1417" w:type="dxa"/>
            <w:tcBorders>
              <w:left w:val="none" w:sz="0" w:space="0" w:color="auto"/>
              <w:right w:val="none" w:sz="0" w:space="0" w:color="auto"/>
            </w:tcBorders>
            <w:noWrap/>
            <w:vAlign w:val="center"/>
            <w:hideMark/>
          </w:tcPr>
          <w:p w:rsidR="00CE338E" w:rsidRPr="00FF6741" w:rsidRDefault="00F930F6" w:rsidP="00CE338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3,208.14</w:t>
            </w:r>
          </w:p>
        </w:tc>
        <w:tc>
          <w:tcPr>
            <w:tcW w:w="1561" w:type="dxa"/>
            <w:tcBorders>
              <w:left w:val="none" w:sz="0" w:space="0" w:color="auto"/>
            </w:tcBorders>
            <w:noWrap/>
            <w:vAlign w:val="center"/>
            <w:hideMark/>
          </w:tcPr>
          <w:p w:rsidR="00CE338E" w:rsidRPr="00FF6741" w:rsidRDefault="00F930F6" w:rsidP="00CE338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55.70</w:t>
            </w:r>
          </w:p>
        </w:tc>
      </w:tr>
      <w:tr w:rsidR="00CE338E" w:rsidRPr="00FF6741" w:rsidTr="00C00943">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one" w:sz="0" w:space="0" w:color="auto"/>
            </w:tcBorders>
            <w:noWrap/>
            <w:vAlign w:val="center"/>
            <w:hideMark/>
          </w:tcPr>
          <w:p w:rsidR="00CE338E" w:rsidRPr="00FF6741" w:rsidRDefault="00CE338E" w:rsidP="00CE338E">
            <w:pPr>
              <w:spacing w:before="0" w:after="0"/>
              <w:jc w:val="center"/>
              <w:rPr>
                <w:rFonts w:cs="Arial"/>
                <w:color w:val="000000"/>
                <w:sz w:val="18"/>
                <w:szCs w:val="18"/>
                <w:lang w:val="es-MX" w:eastAsia="es-MX"/>
              </w:rPr>
            </w:pPr>
            <w:r w:rsidRPr="00FF6741">
              <w:rPr>
                <w:rFonts w:cs="Arial"/>
                <w:color w:val="000000"/>
                <w:sz w:val="18"/>
                <w:szCs w:val="18"/>
                <w:lang w:val="es-MX" w:eastAsia="es-MX"/>
              </w:rPr>
              <w:lastRenderedPageBreak/>
              <w:t>5-10</w:t>
            </w:r>
          </w:p>
        </w:tc>
        <w:tc>
          <w:tcPr>
            <w:tcW w:w="14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313.</w:t>
            </w:r>
            <w:r w:rsidR="00F50007" w:rsidRPr="00FF6741">
              <w:rPr>
                <w:rFonts w:cs="Arial"/>
                <w:color w:val="000000"/>
                <w:sz w:val="18"/>
                <w:szCs w:val="18"/>
                <w:lang w:val="es-MX" w:eastAsia="es-MX"/>
              </w:rPr>
              <w:t>99</w:t>
            </w:r>
          </w:p>
        </w:tc>
        <w:tc>
          <w:tcPr>
            <w:tcW w:w="15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12.1</w:t>
            </w:r>
            <w:r w:rsidR="00F50007" w:rsidRPr="00FF6741">
              <w:rPr>
                <w:rFonts w:cs="Arial"/>
                <w:color w:val="000000"/>
                <w:sz w:val="18"/>
                <w:szCs w:val="18"/>
                <w:lang w:val="es-MX" w:eastAsia="es-MX"/>
              </w:rPr>
              <w:t>3</w:t>
            </w:r>
          </w:p>
        </w:tc>
        <w:tc>
          <w:tcPr>
            <w:tcW w:w="1417"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w:t>
            </w:r>
            <w:r w:rsidR="00F930F6" w:rsidRPr="00FF6741">
              <w:rPr>
                <w:rFonts w:cs="Arial"/>
                <w:color w:val="000000"/>
                <w:sz w:val="18"/>
                <w:szCs w:val="18"/>
                <w:lang w:val="es-MX" w:eastAsia="es-MX"/>
              </w:rPr>
              <w:t>,349.26</w:t>
            </w:r>
          </w:p>
        </w:tc>
        <w:tc>
          <w:tcPr>
            <w:tcW w:w="1561" w:type="dxa"/>
            <w:tcBorders>
              <w:left w:val="none" w:sz="0" w:space="0" w:color="auto"/>
            </w:tcBorders>
            <w:noWrap/>
            <w:vAlign w:val="center"/>
            <w:hideMark/>
          </w:tcPr>
          <w:p w:rsidR="00CE338E" w:rsidRPr="00FF6741" w:rsidRDefault="00F930F6"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23.42</w:t>
            </w:r>
          </w:p>
        </w:tc>
      </w:tr>
      <w:tr w:rsidR="00CE338E" w:rsidRPr="00FF6741" w:rsidTr="00C0094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one" w:sz="0" w:space="0" w:color="auto"/>
            </w:tcBorders>
            <w:noWrap/>
            <w:vAlign w:val="center"/>
            <w:hideMark/>
          </w:tcPr>
          <w:p w:rsidR="00CE338E" w:rsidRPr="00FF6741" w:rsidRDefault="00CE338E" w:rsidP="00CE338E">
            <w:pPr>
              <w:spacing w:before="0" w:after="0"/>
              <w:jc w:val="center"/>
              <w:rPr>
                <w:rFonts w:cs="Arial"/>
                <w:color w:val="000000"/>
                <w:sz w:val="18"/>
                <w:szCs w:val="18"/>
                <w:lang w:val="es-MX" w:eastAsia="es-MX"/>
              </w:rPr>
            </w:pPr>
            <w:r w:rsidRPr="00FF6741">
              <w:rPr>
                <w:rFonts w:cs="Arial"/>
                <w:color w:val="000000"/>
                <w:sz w:val="18"/>
                <w:szCs w:val="18"/>
                <w:lang w:val="es-MX" w:eastAsia="es-MX"/>
              </w:rPr>
              <w:t>10-15</w:t>
            </w:r>
          </w:p>
        </w:tc>
        <w:tc>
          <w:tcPr>
            <w:tcW w:w="14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73.</w:t>
            </w:r>
            <w:r w:rsidR="00F50007" w:rsidRPr="00FF6741">
              <w:rPr>
                <w:rFonts w:cs="Arial"/>
                <w:color w:val="000000"/>
                <w:sz w:val="18"/>
                <w:szCs w:val="18"/>
                <w:lang w:val="es-MX" w:eastAsia="es-MX"/>
              </w:rPr>
              <w:t>56</w:t>
            </w:r>
          </w:p>
        </w:tc>
        <w:tc>
          <w:tcPr>
            <w:tcW w:w="15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2.8</w:t>
            </w:r>
            <w:r w:rsidR="00F50007" w:rsidRPr="00FF6741">
              <w:rPr>
                <w:rFonts w:cs="Arial"/>
                <w:color w:val="000000"/>
                <w:sz w:val="18"/>
                <w:szCs w:val="18"/>
                <w:lang w:val="es-MX" w:eastAsia="es-MX"/>
              </w:rPr>
              <w:t>4</w:t>
            </w:r>
          </w:p>
        </w:tc>
        <w:tc>
          <w:tcPr>
            <w:tcW w:w="1417" w:type="dxa"/>
            <w:tcBorders>
              <w:left w:val="none" w:sz="0" w:space="0" w:color="auto"/>
              <w:right w:val="none" w:sz="0" w:space="0" w:color="auto"/>
            </w:tcBorders>
            <w:noWrap/>
            <w:vAlign w:val="center"/>
            <w:hideMark/>
          </w:tcPr>
          <w:p w:rsidR="00CE338E" w:rsidRPr="00FF6741" w:rsidRDefault="00F930F6"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249.67</w:t>
            </w:r>
          </w:p>
        </w:tc>
        <w:tc>
          <w:tcPr>
            <w:tcW w:w="1561" w:type="dxa"/>
            <w:tcBorders>
              <w:left w:val="none" w:sz="0" w:space="0" w:color="auto"/>
            </w:tcBorders>
            <w:noWrap/>
            <w:vAlign w:val="center"/>
            <w:hideMark/>
          </w:tcPr>
          <w:p w:rsidR="00CE338E" w:rsidRPr="00FF6741" w:rsidRDefault="00F930F6" w:rsidP="00CE338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4.33</w:t>
            </w:r>
          </w:p>
        </w:tc>
      </w:tr>
      <w:tr w:rsidR="00CE338E" w:rsidRPr="00FF6741" w:rsidTr="0061649A">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one" w:sz="0" w:space="0" w:color="auto"/>
            </w:tcBorders>
            <w:noWrap/>
            <w:vAlign w:val="center"/>
            <w:hideMark/>
          </w:tcPr>
          <w:p w:rsidR="00CE338E" w:rsidRPr="00FF6741" w:rsidRDefault="00CE338E" w:rsidP="00CE338E">
            <w:pPr>
              <w:spacing w:before="0" w:after="0"/>
              <w:jc w:val="center"/>
              <w:rPr>
                <w:rFonts w:cs="Arial"/>
                <w:color w:val="000000"/>
                <w:sz w:val="18"/>
                <w:szCs w:val="18"/>
                <w:lang w:val="es-MX" w:eastAsia="es-MX"/>
              </w:rPr>
            </w:pPr>
            <w:r w:rsidRPr="00FF6741">
              <w:rPr>
                <w:rFonts w:cs="Arial"/>
                <w:color w:val="000000"/>
                <w:sz w:val="18"/>
                <w:szCs w:val="18"/>
                <w:lang w:val="es-MX" w:eastAsia="es-MX"/>
              </w:rPr>
              <w:t>MAS DE 15</w:t>
            </w:r>
          </w:p>
        </w:tc>
        <w:tc>
          <w:tcPr>
            <w:tcW w:w="14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w:t>
            </w:r>
            <w:r w:rsidR="00F50007" w:rsidRPr="00FF6741">
              <w:rPr>
                <w:rFonts w:cs="Arial"/>
                <w:color w:val="000000"/>
                <w:sz w:val="18"/>
                <w:szCs w:val="18"/>
                <w:lang w:val="es-MX" w:eastAsia="es-MX"/>
              </w:rPr>
              <w:t>3.41</w:t>
            </w:r>
          </w:p>
        </w:tc>
        <w:tc>
          <w:tcPr>
            <w:tcW w:w="1561" w:type="dxa"/>
            <w:tcBorders>
              <w:left w:val="none" w:sz="0" w:space="0" w:color="auto"/>
              <w:right w:val="none" w:sz="0" w:space="0" w:color="auto"/>
            </w:tcBorders>
            <w:noWrap/>
            <w:vAlign w:val="center"/>
            <w:hideMark/>
          </w:tcPr>
          <w:p w:rsidR="00CE338E" w:rsidRPr="00FF6741" w:rsidRDefault="00CE338E"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w:t>
            </w:r>
            <w:r w:rsidR="00F50007" w:rsidRPr="00FF6741">
              <w:rPr>
                <w:rFonts w:cs="Arial"/>
                <w:color w:val="000000"/>
                <w:sz w:val="18"/>
                <w:szCs w:val="18"/>
                <w:lang w:val="es-MX" w:eastAsia="es-MX"/>
              </w:rPr>
              <w:t>68</w:t>
            </w:r>
          </w:p>
        </w:tc>
        <w:tc>
          <w:tcPr>
            <w:tcW w:w="1417" w:type="dxa"/>
            <w:tcBorders>
              <w:left w:val="none" w:sz="0" w:space="0" w:color="auto"/>
              <w:right w:val="none" w:sz="0" w:space="0" w:color="auto"/>
            </w:tcBorders>
            <w:noWrap/>
            <w:vAlign w:val="center"/>
            <w:hideMark/>
          </w:tcPr>
          <w:p w:rsidR="00CE338E" w:rsidRPr="00FF6741" w:rsidRDefault="00F930F6"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99.36</w:t>
            </w:r>
          </w:p>
        </w:tc>
        <w:tc>
          <w:tcPr>
            <w:tcW w:w="1561" w:type="dxa"/>
            <w:tcBorders>
              <w:left w:val="none" w:sz="0" w:space="0" w:color="auto"/>
            </w:tcBorders>
            <w:noWrap/>
            <w:vAlign w:val="center"/>
            <w:hideMark/>
          </w:tcPr>
          <w:p w:rsidR="00CE338E" w:rsidRPr="00FF6741" w:rsidRDefault="00CE338E" w:rsidP="00CE338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w:t>
            </w:r>
            <w:r w:rsidR="00F50007" w:rsidRPr="00FF6741">
              <w:rPr>
                <w:rFonts w:cs="Arial"/>
                <w:color w:val="000000"/>
                <w:sz w:val="18"/>
                <w:szCs w:val="18"/>
                <w:lang w:val="es-MX" w:eastAsia="es-MX"/>
              </w:rPr>
              <w:t>.7</w:t>
            </w:r>
            <w:r w:rsidR="00F930F6" w:rsidRPr="00FF6741">
              <w:rPr>
                <w:rFonts w:cs="Arial"/>
                <w:color w:val="000000"/>
                <w:sz w:val="18"/>
                <w:szCs w:val="18"/>
                <w:lang w:val="es-MX" w:eastAsia="es-MX"/>
              </w:rPr>
              <w:t>3</w:t>
            </w:r>
          </w:p>
        </w:tc>
      </w:tr>
    </w:tbl>
    <w:p w:rsidR="00CE338E" w:rsidRPr="000766B9" w:rsidRDefault="000766B9" w:rsidP="00C00718">
      <w:pPr>
        <w:pStyle w:val="Tablas"/>
        <w:spacing w:before="120"/>
        <w:rPr>
          <w:b/>
          <w:color w:val="FF0000"/>
        </w:rPr>
      </w:pPr>
      <w:r>
        <w:rPr>
          <w:lang w:val="es-ES"/>
        </w:rPr>
        <w:t xml:space="preserve">Fuente: Elaboración </w:t>
      </w:r>
      <w:r w:rsidRPr="00206D11">
        <w:rPr>
          <w:lang w:val="es-ES"/>
        </w:rPr>
        <w:t>propia a partir de las curvas de nivel de INEGI cada 10 m.</w:t>
      </w:r>
    </w:p>
    <w:p w:rsidR="003C2CD5" w:rsidRPr="0017548D" w:rsidRDefault="00657DE3" w:rsidP="0017548D">
      <w:pPr>
        <w:pStyle w:val="Ttulo3"/>
        <w:rPr>
          <w:szCs w:val="24"/>
        </w:rPr>
      </w:pPr>
      <w:bookmarkStart w:id="75" w:name="_Toc302056083"/>
      <w:bookmarkStart w:id="76" w:name="_Toc326232004"/>
      <w:r>
        <w:rPr>
          <w:szCs w:val="24"/>
        </w:rPr>
        <w:t>Hipsometría</w:t>
      </w:r>
      <w:bookmarkEnd w:id="75"/>
      <w:r>
        <w:rPr>
          <w:szCs w:val="24"/>
        </w:rPr>
        <w:t xml:space="preserve"> </w:t>
      </w:r>
      <w:r>
        <w:rPr>
          <w:szCs w:val="24"/>
        </w:rPr>
        <w:tab/>
      </w:r>
      <w:r>
        <w:rPr>
          <w:szCs w:val="24"/>
        </w:rPr>
        <w:tab/>
      </w:r>
      <w:r>
        <w:rPr>
          <w:szCs w:val="24"/>
        </w:rPr>
        <w:tab/>
      </w:r>
      <w:r>
        <w:rPr>
          <w:szCs w:val="24"/>
        </w:rPr>
        <w:tab/>
      </w:r>
      <w:r>
        <w:rPr>
          <w:szCs w:val="24"/>
        </w:rPr>
        <w:tab/>
      </w:r>
      <w:r w:rsidR="00C00943">
        <w:rPr>
          <w:szCs w:val="24"/>
        </w:rPr>
        <w:t xml:space="preserve"> </w:t>
      </w:r>
      <w:r w:rsidR="001B36E8">
        <w:rPr>
          <w:szCs w:val="24"/>
        </w:rPr>
        <w:t xml:space="preserve">       </w:t>
      </w:r>
      <w:r w:rsidR="00C00943">
        <w:rPr>
          <w:szCs w:val="24"/>
        </w:rPr>
        <w:t xml:space="preserve">  </w:t>
      </w:r>
      <w:r>
        <w:rPr>
          <w:szCs w:val="24"/>
        </w:rPr>
        <w:tab/>
      </w:r>
      <w:r w:rsidR="00C00943">
        <w:rPr>
          <w:szCs w:val="24"/>
        </w:rPr>
        <w:t xml:space="preserve">       </w:t>
      </w:r>
      <w:r w:rsidR="001B36E8">
        <w:rPr>
          <w:szCs w:val="24"/>
        </w:rPr>
        <w:t xml:space="preserve">      </w:t>
      </w:r>
      <w:r>
        <w:rPr>
          <w:szCs w:val="24"/>
        </w:rPr>
        <w:tab/>
      </w:r>
      <w:r w:rsidR="001B36E8">
        <w:rPr>
          <w:szCs w:val="24"/>
        </w:rPr>
        <w:t xml:space="preserve">    </w:t>
      </w:r>
      <w:r w:rsidRPr="00C7173D">
        <w:rPr>
          <w:i/>
          <w:szCs w:val="24"/>
        </w:rPr>
        <w:t>(</w:t>
      </w:r>
      <w:r w:rsidR="00C00943">
        <w:rPr>
          <w:i/>
          <w:szCs w:val="24"/>
        </w:rPr>
        <w:t>Plano D-</w:t>
      </w:r>
      <w:r>
        <w:rPr>
          <w:i/>
          <w:szCs w:val="24"/>
        </w:rPr>
        <w:t>2B</w:t>
      </w:r>
      <w:r w:rsidRPr="00C7173D">
        <w:rPr>
          <w:i/>
          <w:szCs w:val="24"/>
        </w:rPr>
        <w:t>)</w:t>
      </w:r>
      <w:bookmarkEnd w:id="76"/>
    </w:p>
    <w:p w:rsidR="003C2CD5" w:rsidRDefault="001C79A3" w:rsidP="00CB7221">
      <w:pPr>
        <w:spacing w:line="276" w:lineRule="auto"/>
        <w:rPr>
          <w:rFonts w:cs="Arial"/>
          <w:szCs w:val="22"/>
        </w:rPr>
      </w:pPr>
      <w:r>
        <w:rPr>
          <w:rFonts w:cs="Arial"/>
          <w:szCs w:val="22"/>
        </w:rPr>
        <w:t xml:space="preserve">En este plano se representan las alturas de toda el área de estudio y de aplicación respecto al nivel del mar. </w:t>
      </w:r>
      <w:r w:rsidR="00073829">
        <w:rPr>
          <w:rFonts w:cs="Arial"/>
          <w:szCs w:val="22"/>
        </w:rPr>
        <w:t>Se presentan 13 niveles</w:t>
      </w:r>
      <w:r w:rsidR="001F78FC">
        <w:rPr>
          <w:rFonts w:cs="Arial"/>
          <w:szCs w:val="22"/>
        </w:rPr>
        <w:t xml:space="preserve"> de elevación sobre el nivel del mar (msnm)</w:t>
      </w:r>
      <w:r w:rsidR="008F019E">
        <w:rPr>
          <w:rFonts w:cs="Arial"/>
          <w:szCs w:val="22"/>
        </w:rPr>
        <w:t>, a cada 20 metros de las curvas de nivel,</w:t>
      </w:r>
      <w:r w:rsidR="00073829">
        <w:rPr>
          <w:rFonts w:cs="Arial"/>
          <w:szCs w:val="22"/>
        </w:rPr>
        <w:t xml:space="preserve"> a continuación se enlistan y se describe su localización</w:t>
      </w:r>
      <w:r w:rsidR="003C2CD5" w:rsidRPr="001C79A3">
        <w:rPr>
          <w:rFonts w:cs="Arial"/>
          <w:szCs w:val="22"/>
        </w:rPr>
        <w:t>:</w:t>
      </w:r>
    </w:p>
    <w:p w:rsidR="001C79A3" w:rsidRPr="00E91035" w:rsidRDefault="001C79A3" w:rsidP="001C79A3">
      <w:pPr>
        <w:spacing w:before="0" w:after="0" w:line="276" w:lineRule="auto"/>
        <w:rPr>
          <w:rFonts w:cs="Arial"/>
          <w:szCs w:val="22"/>
          <w:lang w:val="es-MX"/>
        </w:rPr>
      </w:pPr>
      <w:r w:rsidRPr="00E91035">
        <w:rPr>
          <w:rFonts w:cs="Arial"/>
          <w:szCs w:val="22"/>
          <w:lang w:val="es-MX"/>
        </w:rPr>
        <w:t>2220 - 2240</w:t>
      </w:r>
      <w:r w:rsidR="001F78FC" w:rsidRPr="00E91035">
        <w:rPr>
          <w:rFonts w:cs="Arial"/>
          <w:szCs w:val="22"/>
          <w:lang w:val="es-MX"/>
        </w:rPr>
        <w:t xml:space="preserve"> msnm</w:t>
      </w:r>
      <w:r w:rsidR="00E91035" w:rsidRPr="00E91035">
        <w:rPr>
          <w:rFonts w:cs="Arial"/>
          <w:szCs w:val="22"/>
          <w:lang w:val="es-MX"/>
        </w:rPr>
        <w:t xml:space="preserve"> Zona más alta del área, localizada en el noreste del </w:t>
      </w:r>
      <w:r w:rsidR="00E91035">
        <w:rPr>
          <w:rFonts w:cs="Arial"/>
          <w:szCs w:val="22"/>
          <w:lang w:val="es-MX"/>
        </w:rPr>
        <w:t>área de estudio</w:t>
      </w:r>
    </w:p>
    <w:p w:rsidR="001F78FC" w:rsidRPr="00E91035" w:rsidRDefault="001C79A3" w:rsidP="001C79A3">
      <w:pPr>
        <w:spacing w:before="0" w:after="0" w:line="276" w:lineRule="auto"/>
        <w:rPr>
          <w:rFonts w:cs="Arial"/>
          <w:szCs w:val="22"/>
          <w:lang w:val="es-MX"/>
        </w:rPr>
      </w:pPr>
      <w:r w:rsidRPr="00E91035">
        <w:rPr>
          <w:rFonts w:cs="Arial"/>
          <w:szCs w:val="22"/>
          <w:lang w:val="es-MX"/>
        </w:rPr>
        <w:t>2200 - 2220</w:t>
      </w:r>
      <w:r w:rsidR="001F78FC" w:rsidRPr="00E91035">
        <w:rPr>
          <w:rFonts w:cs="Arial"/>
          <w:szCs w:val="22"/>
          <w:lang w:val="es-MX"/>
        </w:rPr>
        <w:t xml:space="preserve"> msnm</w:t>
      </w:r>
      <w:r w:rsidR="00E91035" w:rsidRPr="00E91035">
        <w:rPr>
          <w:rFonts w:cs="Arial"/>
          <w:szCs w:val="22"/>
          <w:lang w:val="es-MX"/>
        </w:rPr>
        <w:t xml:space="preserve"> Descendiente del nivel anterior, localizada </w:t>
      </w:r>
      <w:r w:rsidR="00E91035">
        <w:rPr>
          <w:rFonts w:cs="Arial"/>
          <w:szCs w:val="22"/>
          <w:lang w:val="es-MX"/>
        </w:rPr>
        <w:t>al noreste del área de estudio</w:t>
      </w:r>
    </w:p>
    <w:p w:rsidR="001C79A3" w:rsidRPr="00E91035" w:rsidRDefault="001C79A3" w:rsidP="001C79A3">
      <w:pPr>
        <w:spacing w:before="0" w:after="0" w:line="276" w:lineRule="auto"/>
        <w:rPr>
          <w:rFonts w:cs="Arial"/>
          <w:szCs w:val="22"/>
          <w:lang w:val="es-MX"/>
        </w:rPr>
      </w:pPr>
      <w:r w:rsidRPr="00E91035">
        <w:rPr>
          <w:rFonts w:cs="Arial"/>
          <w:szCs w:val="22"/>
          <w:lang w:val="es-MX"/>
        </w:rPr>
        <w:t>2180 - 2200</w:t>
      </w:r>
      <w:r w:rsidR="001F78FC" w:rsidRPr="00E91035">
        <w:rPr>
          <w:rFonts w:cs="Arial"/>
          <w:szCs w:val="22"/>
          <w:lang w:val="es-MX"/>
        </w:rPr>
        <w:t xml:space="preserve"> msnm</w:t>
      </w:r>
      <w:r w:rsidR="00E91035">
        <w:rPr>
          <w:rFonts w:cs="Arial"/>
          <w:szCs w:val="22"/>
          <w:lang w:val="es-MX"/>
        </w:rPr>
        <w:t xml:space="preserve"> </w:t>
      </w:r>
      <w:r w:rsidR="00E91035" w:rsidRPr="00E91035">
        <w:rPr>
          <w:rFonts w:cs="Arial"/>
          <w:szCs w:val="22"/>
          <w:lang w:val="es-MX"/>
        </w:rPr>
        <w:t xml:space="preserve">Descendiente del nivel anterior, localizada </w:t>
      </w:r>
      <w:r w:rsidR="00E91035">
        <w:rPr>
          <w:rFonts w:cs="Arial"/>
          <w:szCs w:val="22"/>
          <w:lang w:val="es-MX"/>
        </w:rPr>
        <w:t>al noreste del área de estudio</w:t>
      </w:r>
    </w:p>
    <w:p w:rsidR="001C79A3" w:rsidRPr="00E91035" w:rsidRDefault="001C79A3" w:rsidP="00E91035">
      <w:pPr>
        <w:spacing w:before="0" w:after="0" w:line="276" w:lineRule="auto"/>
        <w:rPr>
          <w:rFonts w:cs="Arial"/>
          <w:szCs w:val="22"/>
          <w:lang w:val="es-MX"/>
        </w:rPr>
      </w:pPr>
      <w:r w:rsidRPr="00E91035">
        <w:rPr>
          <w:rFonts w:cs="Arial"/>
          <w:szCs w:val="22"/>
          <w:lang w:val="es-MX"/>
        </w:rPr>
        <w:t>2160 - 2180</w:t>
      </w:r>
      <w:r w:rsidR="001F78FC" w:rsidRPr="00E91035">
        <w:rPr>
          <w:rFonts w:cs="Arial"/>
          <w:szCs w:val="22"/>
          <w:lang w:val="es-MX"/>
        </w:rPr>
        <w:t xml:space="preserve"> msnm</w:t>
      </w:r>
      <w:r w:rsidR="00E91035" w:rsidRPr="00E91035">
        <w:rPr>
          <w:rFonts w:cs="Arial"/>
          <w:szCs w:val="22"/>
          <w:lang w:val="es-MX"/>
        </w:rPr>
        <w:t xml:space="preserve"> Descendiente del nivel anterior, localizada </w:t>
      </w:r>
      <w:r w:rsidR="00E91035">
        <w:rPr>
          <w:rFonts w:cs="Arial"/>
          <w:szCs w:val="22"/>
          <w:lang w:val="es-MX"/>
        </w:rPr>
        <w:t>al noreste del área de estudio</w:t>
      </w:r>
    </w:p>
    <w:p w:rsidR="00E91035" w:rsidRDefault="001C79A3" w:rsidP="00E91035">
      <w:pPr>
        <w:spacing w:before="0" w:after="0" w:line="276" w:lineRule="auto"/>
        <w:rPr>
          <w:rFonts w:cs="Arial"/>
          <w:szCs w:val="22"/>
          <w:lang w:val="es-MX"/>
        </w:rPr>
      </w:pPr>
      <w:r w:rsidRPr="00E91035">
        <w:rPr>
          <w:rFonts w:cs="Arial"/>
          <w:szCs w:val="22"/>
          <w:lang w:val="es-MX"/>
        </w:rPr>
        <w:t>2140 - 2160</w:t>
      </w:r>
      <w:r w:rsidR="001F78FC" w:rsidRPr="00E91035">
        <w:rPr>
          <w:rFonts w:cs="Arial"/>
          <w:szCs w:val="22"/>
          <w:lang w:val="es-MX"/>
        </w:rPr>
        <w:t xml:space="preserve"> msnm</w:t>
      </w:r>
      <w:r w:rsidR="00E91035" w:rsidRPr="00E91035">
        <w:rPr>
          <w:rFonts w:cs="Arial"/>
          <w:szCs w:val="22"/>
          <w:lang w:val="es-MX"/>
        </w:rPr>
        <w:t xml:space="preserve"> Descendiente del nivel anterior, localizada </w:t>
      </w:r>
      <w:r w:rsidR="00E91035">
        <w:rPr>
          <w:rFonts w:cs="Arial"/>
          <w:szCs w:val="22"/>
          <w:lang w:val="es-MX"/>
        </w:rPr>
        <w:t xml:space="preserve">al noreste y sureste del área de </w:t>
      </w:r>
    </w:p>
    <w:p w:rsidR="001C79A3" w:rsidRPr="00E91035" w:rsidRDefault="00E91035" w:rsidP="00E91035">
      <w:pPr>
        <w:spacing w:before="0" w:after="0" w:line="276" w:lineRule="auto"/>
        <w:ind w:left="1416"/>
        <w:rPr>
          <w:rFonts w:cs="Arial"/>
          <w:szCs w:val="22"/>
          <w:lang w:val="es-MX"/>
        </w:rPr>
      </w:pPr>
      <w:r>
        <w:rPr>
          <w:rFonts w:cs="Arial"/>
          <w:szCs w:val="22"/>
          <w:lang w:val="es-MX"/>
        </w:rPr>
        <w:t xml:space="preserve">        estudio</w:t>
      </w:r>
    </w:p>
    <w:p w:rsidR="001C79A3" w:rsidRPr="00417D94" w:rsidRDefault="001C79A3" w:rsidP="001C79A3">
      <w:pPr>
        <w:spacing w:before="0" w:after="0" w:line="276" w:lineRule="auto"/>
        <w:rPr>
          <w:rFonts w:cs="Arial"/>
          <w:szCs w:val="22"/>
          <w:lang w:val="es-MX"/>
        </w:rPr>
      </w:pPr>
      <w:r w:rsidRPr="00417D94">
        <w:rPr>
          <w:rFonts w:cs="Arial"/>
          <w:szCs w:val="22"/>
          <w:lang w:val="es-MX"/>
        </w:rPr>
        <w:t>2120 - 2140</w:t>
      </w:r>
      <w:r w:rsidR="001F78FC" w:rsidRPr="00417D94">
        <w:rPr>
          <w:rFonts w:cs="Arial"/>
          <w:szCs w:val="22"/>
          <w:lang w:val="es-MX"/>
        </w:rPr>
        <w:t xml:space="preserve"> msnm</w:t>
      </w:r>
      <w:r w:rsidR="00E91035" w:rsidRPr="00417D94">
        <w:rPr>
          <w:rFonts w:cs="Arial"/>
          <w:szCs w:val="22"/>
          <w:lang w:val="es-MX"/>
        </w:rPr>
        <w:t xml:space="preserve"> </w:t>
      </w:r>
      <w:r w:rsidR="00417D94" w:rsidRPr="00E91035">
        <w:rPr>
          <w:rFonts w:cs="Arial"/>
          <w:szCs w:val="22"/>
          <w:lang w:val="es-MX"/>
        </w:rPr>
        <w:t xml:space="preserve">Descendiente del nivel anterior, localizada </w:t>
      </w:r>
      <w:r w:rsidR="00417D94">
        <w:rPr>
          <w:rFonts w:cs="Arial"/>
          <w:szCs w:val="22"/>
          <w:lang w:val="es-MX"/>
        </w:rPr>
        <w:t>al noreste del área de estudio</w:t>
      </w:r>
    </w:p>
    <w:p w:rsidR="00417D94" w:rsidRDefault="001C79A3" w:rsidP="00417D94">
      <w:pPr>
        <w:spacing w:before="0" w:after="0" w:line="276" w:lineRule="auto"/>
        <w:rPr>
          <w:rFonts w:cs="Arial"/>
          <w:szCs w:val="22"/>
          <w:lang w:val="es-MX"/>
        </w:rPr>
      </w:pPr>
      <w:r w:rsidRPr="00417D94">
        <w:rPr>
          <w:rFonts w:cs="Arial"/>
          <w:szCs w:val="22"/>
          <w:lang w:val="es-MX"/>
        </w:rPr>
        <w:t>2100 - 2120</w:t>
      </w:r>
      <w:r w:rsidR="001F78FC" w:rsidRPr="00417D94">
        <w:rPr>
          <w:rFonts w:cs="Arial"/>
          <w:szCs w:val="22"/>
          <w:lang w:val="es-MX"/>
        </w:rPr>
        <w:t xml:space="preserve"> msnm</w:t>
      </w:r>
      <w:r w:rsidR="00417D94" w:rsidRPr="00417D94">
        <w:rPr>
          <w:rFonts w:cs="Arial"/>
          <w:szCs w:val="22"/>
          <w:lang w:val="es-MX"/>
        </w:rPr>
        <w:t xml:space="preserve"> </w:t>
      </w:r>
      <w:r w:rsidR="00417D94" w:rsidRPr="00E91035">
        <w:rPr>
          <w:rFonts w:cs="Arial"/>
          <w:szCs w:val="22"/>
          <w:lang w:val="es-MX"/>
        </w:rPr>
        <w:t xml:space="preserve">Descendiente del nivel anterior, localizada </w:t>
      </w:r>
      <w:r w:rsidR="00417D94">
        <w:rPr>
          <w:rFonts w:cs="Arial"/>
          <w:szCs w:val="22"/>
          <w:lang w:val="es-MX"/>
        </w:rPr>
        <w:t xml:space="preserve">al norte y noreste del área de </w:t>
      </w:r>
    </w:p>
    <w:p w:rsidR="001C79A3" w:rsidRPr="00417D94" w:rsidRDefault="00417D94" w:rsidP="00417D94">
      <w:pPr>
        <w:spacing w:before="0" w:after="0" w:line="276" w:lineRule="auto"/>
        <w:rPr>
          <w:rFonts w:cs="Arial"/>
          <w:szCs w:val="22"/>
          <w:lang w:val="es-MX"/>
        </w:rPr>
      </w:pPr>
      <w:r>
        <w:rPr>
          <w:rFonts w:cs="Arial"/>
          <w:szCs w:val="22"/>
          <w:lang w:val="es-MX"/>
        </w:rPr>
        <w:tab/>
      </w:r>
      <w:r>
        <w:rPr>
          <w:rFonts w:cs="Arial"/>
          <w:szCs w:val="22"/>
          <w:lang w:val="es-MX"/>
        </w:rPr>
        <w:tab/>
        <w:t xml:space="preserve">        Estudio y de aplicación</w:t>
      </w:r>
    </w:p>
    <w:p w:rsidR="001C79A3" w:rsidRPr="00417D94" w:rsidRDefault="001C79A3" w:rsidP="001C79A3">
      <w:pPr>
        <w:spacing w:before="0" w:after="0" w:line="276" w:lineRule="auto"/>
        <w:rPr>
          <w:rFonts w:cs="Arial"/>
          <w:szCs w:val="22"/>
          <w:lang w:val="es-MX"/>
        </w:rPr>
      </w:pPr>
      <w:r w:rsidRPr="00417D94">
        <w:rPr>
          <w:rFonts w:cs="Arial"/>
          <w:szCs w:val="22"/>
          <w:lang w:val="es-MX"/>
        </w:rPr>
        <w:t>2080 - 2100</w:t>
      </w:r>
      <w:r w:rsidR="001F78FC" w:rsidRPr="00417D94">
        <w:rPr>
          <w:rFonts w:cs="Arial"/>
          <w:szCs w:val="22"/>
          <w:lang w:val="es-MX"/>
        </w:rPr>
        <w:t xml:space="preserve"> msnm</w:t>
      </w:r>
      <w:r w:rsidR="00417D94" w:rsidRPr="00417D94">
        <w:rPr>
          <w:rFonts w:cs="Arial"/>
          <w:szCs w:val="22"/>
          <w:lang w:val="es-MX"/>
        </w:rPr>
        <w:t xml:space="preserve"> </w:t>
      </w:r>
      <w:r w:rsidR="00417D94" w:rsidRPr="00E91035">
        <w:rPr>
          <w:rFonts w:cs="Arial"/>
          <w:szCs w:val="22"/>
          <w:lang w:val="es-MX"/>
        </w:rPr>
        <w:t xml:space="preserve">Descendiente del nivel anterior, localizada </w:t>
      </w:r>
      <w:r w:rsidR="00417D94">
        <w:rPr>
          <w:rFonts w:cs="Arial"/>
          <w:szCs w:val="22"/>
          <w:lang w:val="es-MX"/>
        </w:rPr>
        <w:t>al norte y este del área de estudio</w:t>
      </w:r>
    </w:p>
    <w:p w:rsidR="00417D94" w:rsidRDefault="001C79A3" w:rsidP="001C79A3">
      <w:pPr>
        <w:spacing w:before="0" w:after="0" w:line="276" w:lineRule="auto"/>
        <w:rPr>
          <w:rFonts w:cs="Arial"/>
          <w:szCs w:val="22"/>
          <w:lang w:val="es-MX"/>
        </w:rPr>
      </w:pPr>
      <w:r w:rsidRPr="00417D94">
        <w:rPr>
          <w:rFonts w:cs="Arial"/>
          <w:szCs w:val="22"/>
          <w:lang w:val="es-MX"/>
        </w:rPr>
        <w:t>2060 - 2080</w:t>
      </w:r>
      <w:r w:rsidR="001F78FC" w:rsidRPr="00417D94">
        <w:rPr>
          <w:rFonts w:cs="Arial"/>
          <w:szCs w:val="22"/>
          <w:lang w:val="es-MX"/>
        </w:rPr>
        <w:t xml:space="preserve"> msnm</w:t>
      </w:r>
      <w:r w:rsidR="00417D94" w:rsidRPr="00417D94">
        <w:rPr>
          <w:rFonts w:cs="Arial"/>
          <w:szCs w:val="22"/>
          <w:lang w:val="es-MX"/>
        </w:rPr>
        <w:t xml:space="preserve"> </w:t>
      </w:r>
      <w:r w:rsidR="00417D94" w:rsidRPr="00E91035">
        <w:rPr>
          <w:rFonts w:cs="Arial"/>
          <w:szCs w:val="22"/>
          <w:lang w:val="es-MX"/>
        </w:rPr>
        <w:t xml:space="preserve">Descendiente del nivel anterior, localizada </w:t>
      </w:r>
      <w:r w:rsidR="00417D94">
        <w:rPr>
          <w:rFonts w:cs="Arial"/>
          <w:szCs w:val="22"/>
          <w:lang w:val="es-MX"/>
        </w:rPr>
        <w:t>al noroeste y sureste del área de</w:t>
      </w:r>
    </w:p>
    <w:p w:rsidR="001C79A3" w:rsidRPr="00417D94" w:rsidRDefault="00417D94" w:rsidP="001C79A3">
      <w:pPr>
        <w:spacing w:before="0" w:after="0" w:line="276" w:lineRule="auto"/>
        <w:rPr>
          <w:rFonts w:cs="Arial"/>
          <w:szCs w:val="22"/>
          <w:lang w:val="es-MX"/>
        </w:rPr>
      </w:pPr>
      <w:r>
        <w:rPr>
          <w:rFonts w:cs="Arial"/>
          <w:szCs w:val="22"/>
          <w:lang w:val="es-MX"/>
        </w:rPr>
        <w:tab/>
      </w:r>
      <w:r>
        <w:rPr>
          <w:rFonts w:cs="Arial"/>
          <w:szCs w:val="22"/>
          <w:lang w:val="es-MX"/>
        </w:rPr>
        <w:tab/>
        <w:t xml:space="preserve">        estudio y centro del área de aplicación</w:t>
      </w:r>
    </w:p>
    <w:p w:rsidR="00B30F3D" w:rsidRDefault="001C79A3" w:rsidP="001C79A3">
      <w:pPr>
        <w:spacing w:before="0" w:after="0" w:line="276" w:lineRule="auto"/>
        <w:rPr>
          <w:rFonts w:cs="Arial"/>
          <w:szCs w:val="22"/>
          <w:lang w:val="es-MX"/>
        </w:rPr>
      </w:pPr>
      <w:r w:rsidRPr="00B30F3D">
        <w:rPr>
          <w:rFonts w:cs="Arial"/>
          <w:szCs w:val="22"/>
          <w:lang w:val="es-MX"/>
        </w:rPr>
        <w:t>2040 - 2060</w:t>
      </w:r>
      <w:r w:rsidR="001F78FC" w:rsidRPr="00B30F3D">
        <w:rPr>
          <w:rFonts w:cs="Arial"/>
          <w:szCs w:val="22"/>
          <w:lang w:val="es-MX"/>
        </w:rPr>
        <w:t xml:space="preserve"> msnm</w:t>
      </w:r>
      <w:r w:rsidR="00B30F3D" w:rsidRPr="00B30F3D">
        <w:rPr>
          <w:rFonts w:cs="Arial"/>
          <w:szCs w:val="22"/>
          <w:lang w:val="es-MX"/>
        </w:rPr>
        <w:t xml:space="preserve"> </w:t>
      </w:r>
      <w:r w:rsidR="00B30F3D" w:rsidRPr="00E91035">
        <w:rPr>
          <w:rFonts w:cs="Arial"/>
          <w:szCs w:val="22"/>
          <w:lang w:val="es-MX"/>
        </w:rPr>
        <w:t xml:space="preserve">Descendiente del nivel anterior, localizada </w:t>
      </w:r>
      <w:r w:rsidR="00B30F3D">
        <w:rPr>
          <w:rFonts w:cs="Arial"/>
          <w:szCs w:val="22"/>
          <w:lang w:val="es-MX"/>
        </w:rPr>
        <w:t>al centro, sur y este del área de</w:t>
      </w:r>
    </w:p>
    <w:p w:rsidR="001C79A3" w:rsidRPr="00B30F3D" w:rsidRDefault="00B30F3D" w:rsidP="00B30F3D">
      <w:pPr>
        <w:spacing w:before="0" w:after="0" w:line="276" w:lineRule="auto"/>
        <w:ind w:left="1416"/>
        <w:rPr>
          <w:rFonts w:cs="Arial"/>
          <w:szCs w:val="22"/>
          <w:lang w:val="es-MX"/>
        </w:rPr>
      </w:pPr>
      <w:r>
        <w:rPr>
          <w:rFonts w:cs="Arial"/>
          <w:szCs w:val="22"/>
          <w:lang w:val="es-MX"/>
        </w:rPr>
        <w:t xml:space="preserve">        aplicación, así como al noroeste, sur y sureste del área de estudio</w:t>
      </w:r>
    </w:p>
    <w:p w:rsidR="00C2461F" w:rsidRDefault="001C79A3" w:rsidP="001C79A3">
      <w:pPr>
        <w:spacing w:before="0" w:after="0" w:line="276" w:lineRule="auto"/>
        <w:rPr>
          <w:rFonts w:cs="Arial"/>
          <w:szCs w:val="22"/>
          <w:lang w:val="es-MX"/>
        </w:rPr>
      </w:pPr>
      <w:r w:rsidRPr="00C2461F">
        <w:rPr>
          <w:rFonts w:cs="Arial"/>
          <w:szCs w:val="22"/>
          <w:lang w:val="es-MX"/>
        </w:rPr>
        <w:t>2020 - 2040</w:t>
      </w:r>
      <w:r w:rsidR="001F78FC" w:rsidRPr="00C2461F">
        <w:rPr>
          <w:rFonts w:cs="Arial"/>
          <w:szCs w:val="22"/>
          <w:lang w:val="es-MX"/>
        </w:rPr>
        <w:t xml:space="preserve"> </w:t>
      </w:r>
      <w:r w:rsidR="001F78FC">
        <w:rPr>
          <w:rFonts w:cs="Arial"/>
          <w:szCs w:val="22"/>
        </w:rPr>
        <w:t>msnm</w:t>
      </w:r>
      <w:r w:rsidR="00C2461F">
        <w:rPr>
          <w:rFonts w:cs="Arial"/>
          <w:szCs w:val="22"/>
        </w:rPr>
        <w:t xml:space="preserve"> </w:t>
      </w:r>
      <w:r w:rsidR="00C2461F" w:rsidRPr="00E91035">
        <w:rPr>
          <w:rFonts w:cs="Arial"/>
          <w:szCs w:val="22"/>
          <w:lang w:val="es-MX"/>
        </w:rPr>
        <w:t xml:space="preserve">Descendiente del nivel anterior, localizada </w:t>
      </w:r>
      <w:r w:rsidR="00C2461F">
        <w:rPr>
          <w:rFonts w:cs="Arial"/>
          <w:szCs w:val="22"/>
          <w:lang w:val="es-MX"/>
        </w:rPr>
        <w:t xml:space="preserve">al sur del área de aplicación y al </w:t>
      </w:r>
    </w:p>
    <w:p w:rsidR="001C79A3" w:rsidRPr="00C2461F" w:rsidRDefault="00C2461F" w:rsidP="00C2461F">
      <w:pPr>
        <w:spacing w:before="0" w:after="0" w:line="276" w:lineRule="auto"/>
        <w:ind w:left="1416"/>
        <w:rPr>
          <w:rFonts w:cs="Arial"/>
          <w:szCs w:val="22"/>
          <w:lang w:val="es-MX"/>
        </w:rPr>
      </w:pPr>
      <w:r>
        <w:rPr>
          <w:rFonts w:cs="Arial"/>
          <w:szCs w:val="22"/>
          <w:lang w:val="es-MX"/>
        </w:rPr>
        <w:t xml:space="preserve">        </w:t>
      </w:r>
      <w:r w:rsidR="008F019E">
        <w:rPr>
          <w:rFonts w:cs="Arial"/>
          <w:szCs w:val="22"/>
          <w:lang w:val="es-MX"/>
        </w:rPr>
        <w:t>o</w:t>
      </w:r>
      <w:r>
        <w:rPr>
          <w:rFonts w:cs="Arial"/>
          <w:szCs w:val="22"/>
          <w:lang w:val="es-MX"/>
        </w:rPr>
        <w:t>este, sur</w:t>
      </w:r>
      <w:r w:rsidR="008F019E">
        <w:rPr>
          <w:rFonts w:cs="Arial"/>
          <w:szCs w:val="22"/>
          <w:lang w:val="es-MX"/>
        </w:rPr>
        <w:t>o</w:t>
      </w:r>
      <w:r>
        <w:rPr>
          <w:rFonts w:cs="Arial"/>
          <w:szCs w:val="22"/>
          <w:lang w:val="es-MX"/>
        </w:rPr>
        <w:t>este y sur del área de estudio</w:t>
      </w:r>
    </w:p>
    <w:p w:rsidR="008F019E" w:rsidRDefault="001C79A3" w:rsidP="001C79A3">
      <w:pPr>
        <w:spacing w:before="0" w:after="0" w:line="276" w:lineRule="auto"/>
        <w:rPr>
          <w:rFonts w:cs="Arial"/>
          <w:szCs w:val="22"/>
          <w:lang w:val="es-MX"/>
        </w:rPr>
      </w:pPr>
      <w:r w:rsidRPr="001C79A3">
        <w:rPr>
          <w:rFonts w:cs="Arial"/>
          <w:szCs w:val="22"/>
        </w:rPr>
        <w:t>2000 - 2020</w:t>
      </w:r>
      <w:r w:rsidR="001F78FC">
        <w:rPr>
          <w:rFonts w:cs="Arial"/>
          <w:szCs w:val="22"/>
        </w:rPr>
        <w:t xml:space="preserve"> msnm</w:t>
      </w:r>
      <w:r w:rsidR="00C2461F">
        <w:rPr>
          <w:rFonts w:cs="Arial"/>
          <w:szCs w:val="22"/>
        </w:rPr>
        <w:t xml:space="preserve"> </w:t>
      </w:r>
      <w:r w:rsidR="00C2461F" w:rsidRPr="00E91035">
        <w:rPr>
          <w:rFonts w:cs="Arial"/>
          <w:szCs w:val="22"/>
          <w:lang w:val="es-MX"/>
        </w:rPr>
        <w:t xml:space="preserve">Descendiente del nivel anterior, localizada </w:t>
      </w:r>
      <w:r w:rsidR="00C2461F">
        <w:rPr>
          <w:rFonts w:cs="Arial"/>
          <w:szCs w:val="22"/>
          <w:lang w:val="es-MX"/>
        </w:rPr>
        <w:t>al</w:t>
      </w:r>
      <w:r w:rsidR="008F019E">
        <w:rPr>
          <w:rFonts w:cs="Arial"/>
          <w:szCs w:val="22"/>
          <w:lang w:val="es-MX"/>
        </w:rPr>
        <w:t xml:space="preserve"> sur del área de aplicación y al </w:t>
      </w:r>
    </w:p>
    <w:p w:rsidR="001C79A3" w:rsidRPr="001C79A3" w:rsidRDefault="008F019E" w:rsidP="001C79A3">
      <w:pPr>
        <w:spacing w:before="0" w:after="0" w:line="276" w:lineRule="auto"/>
        <w:rPr>
          <w:rFonts w:cs="Arial"/>
          <w:szCs w:val="22"/>
        </w:rPr>
      </w:pPr>
      <w:r>
        <w:rPr>
          <w:rFonts w:cs="Arial"/>
          <w:szCs w:val="22"/>
          <w:lang w:val="es-MX"/>
        </w:rPr>
        <w:tab/>
      </w:r>
      <w:r>
        <w:rPr>
          <w:rFonts w:cs="Arial"/>
          <w:szCs w:val="22"/>
          <w:lang w:val="es-MX"/>
        </w:rPr>
        <w:tab/>
        <w:t xml:space="preserve">        suroeste y sur del área de estudio</w:t>
      </w:r>
    </w:p>
    <w:p w:rsidR="001C79A3" w:rsidRDefault="001C79A3" w:rsidP="001C79A3">
      <w:pPr>
        <w:spacing w:before="0" w:after="0" w:line="276" w:lineRule="auto"/>
        <w:rPr>
          <w:rFonts w:cs="Arial"/>
          <w:szCs w:val="22"/>
          <w:lang w:val="es-MX"/>
        </w:rPr>
      </w:pPr>
      <w:r w:rsidRPr="001C79A3">
        <w:rPr>
          <w:rFonts w:cs="Arial"/>
          <w:szCs w:val="22"/>
        </w:rPr>
        <w:t>1980 - 2000</w:t>
      </w:r>
      <w:r w:rsidR="001F78FC">
        <w:rPr>
          <w:rFonts w:cs="Arial"/>
          <w:szCs w:val="22"/>
        </w:rPr>
        <w:t xml:space="preserve"> msnm</w:t>
      </w:r>
      <w:r w:rsidR="008F019E">
        <w:rPr>
          <w:rFonts w:cs="Arial"/>
          <w:szCs w:val="22"/>
        </w:rPr>
        <w:t xml:space="preserve"> </w:t>
      </w:r>
      <w:r w:rsidR="008F019E" w:rsidRPr="00E91035">
        <w:rPr>
          <w:rFonts w:cs="Arial"/>
          <w:szCs w:val="22"/>
          <w:lang w:val="es-MX"/>
        </w:rPr>
        <w:t xml:space="preserve">Descendiente del nivel anterior, localizada </w:t>
      </w:r>
      <w:r w:rsidR="008F019E">
        <w:rPr>
          <w:rFonts w:cs="Arial"/>
          <w:szCs w:val="22"/>
          <w:lang w:val="es-MX"/>
        </w:rPr>
        <w:t>al suroeste del área de aplicación</w:t>
      </w:r>
    </w:p>
    <w:p w:rsidR="008F019E" w:rsidRDefault="008F019E" w:rsidP="001C79A3">
      <w:pPr>
        <w:spacing w:before="0" w:after="0" w:line="276" w:lineRule="auto"/>
        <w:rPr>
          <w:rFonts w:cs="Arial"/>
          <w:szCs w:val="22"/>
          <w:lang w:val="es-MX"/>
        </w:rPr>
      </w:pPr>
    </w:p>
    <w:p w:rsidR="008F019E" w:rsidRPr="001C79A3" w:rsidRDefault="002E5553" w:rsidP="001C79A3">
      <w:pPr>
        <w:spacing w:before="0" w:after="0" w:line="276" w:lineRule="auto"/>
        <w:rPr>
          <w:rFonts w:cs="Arial"/>
          <w:szCs w:val="22"/>
        </w:rPr>
      </w:pPr>
      <w:r>
        <w:rPr>
          <w:rFonts w:cs="Arial"/>
          <w:szCs w:val="22"/>
          <w:lang w:val="es-MX"/>
        </w:rPr>
        <w:t>La elevación 2040-2080 comprende la mayor parte del la localidad de Arandas, con menores variaciones de altitud y pendientes suaves y susceptibles a inundaciones. La zona más alta se localiza al norte, este y noreste del área de estudio y la más baja al suroeste, lo cual marca una tendencia de paso de agua y o corriente de noreste a suroeste, esto debería tomarse en cuenta para la implementación y diseño de las futuras redes de drenaje para la localidad.</w:t>
      </w:r>
    </w:p>
    <w:p w:rsidR="003C2CD5" w:rsidRDefault="00CB7221" w:rsidP="00CB7221">
      <w:pPr>
        <w:pStyle w:val="Ttulo3"/>
        <w:rPr>
          <w:szCs w:val="24"/>
        </w:rPr>
      </w:pPr>
      <w:bookmarkStart w:id="77" w:name="_Toc302056084"/>
      <w:bookmarkStart w:id="78" w:name="_Toc326232005"/>
      <w:r>
        <w:rPr>
          <w:szCs w:val="24"/>
        </w:rPr>
        <w:t>C</w:t>
      </w:r>
      <w:r w:rsidR="003C2CD5" w:rsidRPr="00CB7221">
        <w:rPr>
          <w:szCs w:val="24"/>
        </w:rPr>
        <w:t>lima</w:t>
      </w:r>
      <w:bookmarkEnd w:id="77"/>
      <w:bookmarkEnd w:id="78"/>
    </w:p>
    <w:p w:rsidR="00C54B61" w:rsidRDefault="00C54B61" w:rsidP="00734FC3">
      <w:pPr>
        <w:spacing w:line="276" w:lineRule="auto"/>
        <w:rPr>
          <w:rFonts w:cs="Arial"/>
          <w:szCs w:val="22"/>
        </w:rPr>
      </w:pPr>
      <w:r w:rsidRPr="007C3B42">
        <w:rPr>
          <w:rFonts w:cs="Arial"/>
          <w:szCs w:val="22"/>
        </w:rPr>
        <w:t xml:space="preserve">La fórmula ampliamente aceptada se basa en que el clima de un lugar queda definido por las características a largo plazo de los caracteres que describen el tiempo en dicho lugar, como la temperatura, humedad, viento, precipitación, etc., siendo el tiempo, el estado de la atmósfera en </w:t>
      </w:r>
      <w:r w:rsidRPr="007C3B42">
        <w:rPr>
          <w:rFonts w:cs="Arial"/>
          <w:szCs w:val="22"/>
        </w:rPr>
        <w:lastRenderedPageBreak/>
        <w:t>un lugar y tiempo determinados. Así, el clima de una región resulta del conjunto de condiciones atmosféricas que se presentan típicamente en ella a lo largo de los años.</w:t>
      </w:r>
    </w:p>
    <w:p w:rsidR="00C860F3" w:rsidRPr="00186266" w:rsidRDefault="001716F1" w:rsidP="00186266">
      <w:pPr>
        <w:spacing w:line="276" w:lineRule="auto"/>
        <w:rPr>
          <w:rFonts w:cs="Arial"/>
          <w:szCs w:val="22"/>
        </w:rPr>
      </w:pPr>
      <w:r w:rsidRPr="00821475">
        <w:rPr>
          <w:rFonts w:cs="Arial"/>
          <w:szCs w:val="22"/>
        </w:rPr>
        <w:t xml:space="preserve">El municipio de Arandas cuenta con un clima que se clasifica como semiseco con invierno seco y semicálido, sin cambio térmico invernal bien definido. La temperatura media anual es de </w:t>
      </w:r>
      <w:r w:rsidR="00821475" w:rsidRPr="00821475">
        <w:rPr>
          <w:rFonts w:cs="Arial"/>
          <w:szCs w:val="22"/>
        </w:rPr>
        <w:t>16.8</w:t>
      </w:r>
      <w:r w:rsidR="000766B9">
        <w:rPr>
          <w:rFonts w:cs="Arial"/>
          <w:szCs w:val="22"/>
        </w:rPr>
        <w:t>º C,</w:t>
      </w:r>
      <w:r w:rsidRPr="00821475">
        <w:rPr>
          <w:rFonts w:cs="Arial"/>
          <w:szCs w:val="22"/>
        </w:rPr>
        <w:t xml:space="preserve"> y una precipitación media de 888.1 milímetros, con régimen de lluvias en los meses de </w:t>
      </w:r>
      <w:r w:rsidR="00821475" w:rsidRPr="00821475">
        <w:rPr>
          <w:rFonts w:cs="Arial"/>
          <w:szCs w:val="22"/>
        </w:rPr>
        <w:t xml:space="preserve">junio, </w:t>
      </w:r>
      <w:r w:rsidRPr="00821475">
        <w:rPr>
          <w:rFonts w:cs="Arial"/>
          <w:szCs w:val="22"/>
        </w:rPr>
        <w:t>julio, agosto y septiembre. Los vientos dominantes son en dirección sureste. El promedio de días con heladas es de 31.8 al año.</w:t>
      </w:r>
    </w:p>
    <w:p w:rsidR="00C54B61" w:rsidRPr="000B46C4" w:rsidRDefault="006E3482" w:rsidP="007C3B42">
      <w:pPr>
        <w:pStyle w:val="Tablas"/>
        <w:spacing w:after="120"/>
        <w:rPr>
          <w:sz w:val="22"/>
        </w:rPr>
      </w:pPr>
      <w:r w:rsidRPr="000B46C4">
        <w:rPr>
          <w:sz w:val="22"/>
        </w:rPr>
        <w:t>Tabla 1</w:t>
      </w:r>
      <w:r w:rsidR="002E272B">
        <w:rPr>
          <w:sz w:val="22"/>
        </w:rPr>
        <w:t>7</w:t>
      </w:r>
      <w:r w:rsidRPr="000B46C4">
        <w:rPr>
          <w:sz w:val="22"/>
        </w:rPr>
        <w:t>.</w:t>
      </w:r>
      <w:r w:rsidR="001E4B1D" w:rsidRPr="000B46C4">
        <w:rPr>
          <w:sz w:val="22"/>
        </w:rPr>
        <w:t xml:space="preserve"> </w:t>
      </w:r>
      <w:r w:rsidR="00C951D5" w:rsidRPr="000B46C4">
        <w:rPr>
          <w:sz w:val="22"/>
        </w:rPr>
        <w:t xml:space="preserve">Temperatura. </w:t>
      </w:r>
      <w:r w:rsidR="002E272B">
        <w:rPr>
          <w:sz w:val="22"/>
        </w:rPr>
        <w:t xml:space="preserve">Municipio de </w:t>
      </w:r>
      <w:r w:rsidR="00C951D5" w:rsidRPr="000B46C4">
        <w:rPr>
          <w:sz w:val="22"/>
        </w:rPr>
        <w:t>Arandas.</w:t>
      </w:r>
    </w:p>
    <w:tbl>
      <w:tblPr>
        <w:tblStyle w:val="Sombreadomedio1-nfasis2"/>
        <w:tblW w:w="4412" w:type="pct"/>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1715"/>
        <w:gridCol w:w="1714"/>
        <w:gridCol w:w="1714"/>
        <w:gridCol w:w="1714"/>
        <w:gridCol w:w="1714"/>
      </w:tblGrid>
      <w:tr w:rsidR="007C608C" w:rsidRPr="00FF6741" w:rsidTr="007C608C">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bottom w:val="none" w:sz="0" w:space="0" w:color="auto"/>
              <w:right w:val="none" w:sz="0" w:space="0" w:color="auto"/>
            </w:tcBorders>
            <w:vAlign w:val="center"/>
            <w:hideMark/>
          </w:tcPr>
          <w:p w:rsidR="007C608C" w:rsidRPr="00FF6741" w:rsidRDefault="007C608C" w:rsidP="007C608C">
            <w:pPr>
              <w:spacing w:before="0" w:after="0"/>
              <w:jc w:val="center"/>
              <w:rPr>
                <w:rFonts w:cs="Arial"/>
                <w:color w:val="000000"/>
                <w:sz w:val="18"/>
                <w:szCs w:val="18"/>
                <w:lang w:val="es-MX" w:eastAsia="es-MX"/>
              </w:rPr>
            </w:pPr>
            <w:r w:rsidRPr="00FF6741">
              <w:rPr>
                <w:rFonts w:cs="Arial"/>
                <w:color w:val="000000"/>
                <w:sz w:val="18"/>
                <w:szCs w:val="18"/>
                <w:lang w:val="es-MX" w:eastAsia="es-MX"/>
              </w:rPr>
              <w:t>ESTACIÓN</w:t>
            </w:r>
          </w:p>
        </w:tc>
        <w:tc>
          <w:tcPr>
            <w:tcW w:w="1000" w:type="pct"/>
            <w:tcBorders>
              <w:top w:val="none" w:sz="0" w:space="0" w:color="auto"/>
              <w:left w:val="none" w:sz="0" w:space="0" w:color="auto"/>
              <w:bottom w:val="none" w:sz="0" w:space="0" w:color="auto"/>
              <w:right w:val="none" w:sz="0" w:space="0" w:color="auto"/>
            </w:tcBorders>
            <w:vAlign w:val="center"/>
            <w:hideMark/>
          </w:tcPr>
          <w:p w:rsidR="007C608C" w:rsidRPr="00FF6741" w:rsidRDefault="007C608C" w:rsidP="007C608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PERIODO</w:t>
            </w:r>
          </w:p>
        </w:tc>
        <w:tc>
          <w:tcPr>
            <w:tcW w:w="1000" w:type="pct"/>
            <w:tcBorders>
              <w:top w:val="none" w:sz="0" w:space="0" w:color="auto"/>
              <w:left w:val="none" w:sz="0" w:space="0" w:color="auto"/>
              <w:bottom w:val="none" w:sz="0" w:space="0" w:color="auto"/>
              <w:right w:val="none" w:sz="0" w:space="0" w:color="auto"/>
            </w:tcBorders>
            <w:vAlign w:val="center"/>
            <w:hideMark/>
          </w:tcPr>
          <w:p w:rsidR="007C608C" w:rsidRPr="00FF6741" w:rsidRDefault="007C608C" w:rsidP="007C608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MAXIMA MENSUAL</w:t>
            </w:r>
          </w:p>
        </w:tc>
        <w:tc>
          <w:tcPr>
            <w:tcW w:w="1000" w:type="pct"/>
            <w:tcBorders>
              <w:top w:val="none" w:sz="0" w:space="0" w:color="auto"/>
              <w:left w:val="none" w:sz="0" w:space="0" w:color="auto"/>
              <w:bottom w:val="none" w:sz="0" w:space="0" w:color="auto"/>
              <w:right w:val="none" w:sz="0" w:space="0" w:color="auto"/>
            </w:tcBorders>
            <w:vAlign w:val="center"/>
            <w:hideMark/>
          </w:tcPr>
          <w:p w:rsidR="007C608C" w:rsidRPr="00FF6741" w:rsidRDefault="007C608C" w:rsidP="007C608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PROMEDIO</w:t>
            </w:r>
          </w:p>
        </w:tc>
        <w:tc>
          <w:tcPr>
            <w:tcW w:w="1000" w:type="pct"/>
            <w:tcBorders>
              <w:top w:val="none" w:sz="0" w:space="0" w:color="auto"/>
              <w:left w:val="none" w:sz="0" w:space="0" w:color="auto"/>
              <w:bottom w:val="none" w:sz="0" w:space="0" w:color="auto"/>
              <w:right w:val="none" w:sz="0" w:space="0" w:color="auto"/>
            </w:tcBorders>
            <w:vAlign w:val="center"/>
            <w:hideMark/>
          </w:tcPr>
          <w:p w:rsidR="007C608C" w:rsidRPr="00FF6741" w:rsidRDefault="007C608C" w:rsidP="007C608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MINIMA MENSUAL</w:t>
            </w:r>
          </w:p>
        </w:tc>
      </w:tr>
      <w:tr w:rsidR="007C608C" w:rsidRPr="00FF6741" w:rsidTr="007C608C">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noWrap/>
            <w:vAlign w:val="center"/>
            <w:hideMark/>
          </w:tcPr>
          <w:p w:rsidR="007C608C" w:rsidRPr="00FF6741" w:rsidRDefault="007C608C" w:rsidP="007C608C">
            <w:pPr>
              <w:spacing w:before="0" w:after="0"/>
              <w:jc w:val="center"/>
              <w:rPr>
                <w:rFonts w:cs="Arial"/>
                <w:color w:val="000000"/>
                <w:sz w:val="18"/>
                <w:szCs w:val="18"/>
                <w:lang w:val="es-MX" w:eastAsia="es-MX"/>
              </w:rPr>
            </w:pPr>
            <w:r w:rsidRPr="00FF6741">
              <w:rPr>
                <w:rFonts w:cs="Arial"/>
                <w:color w:val="000000"/>
                <w:sz w:val="18"/>
                <w:szCs w:val="18"/>
                <w:lang w:val="es-MX" w:eastAsia="es-MX"/>
              </w:rPr>
              <w:t>EL TULE</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1971-2000</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26.2</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16.8</w:t>
            </w:r>
          </w:p>
        </w:tc>
        <w:tc>
          <w:tcPr>
            <w:tcW w:w="1000" w:type="pct"/>
            <w:tcBorders>
              <w:left w:val="none" w:sz="0" w:space="0" w:color="auto"/>
            </w:tcBorders>
            <w:noWrap/>
            <w:vAlign w:val="center"/>
            <w:hideMark/>
          </w:tcPr>
          <w:p w:rsidR="007C608C" w:rsidRPr="00FF6741" w:rsidRDefault="007C608C" w:rsidP="007C608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7.4</w:t>
            </w:r>
          </w:p>
        </w:tc>
      </w:tr>
      <w:tr w:rsidR="007C608C" w:rsidRPr="00FF6741" w:rsidTr="007C608C">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noWrap/>
            <w:vAlign w:val="center"/>
            <w:hideMark/>
          </w:tcPr>
          <w:p w:rsidR="007C608C" w:rsidRPr="00FF6741" w:rsidRDefault="007C608C" w:rsidP="007C608C">
            <w:pPr>
              <w:spacing w:before="0" w:after="0"/>
              <w:jc w:val="center"/>
              <w:rPr>
                <w:rFonts w:cs="Arial"/>
                <w:color w:val="000000"/>
                <w:sz w:val="18"/>
                <w:szCs w:val="18"/>
                <w:lang w:val="es-MX" w:eastAsia="es-MX"/>
              </w:rPr>
            </w:pPr>
            <w:r w:rsidRPr="00FF6741">
              <w:rPr>
                <w:rFonts w:cs="Arial"/>
                <w:color w:val="000000"/>
                <w:sz w:val="18"/>
                <w:szCs w:val="18"/>
                <w:lang w:val="es-MX" w:eastAsia="es-MX"/>
              </w:rPr>
              <w:t>LA VAQUERA</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1971-2000</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24</w:t>
            </w:r>
          </w:p>
        </w:tc>
        <w:tc>
          <w:tcPr>
            <w:tcW w:w="1000" w:type="pct"/>
            <w:tcBorders>
              <w:left w:val="none" w:sz="0" w:space="0" w:color="auto"/>
              <w:right w:val="none" w:sz="0" w:space="0" w:color="auto"/>
            </w:tcBorders>
            <w:noWrap/>
            <w:vAlign w:val="center"/>
            <w:hideMark/>
          </w:tcPr>
          <w:p w:rsidR="007C608C" w:rsidRPr="00FF6741" w:rsidRDefault="007C608C" w:rsidP="007C608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16.8</w:t>
            </w:r>
          </w:p>
        </w:tc>
        <w:tc>
          <w:tcPr>
            <w:tcW w:w="1000" w:type="pct"/>
            <w:tcBorders>
              <w:left w:val="none" w:sz="0" w:space="0" w:color="auto"/>
            </w:tcBorders>
            <w:noWrap/>
            <w:vAlign w:val="center"/>
            <w:hideMark/>
          </w:tcPr>
          <w:p w:rsidR="007C608C" w:rsidRPr="00FF6741" w:rsidRDefault="007C608C" w:rsidP="007C608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9.7</w:t>
            </w:r>
          </w:p>
        </w:tc>
      </w:tr>
    </w:tbl>
    <w:p w:rsidR="00FF6741" w:rsidRPr="000B46C4" w:rsidRDefault="00E53DD9" w:rsidP="006C4DF8">
      <w:pPr>
        <w:pStyle w:val="Tablas"/>
        <w:spacing w:before="120"/>
      </w:pPr>
      <w:r w:rsidRPr="000B46C4">
        <w:rPr>
          <w:lang w:val="es-ES"/>
        </w:rPr>
        <w:t>Fuente: Elaboración propia.</w:t>
      </w:r>
      <w:r w:rsidRPr="000B46C4">
        <w:t xml:space="preserve"> Servicio Meteorológico Nacional-México: Normas Climatológicas por Estación.</w:t>
      </w:r>
    </w:p>
    <w:p w:rsidR="000C394E" w:rsidRPr="00440164" w:rsidRDefault="006E3482" w:rsidP="000C394E">
      <w:pPr>
        <w:pStyle w:val="Tablas"/>
        <w:spacing w:after="120"/>
      </w:pPr>
      <w:r w:rsidRPr="00440164">
        <w:rPr>
          <w:sz w:val="22"/>
        </w:rPr>
        <w:t>Tabla 1</w:t>
      </w:r>
      <w:r w:rsidR="002E272B">
        <w:rPr>
          <w:sz w:val="22"/>
        </w:rPr>
        <w:t>8</w:t>
      </w:r>
      <w:r w:rsidRPr="00440164">
        <w:rPr>
          <w:sz w:val="22"/>
        </w:rPr>
        <w:t>.</w:t>
      </w:r>
      <w:r w:rsidR="001E4B1D" w:rsidRPr="00440164">
        <w:rPr>
          <w:sz w:val="22"/>
        </w:rPr>
        <w:t xml:space="preserve"> Temperat</w:t>
      </w:r>
      <w:r w:rsidR="000C394E" w:rsidRPr="00440164">
        <w:rPr>
          <w:sz w:val="22"/>
        </w:rPr>
        <w:t>ura</w:t>
      </w:r>
      <w:r w:rsidR="000C394E" w:rsidRPr="00440164">
        <w:t>.</w:t>
      </w:r>
      <w:r w:rsidR="002E272B">
        <w:t xml:space="preserve"> </w:t>
      </w:r>
      <w:r w:rsidR="002E272B">
        <w:rPr>
          <w:sz w:val="22"/>
        </w:rPr>
        <w:t>Municipio de</w:t>
      </w:r>
      <w:r w:rsidR="00440164">
        <w:t xml:space="preserve"> Arandas.</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710"/>
        <w:gridCol w:w="709"/>
        <w:gridCol w:w="1043"/>
        <w:gridCol w:w="1008"/>
        <w:gridCol w:w="1088"/>
        <w:gridCol w:w="1008"/>
        <w:gridCol w:w="1043"/>
        <w:gridCol w:w="1008"/>
        <w:gridCol w:w="1088"/>
        <w:gridCol w:w="1008"/>
      </w:tblGrid>
      <w:tr w:rsidR="000C394E" w:rsidRPr="000C394E" w:rsidTr="00803A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30" w:type="pct"/>
            <w:gridSpan w:val="2"/>
            <w:vMerge w:val="restart"/>
            <w:tcBorders>
              <w:top w:val="single" w:sz="12" w:space="0" w:color="CF7B79" w:themeColor="accent2" w:themeTint="BF"/>
              <w:bottom w:val="nil"/>
              <w:right w:val="none" w:sz="0" w:space="0" w:color="auto"/>
            </w:tcBorders>
            <w:noWrap/>
            <w:vAlign w:val="center"/>
            <w:hideMark/>
          </w:tcPr>
          <w:p w:rsidR="000C394E" w:rsidRPr="00553236" w:rsidRDefault="000C394E" w:rsidP="000C394E">
            <w:pPr>
              <w:spacing w:before="0" w:after="0"/>
              <w:jc w:val="center"/>
              <w:rPr>
                <w:rFonts w:cs="Arial"/>
                <w:color w:val="000000"/>
                <w:sz w:val="16"/>
                <w:szCs w:val="16"/>
                <w:lang w:val="es-MX" w:eastAsia="es-MX"/>
              </w:rPr>
            </w:pPr>
            <w:r w:rsidRPr="00553236">
              <w:rPr>
                <w:rFonts w:cs="Arial"/>
                <w:color w:val="000000"/>
                <w:sz w:val="16"/>
                <w:szCs w:val="16"/>
                <w:lang w:val="es-MX" w:eastAsia="es-MX"/>
              </w:rPr>
              <w:t>PERIODO</w:t>
            </w:r>
          </w:p>
        </w:tc>
        <w:tc>
          <w:tcPr>
            <w:tcW w:w="537"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ESTACIÓN</w:t>
            </w:r>
          </w:p>
        </w:tc>
        <w:tc>
          <w:tcPr>
            <w:tcW w:w="519"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MAXIMA MENSUAL</w:t>
            </w:r>
          </w:p>
        </w:tc>
        <w:tc>
          <w:tcPr>
            <w:tcW w:w="560"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PROMEDIO</w:t>
            </w:r>
          </w:p>
        </w:tc>
        <w:tc>
          <w:tcPr>
            <w:tcW w:w="519"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MINIMA MENSUAL</w:t>
            </w:r>
          </w:p>
        </w:tc>
        <w:tc>
          <w:tcPr>
            <w:tcW w:w="537"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ESTACIÓN</w:t>
            </w:r>
          </w:p>
        </w:tc>
        <w:tc>
          <w:tcPr>
            <w:tcW w:w="519"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MAXIMA MENSUAL</w:t>
            </w:r>
          </w:p>
        </w:tc>
        <w:tc>
          <w:tcPr>
            <w:tcW w:w="560"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PROMEDIO</w:t>
            </w:r>
          </w:p>
        </w:tc>
        <w:tc>
          <w:tcPr>
            <w:tcW w:w="519" w:type="pct"/>
            <w:tcBorders>
              <w:top w:val="single" w:sz="12" w:space="0" w:color="CF7B79" w:themeColor="accent2" w:themeTint="BF"/>
              <w:left w:val="none" w:sz="0" w:space="0" w:color="auto"/>
              <w:bottom w:val="nil"/>
              <w:right w:val="none" w:sz="0" w:space="0" w:color="auto"/>
            </w:tcBorders>
            <w:vAlign w:val="center"/>
            <w:hideMark/>
          </w:tcPr>
          <w:p w:rsidR="000C394E" w:rsidRPr="00553236" w:rsidRDefault="000C394E" w:rsidP="000C394E">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MINIMA MENSUAL</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0" w:type="pct"/>
            <w:gridSpan w:val="2"/>
            <w:vMerge/>
            <w:tcBorders>
              <w:top w:val="nil"/>
              <w:left w:val="single" w:sz="8" w:space="0" w:color="CF7B79" w:themeColor="accent2" w:themeTint="BF"/>
              <w:bottom w:val="nil"/>
              <w:right w:val="single" w:sz="8" w:space="0" w:color="CF7B79" w:themeColor="accent2" w:themeTint="BF"/>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537" w:type="pct"/>
            <w:vMerge w:val="restart"/>
            <w:tcBorders>
              <w:top w:val="nil"/>
              <w:left w:val="single" w:sz="8" w:space="0" w:color="CF7B79" w:themeColor="accent2" w:themeTint="BF"/>
              <w:bottom w:val="nil"/>
              <w:right w:val="single" w:sz="8" w:space="0" w:color="CF7B79" w:themeColor="accent2" w:themeTint="BF"/>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EL TULE</w:t>
            </w:r>
          </w:p>
        </w:tc>
        <w:tc>
          <w:tcPr>
            <w:tcW w:w="1598" w:type="pct"/>
            <w:gridSpan w:val="3"/>
            <w:tcBorders>
              <w:top w:val="nil"/>
              <w:left w:val="single" w:sz="8" w:space="0" w:color="CF7B79" w:themeColor="accent2" w:themeTint="BF"/>
              <w:bottom w:val="single" w:sz="8" w:space="0" w:color="CF7B79" w:themeColor="accent2" w:themeTint="BF"/>
              <w:right w:val="single" w:sz="8" w:space="0" w:color="CF7B79" w:themeColor="accent2" w:themeTint="BF"/>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1971-2000</w:t>
            </w:r>
          </w:p>
        </w:tc>
        <w:tc>
          <w:tcPr>
            <w:tcW w:w="537" w:type="pct"/>
            <w:vMerge w:val="restart"/>
            <w:tcBorders>
              <w:top w:val="nil"/>
              <w:left w:val="single" w:sz="8" w:space="0" w:color="CF7B79" w:themeColor="accent2" w:themeTint="BF"/>
              <w:bottom w:val="nil"/>
              <w:right w:val="single" w:sz="8" w:space="0" w:color="CF7B79" w:themeColor="accent2" w:themeTint="BF"/>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LA VAQUERA</w:t>
            </w:r>
          </w:p>
        </w:tc>
        <w:tc>
          <w:tcPr>
            <w:tcW w:w="1598" w:type="pct"/>
            <w:gridSpan w:val="3"/>
            <w:tcBorders>
              <w:top w:val="nil"/>
              <w:left w:val="single" w:sz="8" w:space="0" w:color="CF7B79" w:themeColor="accent2" w:themeTint="BF"/>
              <w:bottom w:val="single" w:sz="8" w:space="0" w:color="CF7B79" w:themeColor="accent2" w:themeTint="BF"/>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1971-2000</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val="restart"/>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r w:rsidRPr="00553236">
              <w:rPr>
                <w:rFonts w:cs="Arial"/>
                <w:color w:val="000000"/>
                <w:sz w:val="16"/>
                <w:szCs w:val="16"/>
                <w:lang w:val="es-MX" w:eastAsia="es-MX"/>
              </w:rPr>
              <w:t>MES</w:t>
            </w: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ENE</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single" w:sz="8" w:space="0" w:color="CF7B79" w:themeColor="accent2" w:themeTint="BF"/>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26.9</w:t>
            </w:r>
          </w:p>
        </w:tc>
        <w:tc>
          <w:tcPr>
            <w:tcW w:w="560" w:type="pct"/>
            <w:tcBorders>
              <w:top w:val="single" w:sz="8" w:space="0" w:color="CF7B79" w:themeColor="accent2" w:themeTint="BF"/>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13</w:t>
            </w:r>
          </w:p>
        </w:tc>
        <w:tc>
          <w:tcPr>
            <w:tcW w:w="519" w:type="pct"/>
            <w:tcBorders>
              <w:top w:val="single" w:sz="8" w:space="0" w:color="CF7B79" w:themeColor="accent2" w:themeTint="BF"/>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-4.1</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23.3</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13.2</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3.5</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FEB</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29.1</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14</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-5.3</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24.8</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14.5</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2.5</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MAR</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31.2</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16</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-0.8</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27</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16.3</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5.6</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ABR</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32.7</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18</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-0.3</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28.8</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18.3</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7.6</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MAY</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36.7</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20.3</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3.5</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31.4</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20.3</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10</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JUN</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33.9</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20</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7.5</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19.9</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12.7</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JUL</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29.9</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18.4</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6.4</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24.4</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18</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12</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AGO</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29.6</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18.2</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6.4</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24.6</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17.9</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11.9</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SEP</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29.2</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17.9</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5</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24.3</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17.6</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11.6</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OCT</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29.5</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16.8</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24.6</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16.7</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8.3</w:t>
            </w:r>
          </w:p>
        </w:tc>
      </w:tr>
      <w:tr w:rsidR="000C394E" w:rsidRPr="000C394E" w:rsidTr="00803A7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nil"/>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NOV</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28.8</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15.2</w:t>
            </w: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-0.5</w:t>
            </w:r>
          </w:p>
        </w:tc>
        <w:tc>
          <w:tcPr>
            <w:tcW w:w="537" w:type="pct"/>
            <w:vMerge/>
            <w:tcBorders>
              <w:top w:val="nil"/>
              <w:left w:val="none" w:sz="0" w:space="0" w:color="auto"/>
              <w:bottom w:val="nil"/>
              <w:right w:val="none" w:sz="0" w:space="0" w:color="auto"/>
            </w:tcBorders>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24</w:t>
            </w:r>
          </w:p>
        </w:tc>
        <w:tc>
          <w:tcPr>
            <w:tcW w:w="560" w:type="pct"/>
            <w:tcBorders>
              <w:top w:val="nil"/>
              <w:left w:val="none" w:sz="0" w:space="0" w:color="auto"/>
              <w:bottom w:val="nil"/>
              <w:right w:val="none" w:sz="0" w:space="0" w:color="auto"/>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15.4</w:t>
            </w:r>
          </w:p>
        </w:tc>
        <w:tc>
          <w:tcPr>
            <w:tcW w:w="519" w:type="pct"/>
            <w:tcBorders>
              <w:top w:val="nil"/>
              <w:left w:val="none" w:sz="0" w:space="0" w:color="auto"/>
              <w:bottom w:val="nil"/>
            </w:tcBorders>
            <w:noWrap/>
            <w:vAlign w:val="center"/>
            <w:hideMark/>
          </w:tcPr>
          <w:p w:rsidR="000C394E" w:rsidRPr="00553236" w:rsidRDefault="000C394E" w:rsidP="000C394E">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5.2</w:t>
            </w:r>
          </w:p>
        </w:tc>
      </w:tr>
      <w:tr w:rsidR="000C394E" w:rsidRPr="000C394E" w:rsidTr="00803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 w:type="pct"/>
            <w:vMerge/>
            <w:tcBorders>
              <w:top w:val="nil"/>
              <w:left w:val="single" w:sz="8" w:space="0" w:color="CF7B79" w:themeColor="accent2" w:themeTint="BF"/>
              <w:bottom w:val="single" w:sz="12" w:space="0" w:color="CF7B79" w:themeColor="accent2" w:themeTint="BF"/>
              <w:right w:val="none" w:sz="0" w:space="0" w:color="auto"/>
            </w:tcBorders>
            <w:vAlign w:val="center"/>
            <w:hideMark/>
          </w:tcPr>
          <w:p w:rsidR="000C394E" w:rsidRPr="00553236" w:rsidRDefault="000C394E" w:rsidP="000C394E">
            <w:pPr>
              <w:spacing w:before="0" w:after="0"/>
              <w:jc w:val="center"/>
              <w:rPr>
                <w:rFonts w:cs="Arial"/>
                <w:color w:val="000000"/>
                <w:sz w:val="16"/>
                <w:szCs w:val="16"/>
                <w:lang w:val="es-MX" w:eastAsia="es-MX"/>
              </w:rPr>
            </w:pPr>
          </w:p>
        </w:tc>
        <w:tc>
          <w:tcPr>
            <w:tcW w:w="365"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r w:rsidRPr="00553236">
              <w:rPr>
                <w:rFonts w:cs="Arial"/>
                <w:b/>
                <w:bCs/>
                <w:color w:val="000000"/>
                <w:sz w:val="16"/>
                <w:szCs w:val="16"/>
                <w:lang w:val="es-MX" w:eastAsia="es-MX"/>
              </w:rPr>
              <w:t>DIC</w:t>
            </w:r>
          </w:p>
        </w:tc>
        <w:tc>
          <w:tcPr>
            <w:tcW w:w="537" w:type="pct"/>
            <w:vMerge/>
            <w:tcBorders>
              <w:top w:val="nil"/>
              <w:left w:val="none" w:sz="0" w:space="0" w:color="auto"/>
              <w:bottom w:val="single" w:sz="12" w:space="0" w:color="CF7B79" w:themeColor="accent2" w:themeTint="BF"/>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27.6</w:t>
            </w:r>
          </w:p>
        </w:tc>
        <w:tc>
          <w:tcPr>
            <w:tcW w:w="560"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13.7</w:t>
            </w:r>
          </w:p>
        </w:tc>
        <w:tc>
          <w:tcPr>
            <w:tcW w:w="519"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-3.1</w:t>
            </w:r>
          </w:p>
        </w:tc>
        <w:tc>
          <w:tcPr>
            <w:tcW w:w="537" w:type="pct"/>
            <w:vMerge/>
            <w:tcBorders>
              <w:top w:val="nil"/>
              <w:left w:val="none" w:sz="0" w:space="0" w:color="auto"/>
              <w:bottom w:val="single" w:sz="12" w:space="0" w:color="CF7B79" w:themeColor="accent2" w:themeTint="BF"/>
              <w:right w:val="none" w:sz="0" w:space="0" w:color="auto"/>
            </w:tcBorders>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val="es-MX" w:eastAsia="es-MX"/>
              </w:rPr>
            </w:pPr>
          </w:p>
        </w:tc>
        <w:tc>
          <w:tcPr>
            <w:tcW w:w="519"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23</w:t>
            </w:r>
          </w:p>
        </w:tc>
        <w:tc>
          <w:tcPr>
            <w:tcW w:w="560" w:type="pct"/>
            <w:tcBorders>
              <w:top w:val="nil"/>
              <w:left w:val="none" w:sz="0" w:space="0" w:color="auto"/>
              <w:bottom w:val="single" w:sz="12" w:space="0" w:color="CF7B79" w:themeColor="accent2" w:themeTint="BF"/>
              <w:right w:val="none" w:sz="0" w:space="0" w:color="auto"/>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13.8</w:t>
            </w:r>
          </w:p>
        </w:tc>
        <w:tc>
          <w:tcPr>
            <w:tcW w:w="519" w:type="pct"/>
            <w:tcBorders>
              <w:top w:val="nil"/>
              <w:left w:val="none" w:sz="0" w:space="0" w:color="auto"/>
              <w:bottom w:val="single" w:sz="12" w:space="0" w:color="CF7B79" w:themeColor="accent2" w:themeTint="BF"/>
            </w:tcBorders>
            <w:noWrap/>
            <w:vAlign w:val="center"/>
            <w:hideMark/>
          </w:tcPr>
          <w:p w:rsidR="000C394E" w:rsidRPr="00553236" w:rsidRDefault="000C394E" w:rsidP="000C39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es-MX"/>
              </w:rPr>
            </w:pPr>
            <w:r w:rsidRPr="00553236">
              <w:rPr>
                <w:rFonts w:cs="Arial"/>
                <w:color w:val="000000"/>
                <w:sz w:val="16"/>
                <w:szCs w:val="16"/>
                <w:lang w:val="es-MX" w:eastAsia="es-MX"/>
              </w:rPr>
              <w:t>3.9</w:t>
            </w:r>
          </w:p>
        </w:tc>
      </w:tr>
    </w:tbl>
    <w:p w:rsidR="00B53C3C" w:rsidRPr="006C4DF8" w:rsidRDefault="00803A7F" w:rsidP="006C4DF8">
      <w:pPr>
        <w:pStyle w:val="Tablas"/>
        <w:spacing w:before="120"/>
      </w:pPr>
      <w:r w:rsidRPr="000B46C4">
        <w:rPr>
          <w:lang w:val="es-ES"/>
        </w:rPr>
        <w:t>Fuente: Elaboración propia.</w:t>
      </w:r>
      <w:r w:rsidRPr="000B46C4">
        <w:t xml:space="preserve"> </w:t>
      </w:r>
      <w:r w:rsidR="00440164" w:rsidRPr="000B46C4">
        <w:t>Servicio Meteorológico Nacional-México: Normas Climatológicas por Estación</w:t>
      </w:r>
      <w:r w:rsidRPr="000B46C4">
        <w:t>.</w:t>
      </w:r>
    </w:p>
    <w:p w:rsidR="00C54B61" w:rsidRPr="00FB6E4C" w:rsidRDefault="000E2042" w:rsidP="00FB6E4C">
      <w:pPr>
        <w:pStyle w:val="Tablas"/>
        <w:spacing w:after="120"/>
        <w:rPr>
          <w:sz w:val="22"/>
        </w:rPr>
      </w:pPr>
      <w:r w:rsidRPr="00FB6E4C">
        <w:rPr>
          <w:sz w:val="22"/>
        </w:rPr>
        <w:t>Tabla 1</w:t>
      </w:r>
      <w:r w:rsidR="002E272B">
        <w:rPr>
          <w:sz w:val="22"/>
        </w:rPr>
        <w:t>9</w:t>
      </w:r>
      <w:r w:rsidR="006E3482" w:rsidRPr="00FB6E4C">
        <w:rPr>
          <w:sz w:val="22"/>
        </w:rPr>
        <w:t>.</w:t>
      </w:r>
      <w:r w:rsidR="001E4B1D" w:rsidRPr="00FB6E4C">
        <w:rPr>
          <w:sz w:val="22"/>
        </w:rPr>
        <w:t xml:space="preserve"> Precipitación Total Anual en Milímetros.</w:t>
      </w:r>
      <w:r w:rsidR="00FB6E4C">
        <w:rPr>
          <w:sz w:val="22"/>
        </w:rPr>
        <w:t xml:space="preserve"> </w:t>
      </w:r>
      <w:r w:rsidR="002E272B">
        <w:rPr>
          <w:sz w:val="22"/>
        </w:rPr>
        <w:t xml:space="preserve">Municipio de </w:t>
      </w:r>
      <w:r w:rsidR="00FB6E4C">
        <w:rPr>
          <w:sz w:val="22"/>
        </w:rPr>
        <w:t>Arandas.</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1215"/>
        <w:gridCol w:w="1214"/>
        <w:gridCol w:w="1214"/>
        <w:gridCol w:w="1214"/>
        <w:gridCol w:w="1214"/>
        <w:gridCol w:w="1214"/>
        <w:gridCol w:w="1214"/>
        <w:gridCol w:w="1214"/>
      </w:tblGrid>
      <w:tr w:rsidR="006B09EF" w:rsidRPr="00FF6741" w:rsidTr="006B09E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gridSpan w:val="2"/>
            <w:vMerge w:val="restart"/>
            <w:tcBorders>
              <w:top w:val="none" w:sz="0" w:space="0" w:color="auto"/>
              <w:left w:val="none" w:sz="0" w:space="0" w:color="auto"/>
              <w:bottom w:val="none" w:sz="0" w:space="0" w:color="auto"/>
              <w:right w:val="none" w:sz="0" w:space="0" w:color="auto"/>
            </w:tcBorders>
            <w:noWrap/>
            <w:vAlign w:val="center"/>
            <w:hideMark/>
          </w:tcPr>
          <w:p w:rsidR="006B09EF" w:rsidRPr="00FF6741" w:rsidRDefault="006B09EF" w:rsidP="006B09EF">
            <w:pPr>
              <w:spacing w:before="0" w:after="0"/>
              <w:jc w:val="center"/>
              <w:rPr>
                <w:rFonts w:cs="Arial"/>
                <w:color w:val="000000"/>
                <w:sz w:val="18"/>
                <w:szCs w:val="18"/>
                <w:lang w:val="es-MX" w:eastAsia="es-MX"/>
              </w:rPr>
            </w:pPr>
            <w:r w:rsidRPr="00FF6741">
              <w:rPr>
                <w:rFonts w:cs="Arial"/>
                <w:color w:val="000000"/>
                <w:sz w:val="18"/>
                <w:szCs w:val="18"/>
                <w:lang w:val="es-MX" w:eastAsia="es-MX"/>
              </w:rPr>
              <w:t>PERIODO</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ESTACIÓN</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MAXIMA MENSUAL</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PROMEDIO</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ESTACIÓN</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MAXIMA MENSUAL</w:t>
            </w:r>
          </w:p>
        </w:tc>
        <w:tc>
          <w:tcPr>
            <w:tcW w:w="625" w:type="pct"/>
            <w:tcBorders>
              <w:top w:val="none" w:sz="0" w:space="0" w:color="auto"/>
              <w:left w:val="none" w:sz="0" w:space="0" w:color="auto"/>
              <w:bottom w:val="none" w:sz="0" w:space="0" w:color="auto"/>
              <w:right w:val="none" w:sz="0" w:space="0" w:color="auto"/>
            </w:tcBorders>
            <w:vAlign w:val="center"/>
            <w:hideMark/>
          </w:tcPr>
          <w:p w:rsidR="006B09EF" w:rsidRPr="00FF6741" w:rsidRDefault="006B09EF" w:rsidP="006B09E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PROMEDIO</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50" w:type="pct"/>
            <w:gridSpan w:val="2"/>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vMerge w:val="restart"/>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EL TULE</w:t>
            </w:r>
          </w:p>
        </w:tc>
        <w:tc>
          <w:tcPr>
            <w:tcW w:w="1250" w:type="pct"/>
            <w:gridSpan w:val="2"/>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1971-2000</w:t>
            </w:r>
          </w:p>
        </w:tc>
        <w:tc>
          <w:tcPr>
            <w:tcW w:w="625" w:type="pct"/>
            <w:vMerge w:val="restart"/>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LA VAQUERA</w:t>
            </w:r>
          </w:p>
        </w:tc>
        <w:tc>
          <w:tcPr>
            <w:tcW w:w="1250" w:type="pct"/>
            <w:gridSpan w:val="2"/>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1971-2000</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val="restart"/>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r w:rsidRPr="00FF6741">
              <w:rPr>
                <w:rFonts w:cs="Arial"/>
                <w:color w:val="000000"/>
                <w:sz w:val="18"/>
                <w:szCs w:val="18"/>
                <w:lang w:val="es-MX" w:eastAsia="es-MX"/>
              </w:rPr>
              <w:t>MES</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ENE</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160.1</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113.5</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15.1</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12.3</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FEB</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10.7</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30.9</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2.2</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4.8</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MAR</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47.3</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41.2</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3.8</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3.7</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ABR</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26.9</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33.7</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3.4</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7.6</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MAY</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108.5</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99.6</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32</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35.9</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JUN</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422.5</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364.3</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143.4</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159.6</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JUL</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332</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562.9</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183.2</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241.7</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AGO</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302.5</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392.6</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172.9</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217.2</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SEP</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244.9</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439.6</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81.6</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137.6</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OCT</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174.2</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157.7</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40.9</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47.7</w:t>
            </w:r>
          </w:p>
        </w:tc>
      </w:tr>
      <w:tr w:rsidR="006B09EF" w:rsidRPr="00FF6741" w:rsidTr="006B09E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NOV</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33.8</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82.2</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4.9</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12.7</w:t>
            </w:r>
          </w:p>
        </w:tc>
      </w:tr>
      <w:tr w:rsidR="006B09EF" w:rsidRPr="00FF6741" w:rsidTr="006B09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pct"/>
            <w:vMerge/>
            <w:tcBorders>
              <w:right w:val="none" w:sz="0" w:space="0" w:color="auto"/>
            </w:tcBorders>
            <w:vAlign w:val="center"/>
            <w:hideMark/>
          </w:tcPr>
          <w:p w:rsidR="006B09EF" w:rsidRPr="00FF6741" w:rsidRDefault="006B09EF" w:rsidP="006B09EF">
            <w:pPr>
              <w:spacing w:before="0" w:after="0"/>
              <w:jc w:val="center"/>
              <w:rPr>
                <w:rFonts w:cs="Arial"/>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F6741">
              <w:rPr>
                <w:rFonts w:cs="Arial"/>
                <w:b/>
                <w:bCs/>
                <w:color w:val="000000"/>
                <w:sz w:val="18"/>
                <w:szCs w:val="18"/>
                <w:lang w:val="es-MX" w:eastAsia="es-MX"/>
              </w:rPr>
              <w:t>DIC</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23.5</w:t>
            </w: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37.2</w:t>
            </w:r>
          </w:p>
        </w:tc>
        <w:tc>
          <w:tcPr>
            <w:tcW w:w="625" w:type="pct"/>
            <w:vMerge/>
            <w:tcBorders>
              <w:left w:val="none" w:sz="0" w:space="0" w:color="auto"/>
              <w:right w:val="none" w:sz="0" w:space="0" w:color="auto"/>
            </w:tcBorders>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625" w:type="pct"/>
            <w:tcBorders>
              <w:left w:val="none" w:sz="0" w:space="0" w:color="auto"/>
              <w:righ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3.8</w:t>
            </w:r>
          </w:p>
        </w:tc>
        <w:tc>
          <w:tcPr>
            <w:tcW w:w="625" w:type="pct"/>
            <w:tcBorders>
              <w:left w:val="none" w:sz="0" w:space="0" w:color="auto"/>
            </w:tcBorders>
            <w:noWrap/>
            <w:vAlign w:val="center"/>
            <w:hideMark/>
          </w:tcPr>
          <w:p w:rsidR="006B09EF" w:rsidRPr="00FF6741" w:rsidRDefault="006B09EF" w:rsidP="006B09E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7.2</w:t>
            </w:r>
          </w:p>
        </w:tc>
      </w:tr>
    </w:tbl>
    <w:p w:rsidR="006B09EF" w:rsidRPr="000B46C4" w:rsidRDefault="00FB6E4C" w:rsidP="00FB6E4C">
      <w:pPr>
        <w:pStyle w:val="Tablas"/>
        <w:spacing w:before="120"/>
      </w:pPr>
      <w:r w:rsidRPr="000B46C4">
        <w:rPr>
          <w:lang w:val="es-ES"/>
        </w:rPr>
        <w:t>Fuente: Elaboración propia.</w:t>
      </w:r>
      <w:r w:rsidRPr="000B46C4">
        <w:t xml:space="preserve"> Servicio Meteorológico Nacional-México: Normas Climatológicas por Estación.</w:t>
      </w:r>
    </w:p>
    <w:p w:rsidR="00FF6741" w:rsidRDefault="00C54B61" w:rsidP="00734FC3">
      <w:pPr>
        <w:spacing w:line="276" w:lineRule="auto"/>
        <w:rPr>
          <w:rFonts w:cs="Arial"/>
          <w:szCs w:val="22"/>
        </w:rPr>
      </w:pPr>
      <w:r w:rsidRPr="00CF6F20">
        <w:rPr>
          <w:rFonts w:cs="Arial"/>
          <w:szCs w:val="22"/>
        </w:rPr>
        <w:t xml:space="preserve">Según los datos </w:t>
      </w:r>
      <w:r w:rsidR="00CF6F20" w:rsidRPr="00CF6F20">
        <w:rPr>
          <w:rFonts w:cs="Arial"/>
          <w:szCs w:val="22"/>
        </w:rPr>
        <w:t>del Servicio Meteorológico Nacional, en promedio existen al año</w:t>
      </w:r>
      <w:r w:rsidRPr="00CF6F20">
        <w:rPr>
          <w:rFonts w:cs="Arial"/>
          <w:szCs w:val="22"/>
        </w:rPr>
        <w:t xml:space="preserve"> </w:t>
      </w:r>
      <w:r w:rsidR="00CF6F20" w:rsidRPr="00CF6F20">
        <w:rPr>
          <w:rFonts w:cs="Arial"/>
          <w:szCs w:val="22"/>
        </w:rPr>
        <w:t>70.8</w:t>
      </w:r>
      <w:r w:rsidRPr="00CF6F20">
        <w:rPr>
          <w:rFonts w:cs="Arial"/>
          <w:szCs w:val="22"/>
        </w:rPr>
        <w:t xml:space="preserve"> días </w:t>
      </w:r>
      <w:r w:rsidR="00CF6F20" w:rsidRPr="00CF6F20">
        <w:rPr>
          <w:rFonts w:cs="Arial"/>
          <w:szCs w:val="22"/>
        </w:rPr>
        <w:t>con lluvia</w:t>
      </w:r>
      <w:r w:rsidR="00BD57BF">
        <w:rPr>
          <w:rFonts w:cs="Arial"/>
          <w:szCs w:val="22"/>
        </w:rPr>
        <w:t>,</w:t>
      </w:r>
      <w:r w:rsidR="00CF6F20">
        <w:rPr>
          <w:rFonts w:cs="Arial"/>
          <w:szCs w:val="22"/>
        </w:rPr>
        <w:t xml:space="preserve"> 14.8 con niebla</w:t>
      </w:r>
      <w:r w:rsidR="00BD57BF">
        <w:rPr>
          <w:rFonts w:cs="Arial"/>
          <w:szCs w:val="22"/>
        </w:rPr>
        <w:t xml:space="preserve"> y 0.1 con granizo</w:t>
      </w:r>
      <w:r w:rsidRPr="00BD57BF">
        <w:rPr>
          <w:rFonts w:cs="Arial"/>
          <w:szCs w:val="22"/>
        </w:rPr>
        <w:t xml:space="preserve">. </w:t>
      </w:r>
    </w:p>
    <w:p w:rsidR="00F50007" w:rsidRPr="00F50007" w:rsidRDefault="00F50007" w:rsidP="00FF6741">
      <w:pPr>
        <w:pStyle w:val="Ttulo3"/>
        <w:spacing w:before="120" w:after="120"/>
        <w:ind w:left="1429"/>
      </w:pPr>
      <w:bookmarkStart w:id="79" w:name="_Toc326232006"/>
      <w:r>
        <w:t>Vegetación</w:t>
      </w:r>
      <w:r w:rsidR="006C4DF8">
        <w:t xml:space="preserve">  </w:t>
      </w:r>
      <w:r w:rsidR="00657DE3">
        <w:t xml:space="preserve"> </w:t>
      </w:r>
      <w:r w:rsidR="00657DE3">
        <w:tab/>
      </w:r>
      <w:r w:rsidR="00657DE3">
        <w:tab/>
      </w:r>
      <w:r w:rsidR="00657DE3">
        <w:tab/>
      </w:r>
      <w:r w:rsidR="00657DE3">
        <w:tab/>
      </w:r>
      <w:r w:rsidR="00657DE3">
        <w:tab/>
      </w:r>
      <w:r w:rsidR="00987D4F">
        <w:t xml:space="preserve">  </w:t>
      </w:r>
      <w:r w:rsidR="00657DE3">
        <w:tab/>
      </w:r>
      <w:r w:rsidR="00987D4F">
        <w:t xml:space="preserve"> </w:t>
      </w:r>
      <w:r w:rsidR="00657DE3">
        <w:tab/>
      </w:r>
      <w:r w:rsidR="001B36E8">
        <w:t xml:space="preserve">  </w:t>
      </w:r>
      <w:r w:rsidR="00657DE3" w:rsidRPr="00C7173D">
        <w:rPr>
          <w:i/>
          <w:szCs w:val="24"/>
        </w:rPr>
        <w:t>(</w:t>
      </w:r>
      <w:r w:rsidR="003541B2">
        <w:rPr>
          <w:i/>
          <w:szCs w:val="24"/>
        </w:rPr>
        <w:t>Plano D-</w:t>
      </w:r>
      <w:r w:rsidR="00657DE3">
        <w:rPr>
          <w:i/>
          <w:szCs w:val="24"/>
        </w:rPr>
        <w:t>2</w:t>
      </w:r>
      <w:r w:rsidR="004F00F6">
        <w:rPr>
          <w:i/>
          <w:szCs w:val="24"/>
        </w:rPr>
        <w:t>A</w:t>
      </w:r>
      <w:r w:rsidR="00657DE3" w:rsidRPr="00C7173D">
        <w:rPr>
          <w:i/>
          <w:szCs w:val="24"/>
        </w:rPr>
        <w:t>)</w:t>
      </w:r>
      <w:bookmarkEnd w:id="79"/>
    </w:p>
    <w:p w:rsidR="00E66FDD" w:rsidRPr="002740FA" w:rsidRDefault="00F50007" w:rsidP="00FF6741">
      <w:pPr>
        <w:spacing w:before="120" w:after="120" w:line="276" w:lineRule="auto"/>
        <w:rPr>
          <w:rFonts w:cs="Arial"/>
          <w:szCs w:val="22"/>
        </w:rPr>
      </w:pPr>
      <w:r>
        <w:rPr>
          <w:rFonts w:cs="Arial"/>
          <w:szCs w:val="22"/>
        </w:rPr>
        <w:t xml:space="preserve">En la localidad de Arandas encontramos 4 tipos de vegetación </w:t>
      </w:r>
      <w:r w:rsidR="00E84BB0">
        <w:rPr>
          <w:rFonts w:cs="Arial"/>
          <w:szCs w:val="22"/>
        </w:rPr>
        <w:t xml:space="preserve">que </w:t>
      </w:r>
      <w:r>
        <w:rPr>
          <w:rFonts w:cs="Arial"/>
          <w:szCs w:val="22"/>
        </w:rPr>
        <w:t xml:space="preserve">se representa en el plano </w:t>
      </w:r>
      <w:r w:rsidRPr="003541B2">
        <w:rPr>
          <w:rFonts w:cs="Arial"/>
          <w:szCs w:val="22"/>
        </w:rPr>
        <w:t xml:space="preserve">(Medio </w:t>
      </w:r>
      <w:r w:rsidR="00DA43F6" w:rsidRPr="003541B2">
        <w:rPr>
          <w:rFonts w:cs="Arial"/>
          <w:szCs w:val="22"/>
        </w:rPr>
        <w:t>Físico</w:t>
      </w:r>
      <w:r w:rsidR="00C00943" w:rsidRPr="003541B2">
        <w:rPr>
          <w:rFonts w:cs="Arial"/>
          <w:szCs w:val="22"/>
        </w:rPr>
        <w:t xml:space="preserve"> Natural D-2</w:t>
      </w:r>
      <w:r w:rsidR="004F00F6">
        <w:rPr>
          <w:rFonts w:cs="Arial"/>
          <w:szCs w:val="22"/>
        </w:rPr>
        <w:t>A</w:t>
      </w:r>
      <w:r w:rsidR="00E84BB0" w:rsidRPr="003541B2">
        <w:rPr>
          <w:rFonts w:cs="Arial"/>
          <w:szCs w:val="22"/>
        </w:rPr>
        <w:t>).</w:t>
      </w:r>
      <w:r w:rsidR="00E84BB0">
        <w:rPr>
          <w:rFonts w:cs="Arial"/>
          <w:szCs w:val="22"/>
        </w:rPr>
        <w:t xml:space="preserve"> </w:t>
      </w:r>
      <w:r w:rsidR="002E272B">
        <w:rPr>
          <w:rFonts w:cs="Arial"/>
          <w:szCs w:val="22"/>
        </w:rPr>
        <w:t>En la tabla 20</w:t>
      </w:r>
      <w:r w:rsidR="006E2ADB">
        <w:rPr>
          <w:rFonts w:cs="Arial"/>
          <w:szCs w:val="22"/>
        </w:rPr>
        <w:t xml:space="preserve"> </w:t>
      </w:r>
      <w:r w:rsidR="00DA43F6">
        <w:rPr>
          <w:rFonts w:cs="Arial"/>
          <w:szCs w:val="22"/>
        </w:rPr>
        <w:t xml:space="preserve">se muestran las superficies y porcentajes de cada uno de ellos. A </w:t>
      </w:r>
      <w:r w:rsidR="006E2ADB">
        <w:rPr>
          <w:rFonts w:cs="Arial"/>
          <w:szCs w:val="22"/>
        </w:rPr>
        <w:t xml:space="preserve">continuación se </w:t>
      </w:r>
      <w:r w:rsidR="00DA43F6">
        <w:rPr>
          <w:rFonts w:cs="Arial"/>
          <w:szCs w:val="22"/>
        </w:rPr>
        <w:t xml:space="preserve">describe </w:t>
      </w:r>
      <w:r w:rsidR="006E2ADB">
        <w:rPr>
          <w:rFonts w:cs="Arial"/>
          <w:szCs w:val="22"/>
        </w:rPr>
        <w:t>las características</w:t>
      </w:r>
      <w:r w:rsidR="002637F9">
        <w:rPr>
          <w:rFonts w:cs="Arial"/>
          <w:szCs w:val="22"/>
        </w:rPr>
        <w:t xml:space="preserve">, </w:t>
      </w:r>
      <w:r w:rsidR="00DA43F6">
        <w:rPr>
          <w:rFonts w:cs="Arial"/>
          <w:szCs w:val="22"/>
        </w:rPr>
        <w:t xml:space="preserve">la </w:t>
      </w:r>
      <w:r w:rsidR="002637F9">
        <w:rPr>
          <w:rFonts w:cs="Arial"/>
          <w:szCs w:val="22"/>
        </w:rPr>
        <w:t>localización</w:t>
      </w:r>
      <w:r w:rsidR="006E2ADB">
        <w:rPr>
          <w:rFonts w:cs="Arial"/>
          <w:szCs w:val="22"/>
        </w:rPr>
        <w:t xml:space="preserve"> y </w:t>
      </w:r>
      <w:r w:rsidR="00DA43F6">
        <w:rPr>
          <w:rFonts w:cs="Arial"/>
          <w:szCs w:val="22"/>
        </w:rPr>
        <w:t xml:space="preserve">los </w:t>
      </w:r>
      <w:r w:rsidR="006E2ADB">
        <w:rPr>
          <w:rFonts w:cs="Arial"/>
          <w:szCs w:val="22"/>
        </w:rPr>
        <w:t>usos recomendables de cada uno:</w:t>
      </w:r>
    </w:p>
    <w:p w:rsidR="002637F9" w:rsidRDefault="00CD7515" w:rsidP="002468D1">
      <w:pPr>
        <w:pStyle w:val="Prrafodelista"/>
        <w:numPr>
          <w:ilvl w:val="0"/>
          <w:numId w:val="29"/>
        </w:numPr>
        <w:spacing w:line="276" w:lineRule="auto"/>
      </w:pPr>
      <w:r w:rsidRPr="002740FA">
        <w:t xml:space="preserve">Cerca del límite oeste, sur y este del área de estudio se localiza el área </w:t>
      </w:r>
      <w:r w:rsidR="009A5B12" w:rsidRPr="002740FA">
        <w:t xml:space="preserve">agrícola la cual comprende una superficie de </w:t>
      </w:r>
      <w:r w:rsidR="00B206E5">
        <w:t>2,359.42</w:t>
      </w:r>
      <w:r w:rsidR="009A5B12" w:rsidRPr="002740FA">
        <w:t xml:space="preserve"> has, representando el </w:t>
      </w:r>
      <w:r w:rsidR="00B206E5">
        <w:t>40.96</w:t>
      </w:r>
      <w:r w:rsidR="009A5B12" w:rsidRPr="002740FA">
        <w:t xml:space="preserve">% del total del Área de </w:t>
      </w:r>
      <w:r w:rsidRPr="002740FA">
        <w:t>Estudio</w:t>
      </w:r>
      <w:r w:rsidR="009A5B12" w:rsidRPr="002740FA">
        <w:t>.</w:t>
      </w:r>
      <w:r w:rsidR="002637F9">
        <w:t xml:space="preserve"> </w:t>
      </w:r>
      <w:r w:rsidR="00F07EF2">
        <w:t xml:space="preserve">En </w:t>
      </w:r>
      <w:r w:rsidRPr="002740FA">
        <w:t xml:space="preserve">el área de aplicación </w:t>
      </w:r>
      <w:r w:rsidR="00F07EF2">
        <w:t xml:space="preserve">son </w:t>
      </w:r>
      <w:r w:rsidR="004F00F6">
        <w:t>1,497.32</w:t>
      </w:r>
      <w:r w:rsidR="00F07EF2" w:rsidRPr="002740FA">
        <w:t xml:space="preserve"> has</w:t>
      </w:r>
      <w:r w:rsidR="00F07EF2">
        <w:t xml:space="preserve">. de área agrícola, </w:t>
      </w:r>
      <w:r w:rsidRPr="002740FA">
        <w:t>representa</w:t>
      </w:r>
      <w:r w:rsidR="00F07EF2">
        <w:t xml:space="preserve">ndo  el </w:t>
      </w:r>
      <w:r w:rsidR="004F00F6">
        <w:t>57.83</w:t>
      </w:r>
      <w:r w:rsidR="00F07EF2">
        <w:t>%</w:t>
      </w:r>
      <w:r w:rsidRPr="002740FA">
        <w:t xml:space="preserve">. </w:t>
      </w:r>
      <w:r w:rsidR="002637F9">
        <w:t>Las características y uso recomendable son la agricultura de temporal y agricultura de riego.</w:t>
      </w:r>
    </w:p>
    <w:p w:rsidR="002637F9" w:rsidRDefault="00F26D23" w:rsidP="002468D1">
      <w:pPr>
        <w:pStyle w:val="Prrafodelista"/>
        <w:numPr>
          <w:ilvl w:val="0"/>
          <w:numId w:val="29"/>
        </w:numPr>
        <w:spacing w:line="276" w:lineRule="auto"/>
      </w:pPr>
      <w:r>
        <w:t>Se</w:t>
      </w:r>
      <w:r w:rsidR="00755569" w:rsidRPr="002740FA">
        <w:t xml:space="preserve"> localiza</w:t>
      </w:r>
      <w:r>
        <w:t>n</w:t>
      </w:r>
      <w:r w:rsidR="00755569" w:rsidRPr="002740FA">
        <w:t xml:space="preserve"> zonas de bosque de encino al sureste del área de aplicación y una pequeña zona en el norte de la misma, teniendo </w:t>
      </w:r>
      <w:r w:rsidR="00B206E5">
        <w:t>52.72</w:t>
      </w:r>
      <w:r w:rsidR="00755569" w:rsidRPr="002740FA">
        <w:t xml:space="preserve"> </w:t>
      </w:r>
      <w:r w:rsidR="00755E05" w:rsidRPr="002740FA">
        <w:t>hectáreas</w:t>
      </w:r>
      <w:r w:rsidR="00755569" w:rsidRPr="002740FA">
        <w:t xml:space="preserve"> dentro del área de aplicación y </w:t>
      </w:r>
      <w:r w:rsidR="00B206E5">
        <w:t>549.59</w:t>
      </w:r>
      <w:r w:rsidR="00755569" w:rsidRPr="002740FA">
        <w:t xml:space="preserve"> </w:t>
      </w:r>
      <w:r w:rsidR="00755E05" w:rsidRPr="002740FA">
        <w:t>hectáreas</w:t>
      </w:r>
      <w:r w:rsidR="00755569" w:rsidRPr="002740FA">
        <w:t xml:space="preserve"> dentro del área de estudio.</w:t>
      </w:r>
      <w:r w:rsidR="002740FA" w:rsidRPr="002740FA">
        <w:t xml:space="preserve"> </w:t>
      </w:r>
      <w:r w:rsidR="002637F9">
        <w:t>Las características son la vegetación sustituible si es planeada. Temperatura media. Asoleamiento al 50%. Vegetación constante, excepto otoño y parte del invierno. El uso recomendable para este tipo de vegetación es la industria maderera o industria de combustibles.</w:t>
      </w:r>
    </w:p>
    <w:p w:rsidR="00186266" w:rsidRDefault="002740FA" w:rsidP="002468D1">
      <w:pPr>
        <w:pStyle w:val="Prrafodelista"/>
        <w:numPr>
          <w:ilvl w:val="0"/>
          <w:numId w:val="29"/>
        </w:numPr>
        <w:spacing w:line="276" w:lineRule="auto"/>
      </w:pPr>
      <w:r w:rsidRPr="002740FA">
        <w:t xml:space="preserve">Hay dos usos </w:t>
      </w:r>
      <w:r w:rsidR="00F26D23" w:rsidRPr="002740FA">
        <w:t>más</w:t>
      </w:r>
      <w:r w:rsidRPr="002740FA">
        <w:t xml:space="preserve"> presentes dentro del área de estudio el pastizal inducido con 9.82 hectáreas y el pastizal natural con 252.37 </w:t>
      </w:r>
      <w:r w:rsidR="00F26D23" w:rsidRPr="002740FA">
        <w:t>hectáreas</w:t>
      </w:r>
      <w:r w:rsidRPr="002740FA">
        <w:t>, estos no se encuentran presentes en esta área de aplicación.</w:t>
      </w:r>
      <w:r w:rsidR="00F26D23">
        <w:t xml:space="preserve"> Las características de este son la vegetación de rápida sustitución. Asoleamiento constante. Temporal de lluvias. Temperaturas extremas. En áreas de valle y colinas buen control para siembra. Control de la erosión.</w:t>
      </w:r>
    </w:p>
    <w:p w:rsidR="002E1DC7" w:rsidRDefault="002E272B" w:rsidP="00083A41">
      <w:pPr>
        <w:spacing w:after="120" w:line="276" w:lineRule="auto"/>
        <w:jc w:val="center"/>
        <w:rPr>
          <w:rFonts w:cs="Arial"/>
          <w:szCs w:val="22"/>
        </w:rPr>
      </w:pPr>
      <w:r>
        <w:rPr>
          <w:rFonts w:cs="Arial"/>
          <w:szCs w:val="22"/>
        </w:rPr>
        <w:t xml:space="preserve">Tabla 20. </w:t>
      </w:r>
      <w:r w:rsidR="00F50007" w:rsidRPr="00083A41">
        <w:rPr>
          <w:rFonts w:cs="Arial"/>
          <w:szCs w:val="22"/>
        </w:rPr>
        <w:t xml:space="preserve">Tipo de vegetación existente en </w:t>
      </w:r>
      <w:r w:rsidR="005B7BA3">
        <w:rPr>
          <w:rFonts w:cs="Arial"/>
          <w:szCs w:val="22"/>
        </w:rPr>
        <w:t>el área de estudio y de aplicación.</w:t>
      </w:r>
    </w:p>
    <w:tbl>
      <w:tblPr>
        <w:tblStyle w:val="Sombreadomedio1-nfasis2"/>
        <w:tblW w:w="9498" w:type="dxa"/>
        <w:tblInd w:w="108" w:type="dxa"/>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3119"/>
        <w:gridCol w:w="1559"/>
        <w:gridCol w:w="1701"/>
        <w:gridCol w:w="1418"/>
        <w:gridCol w:w="1701"/>
      </w:tblGrid>
      <w:tr w:rsidR="008F2549" w:rsidRPr="00FF6741" w:rsidTr="00FF6741">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8F2549">
            <w:pPr>
              <w:spacing w:before="0" w:after="0"/>
              <w:jc w:val="center"/>
              <w:rPr>
                <w:rFonts w:cs="Arial"/>
                <w:color w:val="000000"/>
                <w:sz w:val="18"/>
                <w:szCs w:val="18"/>
                <w:lang w:val="es-MX" w:eastAsia="es-MX"/>
              </w:rPr>
            </w:pPr>
            <w:r w:rsidRPr="00FF6741">
              <w:rPr>
                <w:rFonts w:cs="Arial"/>
                <w:color w:val="000000"/>
                <w:sz w:val="18"/>
                <w:szCs w:val="18"/>
                <w:lang w:val="es-MX" w:eastAsia="es-MX"/>
              </w:rPr>
              <w:t>TIPO DE VEGETACIÓN</w:t>
            </w:r>
          </w:p>
        </w:tc>
        <w:tc>
          <w:tcPr>
            <w:tcW w:w="3260" w:type="dxa"/>
            <w:gridSpan w:val="2"/>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8F2549">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val="es-MX" w:eastAsia="es-MX"/>
              </w:rPr>
            </w:pPr>
            <w:r w:rsidRPr="00FF6741">
              <w:rPr>
                <w:rFonts w:cs="Arial"/>
                <w:color w:val="000000"/>
                <w:sz w:val="18"/>
                <w:szCs w:val="18"/>
                <w:lang w:val="es-MX" w:eastAsia="es-MX"/>
              </w:rPr>
              <w:t>ÁREA DE ESTUDIO</w:t>
            </w:r>
          </w:p>
        </w:tc>
        <w:tc>
          <w:tcPr>
            <w:tcW w:w="3119" w:type="dxa"/>
            <w:gridSpan w:val="2"/>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8F2549">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 xml:space="preserve">ÁREA DE APLICACIÓN </w:t>
            </w:r>
          </w:p>
        </w:tc>
      </w:tr>
      <w:tr w:rsidR="008F2549" w:rsidRPr="00FF6741" w:rsidTr="00FF674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19" w:type="dxa"/>
            <w:vMerge/>
            <w:tcBorders>
              <w:right w:val="none" w:sz="0" w:space="0" w:color="auto"/>
            </w:tcBorders>
            <w:vAlign w:val="center"/>
            <w:hideMark/>
          </w:tcPr>
          <w:p w:rsidR="008F2549" w:rsidRPr="00FF6741" w:rsidRDefault="008F2549" w:rsidP="008F2549">
            <w:pPr>
              <w:spacing w:before="0" w:after="0"/>
              <w:jc w:val="center"/>
              <w:rPr>
                <w:rFonts w:cs="Arial"/>
                <w:color w:val="000000"/>
                <w:sz w:val="18"/>
                <w:szCs w:val="18"/>
                <w:lang w:val="es-MX" w:eastAsia="es-MX"/>
              </w:rPr>
            </w:pPr>
          </w:p>
        </w:tc>
        <w:tc>
          <w:tcPr>
            <w:tcW w:w="1559" w:type="dxa"/>
            <w:tcBorders>
              <w:left w:val="none" w:sz="0" w:space="0" w:color="auto"/>
              <w:right w:val="none" w:sz="0" w:space="0" w:color="auto"/>
            </w:tcBorders>
            <w:vAlign w:val="center"/>
            <w:hideMark/>
          </w:tcPr>
          <w:p w:rsidR="008F2549" w:rsidRPr="00FF6741" w:rsidRDefault="008F2549" w:rsidP="008F254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701" w:type="dxa"/>
            <w:tcBorders>
              <w:left w:val="none" w:sz="0" w:space="0" w:color="auto"/>
              <w:right w:val="none" w:sz="0" w:space="0" w:color="auto"/>
            </w:tcBorders>
            <w:vAlign w:val="center"/>
            <w:hideMark/>
          </w:tcPr>
          <w:p w:rsidR="008F2549" w:rsidRPr="00FF6741" w:rsidRDefault="008F2549" w:rsidP="008F254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c>
          <w:tcPr>
            <w:tcW w:w="1418" w:type="dxa"/>
            <w:tcBorders>
              <w:left w:val="none" w:sz="0" w:space="0" w:color="auto"/>
              <w:right w:val="none" w:sz="0" w:space="0" w:color="auto"/>
            </w:tcBorders>
            <w:vAlign w:val="center"/>
            <w:hideMark/>
          </w:tcPr>
          <w:p w:rsidR="008F2549" w:rsidRPr="00FF6741" w:rsidRDefault="008F2549" w:rsidP="008F254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701" w:type="dxa"/>
            <w:tcBorders>
              <w:left w:val="none" w:sz="0" w:space="0" w:color="auto"/>
            </w:tcBorders>
            <w:vAlign w:val="center"/>
            <w:hideMark/>
          </w:tcPr>
          <w:p w:rsidR="008F2549" w:rsidRPr="00FF6741" w:rsidRDefault="008F2549" w:rsidP="008F254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r>
      <w:tr w:rsidR="004F00F6" w:rsidRPr="00FF6741" w:rsidTr="00FF6741">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vAlign w:val="center"/>
            <w:hideMark/>
          </w:tcPr>
          <w:p w:rsidR="004F00F6" w:rsidRPr="00FF6741" w:rsidRDefault="004F00F6" w:rsidP="008F2549">
            <w:pPr>
              <w:spacing w:before="0" w:after="0"/>
              <w:jc w:val="left"/>
              <w:rPr>
                <w:rFonts w:cs="Arial"/>
                <w:color w:val="000000"/>
                <w:sz w:val="18"/>
                <w:szCs w:val="18"/>
                <w:lang w:val="es-MX" w:eastAsia="es-MX"/>
              </w:rPr>
            </w:pPr>
            <w:r w:rsidRPr="00FF6741">
              <w:rPr>
                <w:rFonts w:cs="Arial"/>
                <w:color w:val="000000"/>
                <w:sz w:val="18"/>
                <w:szCs w:val="18"/>
                <w:lang w:val="es-MX" w:eastAsia="es-MX"/>
              </w:rPr>
              <w:t>AGRICULTURA DE RIEGO TEMPORAL</w:t>
            </w:r>
          </w:p>
        </w:tc>
        <w:tc>
          <w:tcPr>
            <w:tcW w:w="1559" w:type="dxa"/>
            <w:tcBorders>
              <w:left w:val="none" w:sz="0" w:space="0" w:color="auto"/>
              <w:right w:val="none" w:sz="0" w:space="0" w:color="auto"/>
            </w:tcBorders>
            <w:vAlign w:val="center"/>
            <w:hideMark/>
          </w:tcPr>
          <w:p w:rsidR="004F00F6" w:rsidRPr="00FF6741" w:rsidRDefault="004F00F6"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2,359.42</w:t>
            </w:r>
          </w:p>
        </w:tc>
        <w:tc>
          <w:tcPr>
            <w:tcW w:w="1701" w:type="dxa"/>
            <w:tcBorders>
              <w:left w:val="none" w:sz="0" w:space="0" w:color="auto"/>
              <w:right w:val="none" w:sz="0" w:space="0" w:color="auto"/>
            </w:tcBorders>
            <w:vAlign w:val="center"/>
            <w:hideMark/>
          </w:tcPr>
          <w:p w:rsidR="004F00F6" w:rsidRPr="00FF6741" w:rsidRDefault="004F00F6"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40.96</w:t>
            </w:r>
          </w:p>
        </w:tc>
        <w:tc>
          <w:tcPr>
            <w:tcW w:w="1418" w:type="dxa"/>
            <w:tcBorders>
              <w:left w:val="none" w:sz="0" w:space="0" w:color="auto"/>
              <w:right w:val="none" w:sz="0" w:space="0" w:color="auto"/>
            </w:tcBorders>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1,497.32</w:t>
            </w:r>
          </w:p>
        </w:tc>
        <w:tc>
          <w:tcPr>
            <w:tcW w:w="1701" w:type="dxa"/>
            <w:tcBorders>
              <w:left w:val="none" w:sz="0" w:space="0" w:color="auto"/>
            </w:tcBorders>
            <w:vAlign w:val="center"/>
            <w:hideMark/>
          </w:tcPr>
          <w:p w:rsidR="004F00F6" w:rsidRPr="00FF6741" w:rsidRDefault="004F00F6" w:rsidP="004F00F6">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FF6741">
              <w:rPr>
                <w:rFonts w:cs="Arial"/>
                <w:sz w:val="18"/>
                <w:szCs w:val="18"/>
                <w:lang w:val="es-MX" w:eastAsia="es-MX"/>
              </w:rPr>
              <w:t>57.83</w:t>
            </w:r>
          </w:p>
        </w:tc>
      </w:tr>
      <w:tr w:rsidR="004F00F6" w:rsidRPr="00FF6741" w:rsidTr="00FF674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vAlign w:val="center"/>
            <w:hideMark/>
          </w:tcPr>
          <w:p w:rsidR="004F00F6" w:rsidRPr="00FF6741" w:rsidRDefault="004F00F6" w:rsidP="00F50007">
            <w:pPr>
              <w:spacing w:before="0" w:after="0"/>
              <w:jc w:val="left"/>
              <w:rPr>
                <w:rFonts w:cs="Arial"/>
                <w:color w:val="000000"/>
                <w:sz w:val="18"/>
                <w:szCs w:val="18"/>
                <w:lang w:val="es-MX" w:eastAsia="es-MX"/>
              </w:rPr>
            </w:pPr>
            <w:r w:rsidRPr="00FF6741">
              <w:rPr>
                <w:rFonts w:cs="Arial"/>
                <w:color w:val="000000"/>
                <w:sz w:val="18"/>
                <w:szCs w:val="18"/>
                <w:lang w:val="es-MX" w:eastAsia="es-MX"/>
              </w:rPr>
              <w:lastRenderedPageBreak/>
              <w:t>ÁREA URBANA CONSOLIDADA</w:t>
            </w:r>
          </w:p>
        </w:tc>
        <w:tc>
          <w:tcPr>
            <w:tcW w:w="1559" w:type="dxa"/>
            <w:tcBorders>
              <w:left w:val="none" w:sz="0" w:space="0" w:color="auto"/>
              <w:right w:val="none" w:sz="0" w:space="0" w:color="auto"/>
            </w:tcBorders>
            <w:vAlign w:val="center"/>
            <w:hideMark/>
          </w:tcPr>
          <w:p w:rsidR="004F00F6" w:rsidRPr="00FF6741" w:rsidRDefault="004F00F6"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0.00</w:t>
            </w:r>
          </w:p>
        </w:tc>
        <w:tc>
          <w:tcPr>
            <w:tcW w:w="1701" w:type="dxa"/>
            <w:tcBorders>
              <w:left w:val="none" w:sz="0" w:space="0" w:color="auto"/>
              <w:right w:val="none" w:sz="0" w:space="0" w:color="auto"/>
            </w:tcBorders>
            <w:vAlign w:val="center"/>
            <w:hideMark/>
          </w:tcPr>
          <w:p w:rsidR="004F00F6" w:rsidRPr="00FF6741" w:rsidRDefault="004F00F6" w:rsidP="0089716D">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0.00</w:t>
            </w:r>
          </w:p>
        </w:tc>
        <w:tc>
          <w:tcPr>
            <w:tcW w:w="1418" w:type="dxa"/>
            <w:tcBorders>
              <w:left w:val="none" w:sz="0" w:space="0" w:color="auto"/>
              <w:right w:val="none" w:sz="0" w:space="0" w:color="auto"/>
            </w:tcBorders>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1,038.49</w:t>
            </w:r>
          </w:p>
        </w:tc>
        <w:tc>
          <w:tcPr>
            <w:tcW w:w="1701" w:type="dxa"/>
            <w:tcBorders>
              <w:left w:val="none" w:sz="0" w:space="0" w:color="auto"/>
            </w:tcBorders>
            <w:vAlign w:val="center"/>
            <w:hideMark/>
          </w:tcPr>
          <w:p w:rsidR="004F00F6" w:rsidRPr="00FF6741" w:rsidRDefault="004F00F6" w:rsidP="004F00F6">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F6741">
              <w:rPr>
                <w:rFonts w:cs="Arial"/>
                <w:sz w:val="18"/>
                <w:szCs w:val="18"/>
                <w:lang w:val="es-MX" w:eastAsia="es-MX"/>
              </w:rPr>
              <w:t>40.11</w:t>
            </w:r>
          </w:p>
        </w:tc>
      </w:tr>
      <w:tr w:rsidR="00F50007" w:rsidRPr="00FF6741" w:rsidTr="00FF6741">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vAlign w:val="center"/>
            <w:hideMark/>
          </w:tcPr>
          <w:p w:rsidR="00F50007" w:rsidRPr="00FF6741" w:rsidRDefault="00F50007" w:rsidP="00F50007">
            <w:pPr>
              <w:spacing w:before="0" w:after="0"/>
              <w:jc w:val="left"/>
              <w:rPr>
                <w:rFonts w:cs="Arial"/>
                <w:color w:val="000000"/>
                <w:sz w:val="18"/>
                <w:szCs w:val="18"/>
                <w:lang w:val="es-MX" w:eastAsia="es-MX"/>
              </w:rPr>
            </w:pPr>
            <w:r w:rsidRPr="00FF6741">
              <w:rPr>
                <w:rFonts w:cs="Arial"/>
                <w:color w:val="000000"/>
                <w:sz w:val="18"/>
                <w:szCs w:val="18"/>
                <w:lang w:val="es-MX" w:eastAsia="es-MX"/>
              </w:rPr>
              <w:t>BOSQUE DE ENCINO</w:t>
            </w:r>
          </w:p>
        </w:tc>
        <w:tc>
          <w:tcPr>
            <w:tcW w:w="1559" w:type="dxa"/>
            <w:tcBorders>
              <w:left w:val="none" w:sz="0" w:space="0" w:color="auto"/>
              <w:right w:val="none" w:sz="0" w:space="0" w:color="auto"/>
            </w:tcBorders>
            <w:vAlign w:val="center"/>
            <w:hideMark/>
          </w:tcPr>
          <w:p w:rsidR="00F50007" w:rsidRPr="00FF6741" w:rsidRDefault="00B206E5"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549.59</w:t>
            </w:r>
          </w:p>
        </w:tc>
        <w:tc>
          <w:tcPr>
            <w:tcW w:w="1701" w:type="dxa"/>
            <w:tcBorders>
              <w:left w:val="none" w:sz="0" w:space="0" w:color="auto"/>
              <w:right w:val="none" w:sz="0" w:space="0" w:color="auto"/>
            </w:tcBorders>
            <w:vAlign w:val="center"/>
            <w:hideMark/>
          </w:tcPr>
          <w:p w:rsidR="00F50007" w:rsidRPr="00FF6741" w:rsidRDefault="00B206E5"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9.54</w:t>
            </w:r>
          </w:p>
        </w:tc>
        <w:tc>
          <w:tcPr>
            <w:tcW w:w="1418" w:type="dxa"/>
            <w:tcBorders>
              <w:left w:val="none" w:sz="0" w:space="0" w:color="auto"/>
              <w:right w:val="none" w:sz="0" w:space="0" w:color="auto"/>
            </w:tcBorders>
            <w:vAlign w:val="center"/>
            <w:hideMark/>
          </w:tcPr>
          <w:p w:rsidR="00F50007" w:rsidRPr="00FF6741" w:rsidRDefault="0061649A" w:rsidP="00B206E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52.</w:t>
            </w:r>
            <w:r w:rsidR="00B206E5" w:rsidRPr="00FF6741">
              <w:rPr>
                <w:rFonts w:cs="Arial"/>
                <w:color w:val="000000"/>
                <w:sz w:val="18"/>
                <w:szCs w:val="18"/>
                <w:lang w:val="es-MX" w:eastAsia="es-MX"/>
              </w:rPr>
              <w:t>72</w:t>
            </w:r>
          </w:p>
        </w:tc>
        <w:tc>
          <w:tcPr>
            <w:tcW w:w="1701" w:type="dxa"/>
            <w:tcBorders>
              <w:left w:val="none" w:sz="0" w:space="0" w:color="auto"/>
            </w:tcBorders>
            <w:vAlign w:val="center"/>
            <w:hideMark/>
          </w:tcPr>
          <w:p w:rsidR="00F50007" w:rsidRPr="00FF6741" w:rsidRDefault="00F50007"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2.04</w:t>
            </w:r>
          </w:p>
        </w:tc>
      </w:tr>
      <w:tr w:rsidR="00F50007" w:rsidRPr="00FF6741" w:rsidTr="00FF674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vAlign w:val="center"/>
            <w:hideMark/>
          </w:tcPr>
          <w:p w:rsidR="00F50007" w:rsidRPr="00FF6741" w:rsidRDefault="00F50007" w:rsidP="00F50007">
            <w:pPr>
              <w:spacing w:before="0" w:after="0"/>
              <w:jc w:val="left"/>
              <w:rPr>
                <w:rFonts w:cs="Arial"/>
                <w:color w:val="000000"/>
                <w:sz w:val="18"/>
                <w:szCs w:val="18"/>
                <w:lang w:val="es-MX" w:eastAsia="es-MX"/>
              </w:rPr>
            </w:pPr>
            <w:r w:rsidRPr="00FF6741">
              <w:rPr>
                <w:rFonts w:cs="Arial"/>
                <w:color w:val="000000"/>
                <w:sz w:val="18"/>
                <w:szCs w:val="18"/>
                <w:lang w:val="es-MX" w:eastAsia="es-MX"/>
              </w:rPr>
              <w:t>PASTIZAL INDUCIDO</w:t>
            </w:r>
          </w:p>
        </w:tc>
        <w:tc>
          <w:tcPr>
            <w:tcW w:w="1559"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9.82</w:t>
            </w:r>
          </w:p>
        </w:tc>
        <w:tc>
          <w:tcPr>
            <w:tcW w:w="1701"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0.17</w:t>
            </w:r>
          </w:p>
        </w:tc>
        <w:tc>
          <w:tcPr>
            <w:tcW w:w="1418"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w:t>
            </w:r>
            <w:r w:rsidR="002059BB" w:rsidRPr="00FF6741">
              <w:rPr>
                <w:rFonts w:cs="Arial"/>
                <w:color w:val="000000"/>
                <w:sz w:val="18"/>
                <w:szCs w:val="18"/>
                <w:lang w:val="es-MX" w:eastAsia="es-MX"/>
              </w:rPr>
              <w:t>.00</w:t>
            </w:r>
          </w:p>
        </w:tc>
        <w:tc>
          <w:tcPr>
            <w:tcW w:w="1701" w:type="dxa"/>
            <w:tcBorders>
              <w:left w:val="none" w:sz="0" w:space="0" w:color="auto"/>
            </w:tcBorders>
            <w:vAlign w:val="center"/>
            <w:hideMark/>
          </w:tcPr>
          <w:p w:rsidR="00F50007" w:rsidRPr="00FF6741" w:rsidRDefault="00F50007" w:rsidP="00F5000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w:t>
            </w:r>
            <w:r w:rsidR="002059BB" w:rsidRPr="00FF6741">
              <w:rPr>
                <w:rFonts w:cs="Arial"/>
                <w:color w:val="000000"/>
                <w:sz w:val="18"/>
                <w:szCs w:val="18"/>
                <w:lang w:val="es-MX" w:eastAsia="es-MX"/>
              </w:rPr>
              <w:t>.00</w:t>
            </w:r>
          </w:p>
        </w:tc>
      </w:tr>
      <w:tr w:rsidR="00F50007" w:rsidRPr="00FF6741" w:rsidTr="00FF674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vAlign w:val="center"/>
            <w:hideMark/>
          </w:tcPr>
          <w:p w:rsidR="00F50007" w:rsidRPr="00FF6741" w:rsidRDefault="00F50007" w:rsidP="00F50007">
            <w:pPr>
              <w:spacing w:before="0" w:after="0"/>
              <w:jc w:val="left"/>
              <w:rPr>
                <w:rFonts w:cs="Arial"/>
                <w:color w:val="000000"/>
                <w:sz w:val="18"/>
                <w:szCs w:val="18"/>
                <w:lang w:val="es-MX" w:eastAsia="es-MX"/>
              </w:rPr>
            </w:pPr>
            <w:r w:rsidRPr="00FF6741">
              <w:rPr>
                <w:rFonts w:cs="Arial"/>
                <w:color w:val="000000"/>
                <w:sz w:val="18"/>
                <w:szCs w:val="18"/>
                <w:lang w:val="es-MX" w:eastAsia="es-MX"/>
              </w:rPr>
              <w:t>PASTIZAL NATURAL</w:t>
            </w:r>
          </w:p>
        </w:tc>
        <w:tc>
          <w:tcPr>
            <w:tcW w:w="1559"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252.37</w:t>
            </w:r>
          </w:p>
        </w:tc>
        <w:tc>
          <w:tcPr>
            <w:tcW w:w="1701"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4.38</w:t>
            </w:r>
          </w:p>
        </w:tc>
        <w:tc>
          <w:tcPr>
            <w:tcW w:w="1418" w:type="dxa"/>
            <w:tcBorders>
              <w:left w:val="none" w:sz="0" w:space="0" w:color="auto"/>
              <w:right w:val="none" w:sz="0" w:space="0" w:color="auto"/>
            </w:tcBorders>
            <w:vAlign w:val="center"/>
            <w:hideMark/>
          </w:tcPr>
          <w:p w:rsidR="00F50007" w:rsidRPr="00FF6741" w:rsidRDefault="00F50007"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w:t>
            </w:r>
            <w:r w:rsidR="002059BB" w:rsidRPr="00FF6741">
              <w:rPr>
                <w:rFonts w:cs="Arial"/>
                <w:color w:val="000000"/>
                <w:sz w:val="18"/>
                <w:szCs w:val="18"/>
                <w:lang w:val="es-MX" w:eastAsia="es-MX"/>
              </w:rPr>
              <w:t>.00</w:t>
            </w:r>
          </w:p>
        </w:tc>
        <w:tc>
          <w:tcPr>
            <w:tcW w:w="1701" w:type="dxa"/>
            <w:tcBorders>
              <w:left w:val="none" w:sz="0" w:space="0" w:color="auto"/>
            </w:tcBorders>
            <w:vAlign w:val="center"/>
            <w:hideMark/>
          </w:tcPr>
          <w:p w:rsidR="00F50007" w:rsidRPr="00FF6741" w:rsidRDefault="00F50007" w:rsidP="00F50007">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0</w:t>
            </w:r>
            <w:r w:rsidR="002059BB" w:rsidRPr="00FF6741">
              <w:rPr>
                <w:rFonts w:cs="Arial"/>
                <w:color w:val="000000"/>
                <w:sz w:val="18"/>
                <w:szCs w:val="18"/>
                <w:lang w:val="es-MX" w:eastAsia="es-MX"/>
              </w:rPr>
              <w:t>.00</w:t>
            </w:r>
          </w:p>
        </w:tc>
      </w:tr>
    </w:tbl>
    <w:p w:rsidR="005D2C7A" w:rsidRPr="000B46C4" w:rsidRDefault="00F50007" w:rsidP="00657DE3">
      <w:pPr>
        <w:pStyle w:val="Tablas"/>
        <w:spacing w:before="120"/>
      </w:pPr>
      <w:r w:rsidRPr="000B46C4">
        <w:rPr>
          <w:lang w:val="es-ES"/>
        </w:rPr>
        <w:t>Fuente: Elaboración propia.</w:t>
      </w:r>
      <w:r w:rsidR="000766B9">
        <w:rPr>
          <w:lang w:val="es-ES"/>
        </w:rPr>
        <w:t xml:space="preserve"> </w:t>
      </w:r>
      <w:r w:rsidR="000766B9" w:rsidRPr="00E84BB0">
        <w:rPr>
          <w:lang w:val="es-ES"/>
        </w:rPr>
        <w:t>Conjunto de datos vectoriales INEGI 1:250,000.</w:t>
      </w:r>
    </w:p>
    <w:p w:rsidR="00166EA4" w:rsidRPr="005D06C7" w:rsidRDefault="00166EA4" w:rsidP="005D06C7">
      <w:pPr>
        <w:pStyle w:val="Ttulo3"/>
        <w:rPr>
          <w:sz w:val="22"/>
          <w:szCs w:val="22"/>
        </w:rPr>
      </w:pPr>
      <w:bookmarkStart w:id="80" w:name="_Toc302056085"/>
      <w:bookmarkStart w:id="81" w:name="_Toc326232007"/>
      <w:r w:rsidRPr="00DB2B84">
        <w:t>Riesgo y Vulnerabilidad</w:t>
      </w:r>
      <w:r w:rsidR="006C4DF8">
        <w:rPr>
          <w:sz w:val="22"/>
          <w:szCs w:val="22"/>
        </w:rPr>
        <w:t xml:space="preserve"> </w:t>
      </w:r>
      <w:r w:rsidR="00C7173D">
        <w:rPr>
          <w:sz w:val="22"/>
          <w:szCs w:val="22"/>
        </w:rPr>
        <w:t xml:space="preserve"> </w:t>
      </w:r>
      <w:r w:rsidR="00C7173D">
        <w:rPr>
          <w:sz w:val="22"/>
          <w:szCs w:val="22"/>
        </w:rPr>
        <w:tab/>
      </w:r>
      <w:r w:rsidR="00C7173D">
        <w:rPr>
          <w:sz w:val="22"/>
          <w:szCs w:val="22"/>
        </w:rPr>
        <w:tab/>
      </w:r>
      <w:r w:rsidR="00C7173D">
        <w:rPr>
          <w:sz w:val="22"/>
          <w:szCs w:val="22"/>
        </w:rPr>
        <w:tab/>
      </w:r>
      <w:r w:rsidR="005D06C7">
        <w:rPr>
          <w:sz w:val="22"/>
          <w:szCs w:val="22"/>
        </w:rPr>
        <w:t xml:space="preserve">          </w:t>
      </w:r>
      <w:r w:rsidR="00104CCE">
        <w:rPr>
          <w:sz w:val="22"/>
          <w:szCs w:val="22"/>
        </w:rPr>
        <w:tab/>
      </w:r>
      <w:r w:rsidR="00104CCE">
        <w:rPr>
          <w:sz w:val="22"/>
          <w:szCs w:val="22"/>
        </w:rPr>
        <w:tab/>
      </w:r>
      <w:r w:rsidR="00987D4F">
        <w:rPr>
          <w:sz w:val="22"/>
          <w:szCs w:val="22"/>
        </w:rPr>
        <w:t xml:space="preserve">              </w:t>
      </w:r>
      <w:r w:rsidR="005D06C7">
        <w:rPr>
          <w:sz w:val="22"/>
          <w:szCs w:val="22"/>
        </w:rPr>
        <w:t xml:space="preserve"> </w:t>
      </w:r>
      <w:r w:rsidR="00C7173D" w:rsidRPr="004576DE">
        <w:rPr>
          <w:rFonts w:eastAsia="Calibri"/>
          <w:i/>
          <w:lang w:eastAsia="es-MX"/>
        </w:rPr>
        <w:t xml:space="preserve"> </w:t>
      </w:r>
      <w:r w:rsidRPr="004576DE">
        <w:rPr>
          <w:rFonts w:eastAsia="Calibri"/>
          <w:i/>
          <w:lang w:eastAsia="es-MX"/>
        </w:rPr>
        <w:t>(Pl</w:t>
      </w:r>
      <w:r w:rsidR="003541B2">
        <w:rPr>
          <w:rFonts w:eastAsia="Calibri"/>
          <w:i/>
          <w:lang w:eastAsia="es-MX"/>
        </w:rPr>
        <w:t>ano D-</w:t>
      </w:r>
      <w:r w:rsidR="00987D4F">
        <w:rPr>
          <w:rFonts w:eastAsia="Calibri"/>
          <w:i/>
          <w:lang w:eastAsia="es-MX"/>
        </w:rPr>
        <w:t>10</w:t>
      </w:r>
      <w:r w:rsidRPr="004576DE">
        <w:rPr>
          <w:rFonts w:eastAsia="Calibri"/>
          <w:i/>
          <w:lang w:eastAsia="es-MX"/>
        </w:rPr>
        <w:t>)</w:t>
      </w:r>
      <w:bookmarkEnd w:id="80"/>
      <w:bookmarkEnd w:id="81"/>
    </w:p>
    <w:p w:rsidR="00166EA4" w:rsidRPr="00104CCE" w:rsidRDefault="00166EA4" w:rsidP="005D06C7">
      <w:pPr>
        <w:spacing w:line="276" w:lineRule="auto"/>
        <w:rPr>
          <w:i/>
        </w:rPr>
      </w:pPr>
      <w:r w:rsidRPr="00104CCE">
        <w:rPr>
          <w:i/>
        </w:rPr>
        <w:t>Área de Estudio.</w:t>
      </w:r>
    </w:p>
    <w:p w:rsidR="00166EA4" w:rsidRPr="00104CCE" w:rsidRDefault="00166EA4" w:rsidP="005D06C7">
      <w:pPr>
        <w:spacing w:line="276" w:lineRule="auto"/>
        <w:rPr>
          <w:rFonts w:cs="Arial"/>
          <w:szCs w:val="22"/>
        </w:rPr>
      </w:pPr>
      <w:r w:rsidRPr="00104CCE">
        <w:rPr>
          <w:rFonts w:cs="Arial"/>
          <w:szCs w:val="22"/>
        </w:rPr>
        <w:t>En el Área de Estudio existen distintos tipos de riesgos y amenazas, que es importante tomar en cuenta para este estudio, a continuación se enlistan los riesgos urbanos más importantes encontrados en esta área:</w:t>
      </w:r>
    </w:p>
    <w:p w:rsidR="00166EA4" w:rsidRPr="00C6157F" w:rsidRDefault="00166EA4" w:rsidP="002468D1">
      <w:pPr>
        <w:pStyle w:val="Prrafodelista"/>
        <w:numPr>
          <w:ilvl w:val="0"/>
          <w:numId w:val="12"/>
        </w:numPr>
        <w:spacing w:line="276" w:lineRule="auto"/>
        <w:rPr>
          <w:rFonts w:cs="Arial"/>
          <w:szCs w:val="22"/>
          <w:u w:val="single"/>
        </w:rPr>
      </w:pPr>
      <w:r w:rsidRPr="00C6157F">
        <w:rPr>
          <w:rFonts w:cs="Arial"/>
          <w:szCs w:val="22"/>
        </w:rPr>
        <w:t>Pendientes Escarpadas</w:t>
      </w:r>
      <w:r w:rsidR="001E4B1D" w:rsidRPr="00C6157F">
        <w:rPr>
          <w:rFonts w:cs="Arial"/>
          <w:szCs w:val="22"/>
        </w:rPr>
        <w:t>:</w:t>
      </w:r>
    </w:p>
    <w:p w:rsidR="00166EA4" w:rsidRPr="00C6157F" w:rsidRDefault="00C6157F" w:rsidP="005D06C7">
      <w:pPr>
        <w:spacing w:line="276" w:lineRule="auto"/>
        <w:ind w:left="709" w:hanging="1"/>
        <w:rPr>
          <w:rFonts w:cs="Arial"/>
          <w:szCs w:val="22"/>
        </w:rPr>
      </w:pPr>
      <w:r w:rsidRPr="00C6157F">
        <w:rPr>
          <w:rFonts w:cs="Arial"/>
          <w:szCs w:val="22"/>
        </w:rPr>
        <w:t>Son</w:t>
      </w:r>
      <w:r w:rsidR="00DD2C3B" w:rsidRPr="00C6157F">
        <w:rPr>
          <w:rFonts w:cs="Arial"/>
          <w:szCs w:val="22"/>
        </w:rPr>
        <w:t xml:space="preserve"> </w:t>
      </w:r>
      <w:r w:rsidR="006E2B14">
        <w:rPr>
          <w:rFonts w:cs="Arial"/>
          <w:szCs w:val="22"/>
        </w:rPr>
        <w:t>55.95</w:t>
      </w:r>
      <w:r w:rsidR="00166EA4" w:rsidRPr="00C6157F">
        <w:rPr>
          <w:rFonts w:cs="Arial"/>
          <w:szCs w:val="22"/>
        </w:rPr>
        <w:t xml:space="preserve"> has de la superficie del terreno </w:t>
      </w:r>
      <w:r w:rsidRPr="00C6157F">
        <w:rPr>
          <w:rFonts w:cs="Arial"/>
          <w:szCs w:val="22"/>
        </w:rPr>
        <w:t xml:space="preserve">la que </w:t>
      </w:r>
      <w:r w:rsidR="00166EA4" w:rsidRPr="00C6157F">
        <w:rPr>
          <w:rFonts w:cs="Arial"/>
          <w:szCs w:val="22"/>
        </w:rPr>
        <w:t xml:space="preserve">corresponde a pendientes escarpadas, el </w:t>
      </w:r>
      <w:r w:rsidRPr="00C6157F">
        <w:rPr>
          <w:rFonts w:cs="Arial"/>
          <w:szCs w:val="22"/>
        </w:rPr>
        <w:t>1.</w:t>
      </w:r>
      <w:r w:rsidR="006E2B14">
        <w:rPr>
          <w:rFonts w:cs="Arial"/>
          <w:szCs w:val="22"/>
        </w:rPr>
        <w:t>76</w:t>
      </w:r>
      <w:r w:rsidR="00166EA4" w:rsidRPr="00C6157F">
        <w:rPr>
          <w:rFonts w:cs="Arial"/>
          <w:szCs w:val="22"/>
        </w:rPr>
        <w:t>% del total. Estas zonas se encuentran en su mayoría al noreste del área de estudio</w:t>
      </w:r>
      <w:r w:rsidRPr="00C6157F">
        <w:rPr>
          <w:rFonts w:cs="Arial"/>
          <w:szCs w:val="22"/>
        </w:rPr>
        <w:t>, así como al sur, cerca del límite del área de aplicación</w:t>
      </w:r>
      <w:r w:rsidR="00166EA4" w:rsidRPr="00C6157F">
        <w:rPr>
          <w:rFonts w:cs="Arial"/>
          <w:szCs w:val="22"/>
        </w:rPr>
        <w:t xml:space="preserve"> pero en menor concentración. </w:t>
      </w:r>
    </w:p>
    <w:p w:rsidR="00166EA4" w:rsidRPr="00A66EA5" w:rsidRDefault="00166EA4" w:rsidP="002468D1">
      <w:pPr>
        <w:pStyle w:val="Prrafodelista"/>
        <w:numPr>
          <w:ilvl w:val="0"/>
          <w:numId w:val="12"/>
        </w:numPr>
        <w:spacing w:line="276" w:lineRule="auto"/>
        <w:rPr>
          <w:rFonts w:cs="Arial"/>
          <w:szCs w:val="22"/>
        </w:rPr>
      </w:pPr>
      <w:r w:rsidRPr="00A66EA5">
        <w:rPr>
          <w:rFonts w:cs="Arial"/>
          <w:szCs w:val="22"/>
        </w:rPr>
        <w:t>Zonas de inundación por pendiente:</w:t>
      </w:r>
    </w:p>
    <w:p w:rsidR="00166EA4" w:rsidRPr="00283214" w:rsidRDefault="00166EA4" w:rsidP="005D06C7">
      <w:pPr>
        <w:spacing w:line="276" w:lineRule="auto"/>
        <w:ind w:left="709" w:hanging="1"/>
        <w:rPr>
          <w:rFonts w:cs="Arial"/>
          <w:szCs w:val="22"/>
          <w:highlight w:val="yellow"/>
        </w:rPr>
      </w:pPr>
      <w:r w:rsidRPr="00A66EA5">
        <w:rPr>
          <w:rFonts w:cs="Arial"/>
          <w:szCs w:val="22"/>
        </w:rPr>
        <w:t>Corresponde a zonas, que en temporal de lluvias corren el riesgo de sufrir inundaciones debido a la falta de pendiente suficiente, lo que implica que no exista un escurrimiento adecuando,</w:t>
      </w:r>
      <w:r w:rsidRPr="00A66EA5">
        <w:t xml:space="preserve"> </w:t>
      </w:r>
      <w:r w:rsidRPr="00A66EA5">
        <w:rPr>
          <w:rFonts w:cs="Arial"/>
          <w:szCs w:val="22"/>
        </w:rPr>
        <w:t xml:space="preserve">provocando con esto la posible inundación de las mismas, por lo cual no son susceptibles a la urbanización. Estas zonas representan el </w:t>
      </w:r>
      <w:r w:rsidR="006E2B14">
        <w:rPr>
          <w:rFonts w:cs="Arial"/>
          <w:szCs w:val="22"/>
        </w:rPr>
        <w:t>5.10</w:t>
      </w:r>
      <w:r w:rsidRPr="00A66EA5">
        <w:rPr>
          <w:rFonts w:cs="Arial"/>
          <w:szCs w:val="22"/>
        </w:rPr>
        <w:t xml:space="preserve">% del área de estudio y </w:t>
      </w:r>
      <w:r w:rsidR="00A66EA5" w:rsidRPr="00A66EA5">
        <w:rPr>
          <w:rFonts w:cs="Arial"/>
          <w:szCs w:val="22"/>
        </w:rPr>
        <w:t>se ubican en su mayoría al norte y oeste</w:t>
      </w:r>
      <w:r w:rsidR="005D06C7" w:rsidRPr="00A66EA5">
        <w:rPr>
          <w:rFonts w:cs="Arial"/>
          <w:szCs w:val="22"/>
        </w:rPr>
        <w:t>.</w:t>
      </w:r>
    </w:p>
    <w:p w:rsidR="00166EA4" w:rsidRPr="00A66EA5" w:rsidRDefault="00166EA4" w:rsidP="002468D1">
      <w:pPr>
        <w:pStyle w:val="Prrafodelista"/>
        <w:numPr>
          <w:ilvl w:val="0"/>
          <w:numId w:val="12"/>
        </w:numPr>
        <w:spacing w:line="276" w:lineRule="auto"/>
        <w:rPr>
          <w:rFonts w:cs="Arial"/>
          <w:szCs w:val="22"/>
        </w:rPr>
      </w:pPr>
      <w:r w:rsidRPr="00A66EA5">
        <w:rPr>
          <w:rFonts w:cs="Arial"/>
          <w:szCs w:val="22"/>
        </w:rPr>
        <w:t xml:space="preserve">Zona de inundación por cercanía </w:t>
      </w:r>
      <w:r w:rsidR="00A16EDD">
        <w:rPr>
          <w:rFonts w:cs="Arial"/>
          <w:szCs w:val="22"/>
        </w:rPr>
        <w:t>a causes</w:t>
      </w:r>
      <w:r w:rsidRPr="00A66EA5">
        <w:rPr>
          <w:rFonts w:cs="Arial"/>
          <w:szCs w:val="22"/>
        </w:rPr>
        <w:t>:</w:t>
      </w:r>
    </w:p>
    <w:p w:rsidR="00B53C3C" w:rsidRPr="00A16EDD" w:rsidRDefault="00166EA4" w:rsidP="006C4DF8">
      <w:pPr>
        <w:spacing w:line="276" w:lineRule="auto"/>
        <w:ind w:left="709" w:hanging="1"/>
        <w:rPr>
          <w:rFonts w:cs="Arial"/>
          <w:szCs w:val="22"/>
        </w:rPr>
      </w:pPr>
      <w:r w:rsidRPr="00A16EDD">
        <w:rPr>
          <w:rFonts w:cs="Arial"/>
          <w:szCs w:val="22"/>
        </w:rPr>
        <w:t xml:space="preserve">Debido a </w:t>
      </w:r>
      <w:r w:rsidR="00A16EDD" w:rsidRPr="00A16EDD">
        <w:rPr>
          <w:rFonts w:cs="Arial"/>
          <w:szCs w:val="22"/>
        </w:rPr>
        <w:t>la existencia de varios arroyos dentro del área de estudio</w:t>
      </w:r>
      <w:r w:rsidR="00A16EDD">
        <w:rPr>
          <w:rFonts w:cs="Arial"/>
          <w:szCs w:val="22"/>
        </w:rPr>
        <w:t>, en</w:t>
      </w:r>
      <w:r w:rsidRPr="00A16EDD">
        <w:rPr>
          <w:rFonts w:cs="Arial"/>
          <w:szCs w:val="22"/>
        </w:rPr>
        <w:t xml:space="preserve"> temporal de lluvias </w:t>
      </w:r>
      <w:r w:rsidR="00A16EDD">
        <w:rPr>
          <w:rFonts w:cs="Arial"/>
          <w:szCs w:val="22"/>
        </w:rPr>
        <w:t>se</w:t>
      </w:r>
      <w:r w:rsidR="00A16EDD" w:rsidRPr="00A16EDD">
        <w:rPr>
          <w:rFonts w:cs="Arial"/>
          <w:szCs w:val="22"/>
        </w:rPr>
        <w:t xml:space="preserve"> propicia</w:t>
      </w:r>
      <w:r w:rsidRPr="00A16EDD">
        <w:rPr>
          <w:rFonts w:cs="Arial"/>
          <w:szCs w:val="22"/>
        </w:rPr>
        <w:t xml:space="preserve"> la existe</w:t>
      </w:r>
      <w:r w:rsidR="00A16EDD" w:rsidRPr="00A16EDD">
        <w:rPr>
          <w:rFonts w:cs="Arial"/>
          <w:szCs w:val="22"/>
        </w:rPr>
        <w:t xml:space="preserve">ncia de zonas de inundación por </w:t>
      </w:r>
      <w:r w:rsidRPr="00A16EDD">
        <w:rPr>
          <w:rFonts w:cs="Arial"/>
          <w:szCs w:val="22"/>
        </w:rPr>
        <w:t xml:space="preserve">cercanía a cauces, las cuales corresponden al </w:t>
      </w:r>
      <w:r w:rsidR="00A16EDD" w:rsidRPr="00A16EDD">
        <w:rPr>
          <w:rFonts w:cs="Arial"/>
          <w:szCs w:val="22"/>
        </w:rPr>
        <w:t>4.87</w:t>
      </w:r>
      <w:r w:rsidRPr="00A16EDD">
        <w:rPr>
          <w:rFonts w:cs="Arial"/>
          <w:szCs w:val="22"/>
        </w:rPr>
        <w:t xml:space="preserve"> % del total del Área de Estudio.</w:t>
      </w:r>
    </w:p>
    <w:p w:rsidR="00166EA4" w:rsidRPr="00E820E3" w:rsidRDefault="00166EA4" w:rsidP="005D06C7">
      <w:pPr>
        <w:spacing w:line="276" w:lineRule="auto"/>
        <w:rPr>
          <w:i/>
        </w:rPr>
      </w:pPr>
      <w:r w:rsidRPr="00E820E3">
        <w:rPr>
          <w:i/>
        </w:rPr>
        <w:t>Área de Aplicación.</w:t>
      </w:r>
    </w:p>
    <w:p w:rsidR="00166EA4" w:rsidRPr="00E820E3" w:rsidRDefault="00166EA4" w:rsidP="005D06C7">
      <w:pPr>
        <w:spacing w:line="276" w:lineRule="auto"/>
        <w:rPr>
          <w:rFonts w:cs="Arial"/>
          <w:szCs w:val="22"/>
        </w:rPr>
      </w:pPr>
      <w:r w:rsidRPr="00E820E3">
        <w:rPr>
          <w:rFonts w:cs="Arial"/>
          <w:szCs w:val="22"/>
        </w:rPr>
        <w:t>Los riesgos y amenazas encontrados dentro del área de aplicación son los siguientes:</w:t>
      </w:r>
    </w:p>
    <w:p w:rsidR="00166EA4" w:rsidRPr="005E413D" w:rsidRDefault="005E413D" w:rsidP="002468D1">
      <w:pPr>
        <w:pStyle w:val="Prrafodelista"/>
        <w:numPr>
          <w:ilvl w:val="0"/>
          <w:numId w:val="13"/>
        </w:numPr>
        <w:spacing w:line="276" w:lineRule="auto"/>
        <w:rPr>
          <w:rFonts w:cs="Arial"/>
          <w:szCs w:val="22"/>
        </w:rPr>
      </w:pPr>
      <w:r w:rsidRPr="005E413D">
        <w:rPr>
          <w:rFonts w:cs="Arial"/>
          <w:szCs w:val="22"/>
        </w:rPr>
        <w:t>Zonas con pendientes escarpadas:</w:t>
      </w:r>
    </w:p>
    <w:p w:rsidR="00166EA4" w:rsidRPr="00BF62AC" w:rsidRDefault="00166EA4" w:rsidP="00BF62AC">
      <w:pPr>
        <w:spacing w:line="276" w:lineRule="auto"/>
        <w:ind w:left="709" w:hanging="1"/>
        <w:rPr>
          <w:rFonts w:cs="Arial"/>
          <w:szCs w:val="22"/>
          <w:lang w:val="es-MX"/>
        </w:rPr>
      </w:pPr>
      <w:r w:rsidRPr="007440D8">
        <w:rPr>
          <w:rFonts w:cs="Arial"/>
          <w:szCs w:val="22"/>
        </w:rPr>
        <w:t xml:space="preserve">Corresponde al </w:t>
      </w:r>
      <w:r w:rsidR="00DC4CE7" w:rsidRPr="007440D8">
        <w:rPr>
          <w:rFonts w:cs="Arial"/>
          <w:szCs w:val="22"/>
        </w:rPr>
        <w:t>1.</w:t>
      </w:r>
      <w:r w:rsidR="007440D8" w:rsidRPr="007440D8">
        <w:rPr>
          <w:rFonts w:cs="Arial"/>
          <w:szCs w:val="22"/>
        </w:rPr>
        <w:t>68</w:t>
      </w:r>
      <w:r w:rsidRPr="007440D8">
        <w:rPr>
          <w:rFonts w:cs="Arial"/>
          <w:szCs w:val="22"/>
        </w:rPr>
        <w:t xml:space="preserve"> % de Área de Aplicación y en su mayoría se </w:t>
      </w:r>
      <w:r w:rsidR="007440D8" w:rsidRPr="00E76D8A">
        <w:rPr>
          <w:rFonts w:cs="Arial"/>
          <w:szCs w:val="22"/>
        </w:rPr>
        <w:t>encuentran en</w:t>
      </w:r>
      <w:r w:rsidR="001E6407">
        <w:rPr>
          <w:rFonts w:cs="Arial"/>
          <w:szCs w:val="22"/>
        </w:rPr>
        <w:t xml:space="preserve"> las </w:t>
      </w:r>
      <w:r w:rsidR="007440D8" w:rsidRPr="00E76D8A">
        <w:rPr>
          <w:rFonts w:cs="Arial"/>
          <w:szCs w:val="22"/>
        </w:rPr>
        <w:t xml:space="preserve"> zona</w:t>
      </w:r>
      <w:r w:rsidR="001E6407">
        <w:rPr>
          <w:rFonts w:cs="Arial"/>
          <w:szCs w:val="22"/>
        </w:rPr>
        <w:t>s</w:t>
      </w:r>
      <w:r w:rsidR="007440D8" w:rsidRPr="00E76D8A">
        <w:rPr>
          <w:rFonts w:cs="Arial"/>
          <w:szCs w:val="22"/>
        </w:rPr>
        <w:t xml:space="preserve"> </w:t>
      </w:r>
      <w:r w:rsidR="001E6407">
        <w:rPr>
          <w:rFonts w:cs="Arial"/>
          <w:szCs w:val="22"/>
        </w:rPr>
        <w:t>cercanas al</w:t>
      </w:r>
      <w:r w:rsidR="007440D8" w:rsidRPr="00E76D8A">
        <w:rPr>
          <w:rFonts w:cs="Arial"/>
          <w:szCs w:val="22"/>
        </w:rPr>
        <w:t xml:space="preserve"> </w:t>
      </w:r>
      <w:r w:rsidR="001E6407">
        <w:rPr>
          <w:rFonts w:cs="Arial"/>
          <w:szCs w:val="22"/>
        </w:rPr>
        <w:t>R</w:t>
      </w:r>
      <w:r w:rsidR="00815506">
        <w:rPr>
          <w:rFonts w:cs="Arial"/>
          <w:szCs w:val="22"/>
        </w:rPr>
        <w:t>ío Gachupí</w:t>
      </w:r>
      <w:r w:rsidR="007440D8" w:rsidRPr="00E76D8A">
        <w:rPr>
          <w:rFonts w:cs="Arial"/>
          <w:szCs w:val="22"/>
        </w:rPr>
        <w:t xml:space="preserve">n, al este del área de aplicación así como también en el </w:t>
      </w:r>
      <w:r w:rsidR="007440D8" w:rsidRPr="00E76D8A">
        <w:rPr>
          <w:rFonts w:cs="Arial"/>
          <w:szCs w:val="22"/>
        </w:rPr>
        <w:lastRenderedPageBreak/>
        <w:t>Cerro de Mexiquito</w:t>
      </w:r>
      <w:r w:rsidR="00BF62AC">
        <w:rPr>
          <w:rFonts w:cs="Arial"/>
          <w:szCs w:val="22"/>
        </w:rPr>
        <w:t xml:space="preserve">, </w:t>
      </w:r>
      <w:r w:rsidR="00BF62AC" w:rsidRPr="00E76D8A">
        <w:rPr>
          <w:rFonts w:cs="Arial"/>
          <w:szCs w:val="22"/>
        </w:rPr>
        <w:t>localizado al norte del área, mismas que se deben respetar y evitar en ellas los asentamientos humanos ya que representan un riesgo</w:t>
      </w:r>
    </w:p>
    <w:p w:rsidR="00166EA4" w:rsidRPr="005E413D" w:rsidRDefault="00166EA4" w:rsidP="002468D1">
      <w:pPr>
        <w:pStyle w:val="Prrafodelista"/>
        <w:numPr>
          <w:ilvl w:val="0"/>
          <w:numId w:val="13"/>
        </w:numPr>
        <w:spacing w:line="276" w:lineRule="auto"/>
        <w:rPr>
          <w:rFonts w:cs="Arial"/>
          <w:szCs w:val="22"/>
        </w:rPr>
      </w:pPr>
      <w:r w:rsidRPr="005E413D">
        <w:rPr>
          <w:rFonts w:cs="Arial"/>
          <w:szCs w:val="22"/>
        </w:rPr>
        <w:t>Zonas de inundación por pendiente:</w:t>
      </w:r>
      <w:r w:rsidR="005E413D" w:rsidRPr="005E413D">
        <w:rPr>
          <w:rFonts w:cs="Arial"/>
          <w:szCs w:val="22"/>
        </w:rPr>
        <w:t xml:space="preserve"> </w:t>
      </w:r>
    </w:p>
    <w:p w:rsidR="00166EA4" w:rsidRPr="00F32800" w:rsidRDefault="00166EA4" w:rsidP="005D06C7">
      <w:pPr>
        <w:spacing w:line="276" w:lineRule="auto"/>
        <w:ind w:left="709" w:hanging="1"/>
        <w:rPr>
          <w:rFonts w:cs="Arial"/>
          <w:szCs w:val="22"/>
        </w:rPr>
      </w:pPr>
      <w:r w:rsidRPr="00F32800">
        <w:rPr>
          <w:rFonts w:cs="Arial"/>
          <w:szCs w:val="22"/>
        </w:rPr>
        <w:t xml:space="preserve">Corresponden al </w:t>
      </w:r>
      <w:r w:rsidR="00776CA0">
        <w:rPr>
          <w:rFonts w:cs="Arial"/>
          <w:szCs w:val="22"/>
        </w:rPr>
        <w:t>17.10</w:t>
      </w:r>
      <w:r w:rsidRPr="00F32800">
        <w:rPr>
          <w:rFonts w:cs="Arial"/>
          <w:szCs w:val="22"/>
        </w:rPr>
        <w:t xml:space="preserve"> %, </w:t>
      </w:r>
      <w:r w:rsidR="00F32800" w:rsidRPr="00F32800">
        <w:rPr>
          <w:rFonts w:cs="Arial"/>
          <w:szCs w:val="22"/>
        </w:rPr>
        <w:t xml:space="preserve">son aéreas grandes al sur del área, al norte y este </w:t>
      </w:r>
      <w:r w:rsidRPr="00F32800">
        <w:rPr>
          <w:rFonts w:cs="Arial"/>
          <w:szCs w:val="22"/>
        </w:rPr>
        <w:t xml:space="preserve">son </w:t>
      </w:r>
      <w:r w:rsidR="00F32800" w:rsidRPr="00F32800">
        <w:rPr>
          <w:rFonts w:cs="Arial"/>
          <w:szCs w:val="22"/>
        </w:rPr>
        <w:t xml:space="preserve">áreas </w:t>
      </w:r>
      <w:r w:rsidRPr="00F32800">
        <w:rPr>
          <w:rFonts w:cs="Arial"/>
          <w:szCs w:val="22"/>
        </w:rPr>
        <w:t xml:space="preserve">pequeñas y se encuentran </w:t>
      </w:r>
      <w:r w:rsidR="00F32800" w:rsidRPr="00F32800">
        <w:rPr>
          <w:rFonts w:cs="Arial"/>
          <w:szCs w:val="22"/>
        </w:rPr>
        <w:t>dentro</w:t>
      </w:r>
      <w:r w:rsidRPr="00F32800">
        <w:rPr>
          <w:rFonts w:cs="Arial"/>
          <w:szCs w:val="22"/>
        </w:rPr>
        <w:t xml:space="preserve"> </w:t>
      </w:r>
      <w:r w:rsidR="00F32800" w:rsidRPr="00F32800">
        <w:rPr>
          <w:rFonts w:cs="Arial"/>
          <w:szCs w:val="22"/>
        </w:rPr>
        <w:t xml:space="preserve">de toda </w:t>
      </w:r>
      <w:r w:rsidRPr="00F32800">
        <w:rPr>
          <w:rFonts w:cs="Arial"/>
          <w:szCs w:val="22"/>
        </w:rPr>
        <w:t>el Área de Aplicación,</w:t>
      </w:r>
      <w:r w:rsidR="00F32800" w:rsidRPr="00F32800">
        <w:rPr>
          <w:rFonts w:cs="Arial"/>
          <w:szCs w:val="22"/>
        </w:rPr>
        <w:t xml:space="preserve"> </w:t>
      </w:r>
      <w:r w:rsidR="001E6407" w:rsidRPr="00F32800">
        <w:rPr>
          <w:rFonts w:cs="Arial"/>
          <w:szCs w:val="22"/>
        </w:rPr>
        <w:t>deberán</w:t>
      </w:r>
      <w:r w:rsidRPr="00F32800">
        <w:rPr>
          <w:rFonts w:cs="Arial"/>
          <w:szCs w:val="22"/>
        </w:rPr>
        <w:t xml:space="preserve"> tener especial atención en las mismas para promover en ellas la infraestructura necesaria para mejorar o elimi</w:t>
      </w:r>
      <w:r w:rsidR="00523C45">
        <w:rPr>
          <w:rFonts w:cs="Arial"/>
          <w:szCs w:val="22"/>
        </w:rPr>
        <w:t>nar  las posibles inundaciones en</w:t>
      </w:r>
      <w:r w:rsidRPr="00F32800">
        <w:rPr>
          <w:rFonts w:cs="Arial"/>
          <w:szCs w:val="22"/>
        </w:rPr>
        <w:t xml:space="preserve"> esas áreas. </w:t>
      </w:r>
    </w:p>
    <w:p w:rsidR="00166EA4" w:rsidRPr="005E413D" w:rsidRDefault="00166EA4" w:rsidP="002468D1">
      <w:pPr>
        <w:pStyle w:val="Prrafodelista"/>
        <w:numPr>
          <w:ilvl w:val="0"/>
          <w:numId w:val="13"/>
        </w:numPr>
        <w:spacing w:line="276" w:lineRule="auto"/>
        <w:rPr>
          <w:rFonts w:cs="Arial"/>
          <w:szCs w:val="22"/>
        </w:rPr>
      </w:pPr>
      <w:r w:rsidRPr="005E413D">
        <w:rPr>
          <w:rFonts w:cs="Arial"/>
          <w:szCs w:val="22"/>
        </w:rPr>
        <w:t xml:space="preserve">Zonas de inundación por cercanía </w:t>
      </w:r>
      <w:r w:rsidR="00B85DB3">
        <w:rPr>
          <w:rFonts w:cs="Arial"/>
          <w:szCs w:val="22"/>
        </w:rPr>
        <w:t>a causes</w:t>
      </w:r>
      <w:r w:rsidRPr="005E413D">
        <w:rPr>
          <w:rFonts w:cs="Arial"/>
          <w:szCs w:val="22"/>
        </w:rPr>
        <w:t>:</w:t>
      </w:r>
    </w:p>
    <w:p w:rsidR="00166EA4" w:rsidRPr="001E6407" w:rsidRDefault="00627CEE" w:rsidP="005D06C7">
      <w:pPr>
        <w:spacing w:line="276" w:lineRule="auto"/>
        <w:ind w:left="709" w:hanging="1"/>
        <w:rPr>
          <w:rFonts w:cs="Arial"/>
          <w:szCs w:val="22"/>
        </w:rPr>
      </w:pPr>
      <w:r w:rsidRPr="001E6407">
        <w:rPr>
          <w:rFonts w:cs="Arial"/>
          <w:szCs w:val="22"/>
        </w:rPr>
        <w:t xml:space="preserve">Corresponden al </w:t>
      </w:r>
      <w:r w:rsidR="00776CA0">
        <w:rPr>
          <w:rFonts w:cs="Arial"/>
          <w:szCs w:val="22"/>
        </w:rPr>
        <w:t>2.82</w:t>
      </w:r>
      <w:r w:rsidR="00166EA4" w:rsidRPr="001E6407">
        <w:rPr>
          <w:rFonts w:cs="Arial"/>
          <w:szCs w:val="22"/>
        </w:rPr>
        <w:t xml:space="preserve"> % </w:t>
      </w:r>
      <w:r w:rsidR="001E6407" w:rsidRPr="001E6407">
        <w:rPr>
          <w:rFonts w:cs="Arial"/>
          <w:szCs w:val="22"/>
        </w:rPr>
        <w:t xml:space="preserve">la mayor concentración de estas </w:t>
      </w:r>
      <w:r w:rsidR="00166EA4" w:rsidRPr="001E6407">
        <w:rPr>
          <w:rFonts w:cs="Arial"/>
          <w:szCs w:val="22"/>
        </w:rPr>
        <w:t xml:space="preserve">se encuentran en la zona </w:t>
      </w:r>
      <w:r w:rsidR="001E6407" w:rsidRPr="001E6407">
        <w:rPr>
          <w:rFonts w:cs="Arial"/>
          <w:szCs w:val="22"/>
        </w:rPr>
        <w:t>del</w:t>
      </w:r>
      <w:r w:rsidR="00166EA4" w:rsidRPr="001E6407">
        <w:rPr>
          <w:rFonts w:cs="Arial"/>
          <w:szCs w:val="22"/>
        </w:rPr>
        <w:t xml:space="preserve"> río </w:t>
      </w:r>
      <w:r w:rsidR="00E84BB0">
        <w:rPr>
          <w:rFonts w:cs="Arial"/>
          <w:szCs w:val="22"/>
        </w:rPr>
        <w:t>Gach</w:t>
      </w:r>
      <w:r w:rsidR="00204F5F">
        <w:rPr>
          <w:rFonts w:cs="Arial"/>
          <w:szCs w:val="22"/>
        </w:rPr>
        <w:t>upín</w:t>
      </w:r>
      <w:r w:rsidR="001E6407" w:rsidRPr="001E6407">
        <w:rPr>
          <w:rFonts w:cs="Arial"/>
          <w:szCs w:val="22"/>
        </w:rPr>
        <w:t xml:space="preserve"> y Colorado</w:t>
      </w:r>
      <w:r w:rsidR="00166EA4" w:rsidRPr="001E6407">
        <w:rPr>
          <w:rFonts w:cs="Arial"/>
          <w:szCs w:val="22"/>
        </w:rPr>
        <w:t xml:space="preserve">, así como también algunas al </w:t>
      </w:r>
      <w:r w:rsidR="001E6407" w:rsidRPr="001E6407">
        <w:rPr>
          <w:rFonts w:cs="Arial"/>
          <w:szCs w:val="22"/>
        </w:rPr>
        <w:t>oeste</w:t>
      </w:r>
      <w:r w:rsidR="00166EA4" w:rsidRPr="001E6407">
        <w:rPr>
          <w:rFonts w:cs="Arial"/>
          <w:szCs w:val="22"/>
        </w:rPr>
        <w:t xml:space="preserve"> del Área de Aplicación, mismas que se deben respetar y evitar en ellas los asentamientos humanos ya que representan un riesgo en temporal de lluvias debido al crecimiento de dichos ríos, lo cual se debe evitar.</w:t>
      </w:r>
    </w:p>
    <w:p w:rsidR="00166EA4" w:rsidRPr="000B46C4" w:rsidRDefault="00166EA4" w:rsidP="00161481">
      <w:pPr>
        <w:pStyle w:val="Tablas"/>
        <w:spacing w:after="120"/>
        <w:rPr>
          <w:sz w:val="22"/>
        </w:rPr>
      </w:pPr>
      <w:r w:rsidRPr="000B46C4">
        <w:rPr>
          <w:sz w:val="22"/>
        </w:rPr>
        <w:t xml:space="preserve">Tabla </w:t>
      </w:r>
      <w:r w:rsidR="005B7BA3">
        <w:rPr>
          <w:sz w:val="22"/>
        </w:rPr>
        <w:t>21</w:t>
      </w:r>
      <w:r w:rsidRPr="000B46C4">
        <w:rPr>
          <w:sz w:val="22"/>
        </w:rPr>
        <w:t xml:space="preserve">. </w:t>
      </w:r>
      <w:r w:rsidR="00161481">
        <w:rPr>
          <w:sz w:val="22"/>
        </w:rPr>
        <w:t>Á</w:t>
      </w:r>
      <w:r w:rsidR="005A677A" w:rsidRPr="000B46C4">
        <w:rPr>
          <w:sz w:val="22"/>
        </w:rPr>
        <w:t>reas de riesgo</w:t>
      </w:r>
      <w:r w:rsidRPr="000B46C4">
        <w:rPr>
          <w:sz w:val="22"/>
        </w:rPr>
        <w:t xml:space="preserve"> </w:t>
      </w:r>
      <w:r w:rsidR="00134A05" w:rsidRPr="00134A05">
        <w:rPr>
          <w:sz w:val="22"/>
        </w:rPr>
        <w:t xml:space="preserve">en el </w:t>
      </w:r>
      <w:r w:rsidR="00134A05">
        <w:rPr>
          <w:sz w:val="22"/>
        </w:rPr>
        <w:t xml:space="preserve">área de estudio y </w:t>
      </w:r>
      <w:r w:rsidR="00636C97">
        <w:rPr>
          <w:sz w:val="22"/>
        </w:rPr>
        <w:t>área de aplicación.</w:t>
      </w:r>
    </w:p>
    <w:tbl>
      <w:tblPr>
        <w:tblStyle w:val="Sombreadomedio1-nfasis2"/>
        <w:tblW w:w="0" w:type="auto"/>
        <w:tblInd w:w="108" w:type="dxa"/>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2934"/>
        <w:gridCol w:w="1602"/>
        <w:gridCol w:w="1701"/>
        <w:gridCol w:w="1560"/>
        <w:gridCol w:w="1701"/>
      </w:tblGrid>
      <w:tr w:rsidR="008F2549" w:rsidRPr="00FF6741" w:rsidTr="00FF674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934" w:type="dxa"/>
            <w:vMerge w:val="restart"/>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5A677A">
            <w:pPr>
              <w:spacing w:before="0" w:after="0"/>
              <w:jc w:val="center"/>
              <w:rPr>
                <w:rFonts w:cs="Arial"/>
                <w:color w:val="000000"/>
                <w:sz w:val="18"/>
                <w:szCs w:val="18"/>
                <w:lang w:val="es-MX" w:eastAsia="es-MX"/>
              </w:rPr>
            </w:pPr>
            <w:r w:rsidRPr="00FF6741">
              <w:rPr>
                <w:rFonts w:cs="Arial"/>
                <w:color w:val="000000"/>
                <w:sz w:val="18"/>
                <w:szCs w:val="18"/>
                <w:lang w:val="es-MX" w:eastAsia="es-MX"/>
              </w:rPr>
              <w:t>ZONAS</w:t>
            </w:r>
          </w:p>
        </w:tc>
        <w:tc>
          <w:tcPr>
            <w:tcW w:w="3303" w:type="dxa"/>
            <w:gridSpan w:val="2"/>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8F2549">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val="es-MX" w:eastAsia="es-MX"/>
              </w:rPr>
            </w:pPr>
            <w:r w:rsidRPr="00FF6741">
              <w:rPr>
                <w:rFonts w:cs="Arial"/>
                <w:color w:val="000000"/>
                <w:sz w:val="18"/>
                <w:szCs w:val="18"/>
                <w:lang w:val="es-MX" w:eastAsia="es-MX"/>
              </w:rPr>
              <w:t>ÁREA DE APLICACIÓN</w:t>
            </w:r>
          </w:p>
        </w:tc>
        <w:tc>
          <w:tcPr>
            <w:tcW w:w="3261" w:type="dxa"/>
            <w:gridSpan w:val="2"/>
            <w:tcBorders>
              <w:top w:val="none" w:sz="0" w:space="0" w:color="auto"/>
              <w:left w:val="none" w:sz="0" w:space="0" w:color="auto"/>
              <w:bottom w:val="none" w:sz="0" w:space="0" w:color="auto"/>
              <w:right w:val="none" w:sz="0" w:space="0" w:color="auto"/>
            </w:tcBorders>
            <w:vAlign w:val="center"/>
            <w:hideMark/>
          </w:tcPr>
          <w:p w:rsidR="008F2549" w:rsidRPr="00FF6741" w:rsidRDefault="008F2549" w:rsidP="005A677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ÁREA DE ESTUDIO</w:t>
            </w:r>
          </w:p>
        </w:tc>
      </w:tr>
      <w:tr w:rsidR="008F2549" w:rsidRPr="00FF6741" w:rsidTr="00FF674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34" w:type="dxa"/>
            <w:vMerge/>
            <w:tcBorders>
              <w:right w:val="none" w:sz="0" w:space="0" w:color="auto"/>
            </w:tcBorders>
            <w:vAlign w:val="center"/>
            <w:hideMark/>
          </w:tcPr>
          <w:p w:rsidR="008F2549" w:rsidRPr="00FF6741" w:rsidRDefault="008F2549" w:rsidP="005A677A">
            <w:pPr>
              <w:spacing w:before="0" w:after="0"/>
              <w:jc w:val="center"/>
              <w:rPr>
                <w:rFonts w:cs="Arial"/>
                <w:color w:val="000000"/>
                <w:sz w:val="18"/>
                <w:szCs w:val="18"/>
                <w:lang w:val="es-MX" w:eastAsia="es-MX"/>
              </w:rPr>
            </w:pPr>
          </w:p>
        </w:tc>
        <w:tc>
          <w:tcPr>
            <w:tcW w:w="1602" w:type="dxa"/>
            <w:tcBorders>
              <w:left w:val="none" w:sz="0" w:space="0" w:color="auto"/>
              <w:right w:val="none" w:sz="0" w:space="0" w:color="auto"/>
            </w:tcBorders>
            <w:vAlign w:val="center"/>
            <w:hideMark/>
          </w:tcPr>
          <w:p w:rsidR="008F2549" w:rsidRPr="00FF6741" w:rsidRDefault="008F2549" w:rsidP="004B75F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701" w:type="dxa"/>
            <w:tcBorders>
              <w:left w:val="none" w:sz="0" w:space="0" w:color="auto"/>
              <w:right w:val="none" w:sz="0" w:space="0" w:color="auto"/>
            </w:tcBorders>
            <w:vAlign w:val="center"/>
            <w:hideMark/>
          </w:tcPr>
          <w:p w:rsidR="008F2549" w:rsidRPr="00FF6741" w:rsidRDefault="008F2549" w:rsidP="004B75F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c>
          <w:tcPr>
            <w:tcW w:w="1560" w:type="dxa"/>
            <w:tcBorders>
              <w:left w:val="none" w:sz="0" w:space="0" w:color="auto"/>
              <w:right w:val="none" w:sz="0" w:space="0" w:color="auto"/>
            </w:tcBorders>
            <w:vAlign w:val="center"/>
            <w:hideMark/>
          </w:tcPr>
          <w:p w:rsidR="008F2549" w:rsidRPr="00FF6741" w:rsidRDefault="008F2549" w:rsidP="004B75F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SUPERFICIE</w:t>
            </w:r>
          </w:p>
        </w:tc>
        <w:tc>
          <w:tcPr>
            <w:tcW w:w="1701" w:type="dxa"/>
            <w:tcBorders>
              <w:left w:val="none" w:sz="0" w:space="0" w:color="auto"/>
            </w:tcBorders>
            <w:vAlign w:val="center"/>
            <w:hideMark/>
          </w:tcPr>
          <w:p w:rsidR="008F2549" w:rsidRPr="00FF6741" w:rsidRDefault="008F2549" w:rsidP="004B75F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PORCENTAJE</w:t>
            </w:r>
          </w:p>
        </w:tc>
      </w:tr>
      <w:tr w:rsidR="005A677A" w:rsidRPr="00FF6741" w:rsidTr="00AA4838">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934" w:type="dxa"/>
            <w:tcBorders>
              <w:right w:val="none" w:sz="0" w:space="0" w:color="auto"/>
            </w:tcBorders>
            <w:vAlign w:val="center"/>
            <w:hideMark/>
          </w:tcPr>
          <w:p w:rsidR="005A677A" w:rsidRPr="00FF6741" w:rsidRDefault="005A677A" w:rsidP="005A677A">
            <w:pPr>
              <w:spacing w:before="0" w:after="0"/>
              <w:jc w:val="left"/>
              <w:rPr>
                <w:rFonts w:cs="Arial"/>
                <w:color w:val="000000"/>
                <w:sz w:val="18"/>
                <w:szCs w:val="18"/>
                <w:lang w:val="es-MX" w:eastAsia="es-MX"/>
              </w:rPr>
            </w:pPr>
            <w:r w:rsidRPr="00FF6741">
              <w:rPr>
                <w:rFonts w:cs="Arial"/>
                <w:color w:val="000000"/>
                <w:sz w:val="18"/>
                <w:szCs w:val="18"/>
                <w:lang w:val="es-MX" w:eastAsia="es-MX"/>
              </w:rPr>
              <w:t>ZONAS DE INUNDACIÓN POR PENDIENTE</w:t>
            </w:r>
          </w:p>
        </w:tc>
        <w:tc>
          <w:tcPr>
            <w:tcW w:w="1602" w:type="dxa"/>
            <w:tcBorders>
              <w:left w:val="none" w:sz="0" w:space="0" w:color="auto"/>
              <w:righ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442.78</w:t>
            </w:r>
          </w:p>
        </w:tc>
        <w:tc>
          <w:tcPr>
            <w:tcW w:w="1701" w:type="dxa"/>
            <w:tcBorders>
              <w:left w:val="none" w:sz="0" w:space="0" w:color="auto"/>
              <w:righ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17.10</w:t>
            </w:r>
          </w:p>
        </w:tc>
        <w:tc>
          <w:tcPr>
            <w:tcW w:w="1560" w:type="dxa"/>
            <w:tcBorders>
              <w:left w:val="none" w:sz="0" w:space="0" w:color="auto"/>
              <w:righ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293.49</w:t>
            </w:r>
          </w:p>
        </w:tc>
        <w:tc>
          <w:tcPr>
            <w:tcW w:w="1701" w:type="dxa"/>
            <w:tcBorders>
              <w:lef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5.10</w:t>
            </w:r>
          </w:p>
        </w:tc>
      </w:tr>
      <w:tr w:rsidR="005A677A" w:rsidRPr="00FF6741" w:rsidTr="00AA4838">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934" w:type="dxa"/>
            <w:tcBorders>
              <w:right w:val="none" w:sz="0" w:space="0" w:color="auto"/>
            </w:tcBorders>
            <w:vAlign w:val="center"/>
            <w:hideMark/>
          </w:tcPr>
          <w:p w:rsidR="005A677A" w:rsidRPr="00FF6741" w:rsidRDefault="005A677A" w:rsidP="005A677A">
            <w:pPr>
              <w:spacing w:before="0" w:after="0"/>
              <w:jc w:val="left"/>
              <w:rPr>
                <w:rFonts w:cs="Arial"/>
                <w:color w:val="000000"/>
                <w:sz w:val="18"/>
                <w:szCs w:val="18"/>
                <w:lang w:val="es-MX" w:eastAsia="es-MX"/>
              </w:rPr>
            </w:pPr>
            <w:r w:rsidRPr="00FF6741">
              <w:rPr>
                <w:rFonts w:cs="Arial"/>
                <w:color w:val="000000"/>
                <w:sz w:val="18"/>
                <w:szCs w:val="18"/>
                <w:lang w:val="es-MX" w:eastAsia="es-MX"/>
              </w:rPr>
              <w:t>ZONAS CON PENDIENTES ESCARPADAS</w:t>
            </w:r>
          </w:p>
        </w:tc>
        <w:tc>
          <w:tcPr>
            <w:tcW w:w="1602" w:type="dxa"/>
            <w:tcBorders>
              <w:left w:val="none" w:sz="0" w:space="0" w:color="auto"/>
              <w:right w:val="none" w:sz="0" w:space="0" w:color="auto"/>
            </w:tcBorders>
            <w:vAlign w:val="center"/>
            <w:hideMark/>
          </w:tcPr>
          <w:p w:rsidR="005A677A" w:rsidRPr="00FF6741" w:rsidRDefault="005A677A" w:rsidP="005A677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43.42</w:t>
            </w:r>
          </w:p>
        </w:tc>
        <w:tc>
          <w:tcPr>
            <w:tcW w:w="1701" w:type="dxa"/>
            <w:tcBorders>
              <w:left w:val="none" w:sz="0" w:space="0" w:color="auto"/>
              <w:right w:val="none" w:sz="0" w:space="0" w:color="auto"/>
            </w:tcBorders>
            <w:vAlign w:val="center"/>
            <w:hideMark/>
          </w:tcPr>
          <w:p w:rsidR="005A677A" w:rsidRPr="00FF6741" w:rsidRDefault="005A677A" w:rsidP="005A677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1.68</w:t>
            </w:r>
          </w:p>
        </w:tc>
        <w:tc>
          <w:tcPr>
            <w:tcW w:w="1560" w:type="dxa"/>
            <w:tcBorders>
              <w:left w:val="none" w:sz="0" w:space="0" w:color="auto"/>
              <w:right w:val="none" w:sz="0" w:space="0" w:color="auto"/>
            </w:tcBorders>
            <w:vAlign w:val="center"/>
            <w:hideMark/>
          </w:tcPr>
          <w:p w:rsidR="005A677A" w:rsidRPr="00FF6741" w:rsidRDefault="005A677A" w:rsidP="005A677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55.95</w:t>
            </w:r>
          </w:p>
        </w:tc>
        <w:tc>
          <w:tcPr>
            <w:tcW w:w="1701" w:type="dxa"/>
            <w:tcBorders>
              <w:left w:val="none" w:sz="0" w:space="0" w:color="auto"/>
            </w:tcBorders>
            <w:vAlign w:val="center"/>
            <w:hideMark/>
          </w:tcPr>
          <w:p w:rsidR="005A677A" w:rsidRPr="00FF6741" w:rsidRDefault="005A677A" w:rsidP="005A677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1.76</w:t>
            </w:r>
          </w:p>
        </w:tc>
      </w:tr>
      <w:tr w:rsidR="005A677A" w:rsidRPr="00FF6741" w:rsidTr="00AA4838">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934" w:type="dxa"/>
            <w:tcBorders>
              <w:right w:val="none" w:sz="0" w:space="0" w:color="auto"/>
            </w:tcBorders>
            <w:vAlign w:val="center"/>
            <w:hideMark/>
          </w:tcPr>
          <w:p w:rsidR="005A677A" w:rsidRPr="00FF6741" w:rsidRDefault="005A677A" w:rsidP="00B85DB3">
            <w:pPr>
              <w:spacing w:before="0" w:after="0"/>
              <w:jc w:val="left"/>
              <w:rPr>
                <w:rFonts w:cs="Arial"/>
                <w:color w:val="000000"/>
                <w:sz w:val="18"/>
                <w:szCs w:val="18"/>
                <w:lang w:val="es-MX" w:eastAsia="es-MX"/>
              </w:rPr>
            </w:pPr>
            <w:r w:rsidRPr="00FF6741">
              <w:rPr>
                <w:rFonts w:cs="Arial"/>
                <w:color w:val="000000"/>
                <w:sz w:val="18"/>
                <w:szCs w:val="18"/>
                <w:lang w:val="es-MX" w:eastAsia="es-MX"/>
              </w:rPr>
              <w:t xml:space="preserve">ZONAS DE INUNDACIÓN POR CERCANÍA </w:t>
            </w:r>
            <w:r w:rsidR="00B85DB3" w:rsidRPr="00FF6741">
              <w:rPr>
                <w:rFonts w:cs="Arial"/>
                <w:color w:val="000000"/>
                <w:sz w:val="18"/>
                <w:szCs w:val="18"/>
                <w:lang w:val="es-MX" w:eastAsia="es-MX"/>
              </w:rPr>
              <w:t>A CAUSES</w:t>
            </w:r>
          </w:p>
        </w:tc>
        <w:tc>
          <w:tcPr>
            <w:tcW w:w="1602" w:type="dxa"/>
            <w:tcBorders>
              <w:left w:val="none" w:sz="0" w:space="0" w:color="auto"/>
              <w:righ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73.07</w:t>
            </w:r>
          </w:p>
        </w:tc>
        <w:tc>
          <w:tcPr>
            <w:tcW w:w="1701" w:type="dxa"/>
            <w:tcBorders>
              <w:left w:val="none" w:sz="0" w:space="0" w:color="auto"/>
              <w:right w:val="none" w:sz="0" w:space="0" w:color="auto"/>
            </w:tcBorders>
            <w:vAlign w:val="center"/>
            <w:hideMark/>
          </w:tcPr>
          <w:p w:rsidR="005A677A" w:rsidRPr="00FF6741" w:rsidRDefault="001B36E8"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2.82</w:t>
            </w:r>
          </w:p>
        </w:tc>
        <w:tc>
          <w:tcPr>
            <w:tcW w:w="1560" w:type="dxa"/>
            <w:tcBorders>
              <w:left w:val="none" w:sz="0" w:space="0" w:color="auto"/>
              <w:right w:val="none" w:sz="0" w:space="0" w:color="auto"/>
            </w:tcBorders>
            <w:vAlign w:val="center"/>
            <w:hideMark/>
          </w:tcPr>
          <w:p w:rsidR="005A677A" w:rsidRPr="00FF6741" w:rsidRDefault="005A677A"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154.59</w:t>
            </w:r>
          </w:p>
        </w:tc>
        <w:tc>
          <w:tcPr>
            <w:tcW w:w="1701" w:type="dxa"/>
            <w:tcBorders>
              <w:left w:val="none" w:sz="0" w:space="0" w:color="auto"/>
            </w:tcBorders>
            <w:vAlign w:val="center"/>
            <w:hideMark/>
          </w:tcPr>
          <w:p w:rsidR="005A677A" w:rsidRPr="00FF6741" w:rsidRDefault="005A677A" w:rsidP="005A677A">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FF6741">
              <w:rPr>
                <w:rFonts w:cs="Arial"/>
                <w:color w:val="000000"/>
                <w:sz w:val="18"/>
                <w:szCs w:val="18"/>
                <w:lang w:val="es-MX" w:eastAsia="es-MX"/>
              </w:rPr>
              <w:t>4.87</w:t>
            </w:r>
          </w:p>
        </w:tc>
      </w:tr>
    </w:tbl>
    <w:p w:rsidR="00204F5F" w:rsidRPr="000B46C4" w:rsidRDefault="00166EA4" w:rsidP="00663376">
      <w:pPr>
        <w:pStyle w:val="imagen"/>
        <w:spacing w:before="120" w:after="120"/>
        <w:rPr>
          <w:sz w:val="20"/>
        </w:rPr>
      </w:pPr>
      <w:r w:rsidRPr="000B46C4">
        <w:rPr>
          <w:sz w:val="20"/>
        </w:rPr>
        <w:t>Fuente: Elaboración propia.</w:t>
      </w:r>
    </w:p>
    <w:p w:rsidR="003C2CD5" w:rsidRPr="006B454A" w:rsidRDefault="00CB7221" w:rsidP="00F00982">
      <w:pPr>
        <w:pStyle w:val="Ttulo2"/>
        <w:rPr>
          <w:rFonts w:cs="Arial"/>
        </w:rPr>
      </w:pPr>
      <w:bookmarkStart w:id="82" w:name="_Toc302056086"/>
      <w:bookmarkStart w:id="83" w:name="_Toc326232008"/>
      <w:r>
        <w:t>Síntesis del Medio Físico N</w:t>
      </w:r>
      <w:r w:rsidR="003C2CD5" w:rsidRPr="00CB7221">
        <w:t>atural</w:t>
      </w:r>
      <w:r w:rsidR="006C4DF8">
        <w:t xml:space="preserve"> </w:t>
      </w:r>
      <w:r w:rsidR="00327C4F">
        <w:t xml:space="preserve">                                                  </w:t>
      </w:r>
      <w:r w:rsidR="004F00F6">
        <w:t xml:space="preserve">    </w:t>
      </w:r>
      <w:r w:rsidR="008A102E">
        <w:rPr>
          <w:i/>
        </w:rPr>
        <w:t>(Plano D-</w:t>
      </w:r>
      <w:r w:rsidR="00317347" w:rsidRPr="00317347">
        <w:rPr>
          <w:i/>
        </w:rPr>
        <w:t>2</w:t>
      </w:r>
      <w:r w:rsidR="004F00F6">
        <w:rPr>
          <w:i/>
        </w:rPr>
        <w:t>B</w:t>
      </w:r>
      <w:r w:rsidR="00317347" w:rsidRPr="00317347">
        <w:rPr>
          <w:i/>
        </w:rPr>
        <w:t>)</w:t>
      </w:r>
      <w:bookmarkEnd w:id="82"/>
      <w:bookmarkEnd w:id="83"/>
    </w:p>
    <w:p w:rsidR="001A3566" w:rsidRDefault="001A3566" w:rsidP="001A3566">
      <w:pPr>
        <w:pStyle w:val="Tablas"/>
        <w:jc w:val="both"/>
        <w:rPr>
          <w:sz w:val="22"/>
        </w:rPr>
      </w:pPr>
      <w:r>
        <w:rPr>
          <w:sz w:val="22"/>
        </w:rPr>
        <w:t>Geológicamente hablando, e</w:t>
      </w:r>
      <w:r w:rsidRPr="001A3566">
        <w:rPr>
          <w:sz w:val="22"/>
        </w:rPr>
        <w:t xml:space="preserve">l tipo de </w:t>
      </w:r>
      <w:r>
        <w:rPr>
          <w:sz w:val="22"/>
        </w:rPr>
        <w:t>suelo dentro del área de estudio y área de aplicación, se compone principalmente por suelo residual y basalto; en cuanto a la edafología, predomina el suelo lixisol crómico</w:t>
      </w:r>
      <w:r w:rsidR="00163985">
        <w:rPr>
          <w:sz w:val="22"/>
        </w:rPr>
        <w:t xml:space="preserve"> y húmico,</w:t>
      </w:r>
      <w:r>
        <w:rPr>
          <w:sz w:val="22"/>
        </w:rPr>
        <w:t xml:space="preserve"> y vertisol húmico; estos tipos de suelo son aptos para la urbanización, recomendándose un estudio de suelos en cada caso específico, para la realización de obras de urbanización </w:t>
      </w:r>
      <w:r w:rsidR="00163985">
        <w:rPr>
          <w:sz w:val="22"/>
        </w:rPr>
        <w:t>o</w:t>
      </w:r>
      <w:r>
        <w:rPr>
          <w:sz w:val="22"/>
        </w:rPr>
        <w:t xml:space="preserve"> de edificación.</w:t>
      </w:r>
    </w:p>
    <w:p w:rsidR="00163985" w:rsidRDefault="00163985" w:rsidP="001A3566">
      <w:pPr>
        <w:pStyle w:val="Tablas"/>
        <w:jc w:val="both"/>
        <w:rPr>
          <w:sz w:val="22"/>
        </w:rPr>
      </w:pPr>
      <w:r>
        <w:rPr>
          <w:sz w:val="22"/>
        </w:rPr>
        <w:t>En cuanto a hidrología, no existen vasos o cuerpos de agua importantes</w:t>
      </w:r>
      <w:r w:rsidR="00603880">
        <w:rPr>
          <w:sz w:val="22"/>
        </w:rPr>
        <w:t xml:space="preserve">, </w:t>
      </w:r>
      <w:r>
        <w:rPr>
          <w:sz w:val="22"/>
        </w:rPr>
        <w:t xml:space="preserve">solo los ríos y arroyos </w:t>
      </w:r>
      <w:r w:rsidR="00603880">
        <w:rPr>
          <w:sz w:val="22"/>
        </w:rPr>
        <w:t xml:space="preserve">que </w:t>
      </w:r>
      <w:r>
        <w:rPr>
          <w:sz w:val="22"/>
        </w:rPr>
        <w:t>deber</w:t>
      </w:r>
      <w:r w:rsidR="00603880">
        <w:rPr>
          <w:sz w:val="22"/>
        </w:rPr>
        <w:t>án ser tomados en cuenta para la futura expansión urbana, debiendo delimitarse las áreas de restricción federales en cada uno de ellos.</w:t>
      </w:r>
    </w:p>
    <w:p w:rsidR="00603880" w:rsidRDefault="00603880" w:rsidP="001A3566">
      <w:pPr>
        <w:pStyle w:val="Tablas"/>
        <w:jc w:val="both"/>
        <w:rPr>
          <w:sz w:val="22"/>
        </w:rPr>
      </w:pPr>
      <w:r>
        <w:rPr>
          <w:sz w:val="22"/>
        </w:rPr>
        <w:t>La mayor parte de la superficie dentro del área de estudio cuenta con pendientes apropiadas para la urbanización, en sus diferentes modalidades; solo los casos de pendientes menores al 3% y mayores al 15% requieren de infraestructura especial, por lo que en este caso se recomiendan usos de baja intensidad.</w:t>
      </w:r>
    </w:p>
    <w:p w:rsidR="00603880" w:rsidRDefault="00603880" w:rsidP="001A3566">
      <w:pPr>
        <w:pStyle w:val="Tablas"/>
        <w:jc w:val="both"/>
        <w:rPr>
          <w:sz w:val="22"/>
        </w:rPr>
      </w:pPr>
      <w:r>
        <w:rPr>
          <w:sz w:val="22"/>
        </w:rPr>
        <w:lastRenderedPageBreak/>
        <w:t>En el este del área de estudio se localiza la mayor concentración de vegetación relevante, por lo que será necesario limitar la urbanización hacia esa zona de la ciudad.</w:t>
      </w:r>
    </w:p>
    <w:p w:rsidR="00603880" w:rsidRDefault="00603880" w:rsidP="001A3566">
      <w:pPr>
        <w:pStyle w:val="Tablas"/>
        <w:jc w:val="both"/>
        <w:rPr>
          <w:sz w:val="22"/>
        </w:rPr>
      </w:pPr>
      <w:r>
        <w:rPr>
          <w:sz w:val="22"/>
        </w:rPr>
        <w:t>Los riesgos urbanos y vulnerabilidad, se refieren en este caso prácticamente a las zonas con pendientes escarpadas y zonas inundables, recomendándose usos de muy baja intensidad y preferentemente de conservación.</w:t>
      </w:r>
    </w:p>
    <w:p w:rsidR="003C2CD5" w:rsidRPr="00EB73AB" w:rsidRDefault="00AA7C5B" w:rsidP="003C2CD5">
      <w:pPr>
        <w:pStyle w:val="Ttulo2"/>
      </w:pPr>
      <w:bookmarkStart w:id="84" w:name="_Toc302056087"/>
      <w:bookmarkStart w:id="85" w:name="_Toc326232009"/>
      <w:r>
        <w:t>Medio Físico</w:t>
      </w:r>
      <w:r w:rsidR="003C2CD5" w:rsidRPr="006B454A">
        <w:t xml:space="preserve"> T</w:t>
      </w:r>
      <w:r>
        <w:t>ransformado</w:t>
      </w:r>
      <w:bookmarkEnd w:id="84"/>
      <w:bookmarkEnd w:id="85"/>
    </w:p>
    <w:p w:rsidR="00A74F71" w:rsidRPr="00A74F71" w:rsidRDefault="003C2CD5" w:rsidP="00A74F71">
      <w:pPr>
        <w:pStyle w:val="Ttulo3"/>
      </w:pPr>
      <w:bookmarkStart w:id="86" w:name="_Toc302056088"/>
      <w:bookmarkStart w:id="87" w:name="_Toc326232010"/>
      <w:r w:rsidRPr="00A74F71">
        <w:t>Estructura Urbana y Tenencia del</w:t>
      </w:r>
      <w:r w:rsidR="00ED3E37" w:rsidRPr="00A74F71">
        <w:t xml:space="preserve"> S</w:t>
      </w:r>
      <w:r w:rsidRPr="00A74F71">
        <w:t>uelo</w:t>
      </w:r>
      <w:r w:rsidR="00A74F71">
        <w:t xml:space="preserve"> </w:t>
      </w:r>
      <w:r w:rsidR="00327C4F">
        <w:t xml:space="preserve">                             </w:t>
      </w:r>
      <w:r w:rsidR="00E01F80">
        <w:t xml:space="preserve">   </w:t>
      </w:r>
      <w:r w:rsidR="00663376">
        <w:tab/>
        <w:t xml:space="preserve">   </w:t>
      </w:r>
      <w:r w:rsidR="00E01F80">
        <w:t xml:space="preserve">  </w:t>
      </w:r>
      <w:r w:rsidR="00663376">
        <w:t xml:space="preserve"> </w:t>
      </w:r>
      <w:r w:rsidR="0046636F">
        <w:rPr>
          <w:i/>
        </w:rPr>
        <w:t>(Plano</w:t>
      </w:r>
      <w:r w:rsidR="00E01F80">
        <w:rPr>
          <w:i/>
        </w:rPr>
        <w:t xml:space="preserve"> D-</w:t>
      </w:r>
      <w:r w:rsidR="00A74F71" w:rsidRPr="00A74F71">
        <w:rPr>
          <w:i/>
        </w:rPr>
        <w:t>3</w:t>
      </w:r>
      <w:bookmarkEnd w:id="86"/>
      <w:r w:rsidR="00081410">
        <w:rPr>
          <w:i/>
        </w:rPr>
        <w:t>)</w:t>
      </w:r>
      <w:bookmarkEnd w:id="87"/>
    </w:p>
    <w:p w:rsidR="00DF2EE9" w:rsidRPr="00DC3D0C" w:rsidRDefault="00DF2EE9" w:rsidP="00DF2EE9">
      <w:pPr>
        <w:pStyle w:val="Tablas"/>
        <w:spacing w:before="0"/>
        <w:jc w:val="both"/>
        <w:rPr>
          <w:sz w:val="22"/>
        </w:rPr>
      </w:pPr>
      <w:r w:rsidRPr="00DC3D0C">
        <w:rPr>
          <w:sz w:val="22"/>
        </w:rPr>
        <w:t>La cabecera municipal se encuentra dividida por cuatro sectores:</w:t>
      </w:r>
    </w:p>
    <w:p w:rsidR="00DF2EE9" w:rsidRPr="00DC3D0C" w:rsidRDefault="00DF2EE9" w:rsidP="002468D1">
      <w:pPr>
        <w:pStyle w:val="Tablas"/>
        <w:numPr>
          <w:ilvl w:val="0"/>
          <w:numId w:val="18"/>
        </w:numPr>
        <w:spacing w:before="0" w:after="0"/>
        <w:jc w:val="both"/>
        <w:rPr>
          <w:sz w:val="22"/>
        </w:rPr>
      </w:pPr>
      <w:r w:rsidRPr="00DC3D0C">
        <w:rPr>
          <w:sz w:val="22"/>
        </w:rPr>
        <w:t>Sector Panteón Viejo. En el noroeste del área.</w:t>
      </w:r>
    </w:p>
    <w:p w:rsidR="00DF2EE9" w:rsidRPr="00DC3D0C" w:rsidRDefault="00DF2EE9" w:rsidP="002468D1">
      <w:pPr>
        <w:pStyle w:val="Tablas"/>
        <w:numPr>
          <w:ilvl w:val="0"/>
          <w:numId w:val="18"/>
        </w:numPr>
        <w:spacing w:before="0" w:after="0"/>
        <w:jc w:val="both"/>
        <w:rPr>
          <w:sz w:val="22"/>
        </w:rPr>
      </w:pPr>
      <w:r w:rsidRPr="00DC3D0C">
        <w:rPr>
          <w:sz w:val="22"/>
        </w:rPr>
        <w:t>Sector Mexiquito. En el noreste del área.</w:t>
      </w:r>
    </w:p>
    <w:p w:rsidR="00DF2EE9" w:rsidRPr="00DC3D0C" w:rsidRDefault="00DF2EE9" w:rsidP="002468D1">
      <w:pPr>
        <w:pStyle w:val="Tablas"/>
        <w:numPr>
          <w:ilvl w:val="0"/>
          <w:numId w:val="18"/>
        </w:numPr>
        <w:spacing w:before="0" w:after="0"/>
        <w:jc w:val="both"/>
        <w:rPr>
          <w:sz w:val="22"/>
        </w:rPr>
      </w:pPr>
      <w:r w:rsidRPr="00DC3D0C">
        <w:rPr>
          <w:sz w:val="22"/>
        </w:rPr>
        <w:t>Sector Lagunas. En el suroeste del área.</w:t>
      </w:r>
    </w:p>
    <w:p w:rsidR="00DF2EE9" w:rsidRPr="007929EE" w:rsidRDefault="00DF2EE9" w:rsidP="002468D1">
      <w:pPr>
        <w:pStyle w:val="Tablas"/>
        <w:numPr>
          <w:ilvl w:val="0"/>
          <w:numId w:val="18"/>
        </w:numPr>
        <w:spacing w:before="0"/>
        <w:ind w:left="1213" w:hanging="357"/>
        <w:jc w:val="both"/>
        <w:rPr>
          <w:sz w:val="22"/>
        </w:rPr>
      </w:pPr>
      <w:r w:rsidRPr="00DC3D0C">
        <w:rPr>
          <w:sz w:val="22"/>
        </w:rPr>
        <w:t xml:space="preserve">Sector Santuario. En el </w:t>
      </w:r>
      <w:r>
        <w:rPr>
          <w:sz w:val="22"/>
        </w:rPr>
        <w:t>s</w:t>
      </w:r>
      <w:r w:rsidRPr="00DC3D0C">
        <w:rPr>
          <w:sz w:val="22"/>
        </w:rPr>
        <w:t>ureste del área.</w:t>
      </w:r>
    </w:p>
    <w:p w:rsidR="00DF2EE9" w:rsidRDefault="00DF2EE9" w:rsidP="00DF2EE9">
      <w:pPr>
        <w:pStyle w:val="Tablas"/>
        <w:spacing w:before="0"/>
        <w:jc w:val="both"/>
        <w:rPr>
          <w:sz w:val="22"/>
        </w:rPr>
      </w:pPr>
      <w:r>
        <w:rPr>
          <w:sz w:val="22"/>
        </w:rPr>
        <w:t>Se identificaron centros barriales en proceso de consolidación.</w:t>
      </w:r>
    </w:p>
    <w:p w:rsidR="00DF2EE9" w:rsidRDefault="00DF2EE9" w:rsidP="002468D1">
      <w:pPr>
        <w:pStyle w:val="Tablas"/>
        <w:numPr>
          <w:ilvl w:val="0"/>
          <w:numId w:val="37"/>
        </w:numPr>
        <w:spacing w:before="0" w:after="0"/>
        <w:ind w:left="1276" w:hanging="425"/>
        <w:jc w:val="both"/>
        <w:rPr>
          <w:sz w:val="22"/>
        </w:rPr>
      </w:pPr>
      <w:r>
        <w:rPr>
          <w:sz w:val="22"/>
        </w:rPr>
        <w:t>Mexiquito</w:t>
      </w:r>
    </w:p>
    <w:p w:rsidR="00DF2EE9" w:rsidRDefault="00DF2EE9" w:rsidP="002468D1">
      <w:pPr>
        <w:pStyle w:val="Tablas"/>
        <w:numPr>
          <w:ilvl w:val="0"/>
          <w:numId w:val="37"/>
        </w:numPr>
        <w:spacing w:before="0" w:after="0"/>
        <w:ind w:left="1276" w:hanging="425"/>
        <w:jc w:val="both"/>
        <w:rPr>
          <w:sz w:val="22"/>
        </w:rPr>
      </w:pPr>
      <w:r>
        <w:rPr>
          <w:sz w:val="22"/>
        </w:rPr>
        <w:t>La Providencia</w:t>
      </w:r>
    </w:p>
    <w:p w:rsidR="00DF2EE9" w:rsidRDefault="00DF2EE9" w:rsidP="002468D1">
      <w:pPr>
        <w:pStyle w:val="Tablas"/>
        <w:numPr>
          <w:ilvl w:val="0"/>
          <w:numId w:val="37"/>
        </w:numPr>
        <w:spacing w:before="0" w:after="0"/>
        <w:ind w:left="1276" w:hanging="425"/>
        <w:jc w:val="both"/>
        <w:rPr>
          <w:sz w:val="22"/>
        </w:rPr>
      </w:pPr>
      <w:r>
        <w:rPr>
          <w:sz w:val="22"/>
        </w:rPr>
        <w:t>Las Américas</w:t>
      </w:r>
    </w:p>
    <w:p w:rsidR="00DF2EE9" w:rsidRDefault="00DF2EE9" w:rsidP="002468D1">
      <w:pPr>
        <w:pStyle w:val="Tablas"/>
        <w:numPr>
          <w:ilvl w:val="0"/>
          <w:numId w:val="37"/>
        </w:numPr>
        <w:spacing w:before="0"/>
        <w:ind w:left="1276" w:hanging="425"/>
        <w:jc w:val="both"/>
        <w:rPr>
          <w:sz w:val="22"/>
        </w:rPr>
      </w:pPr>
      <w:r>
        <w:rPr>
          <w:sz w:val="22"/>
        </w:rPr>
        <w:t>El Carmen</w:t>
      </w:r>
    </w:p>
    <w:p w:rsidR="00DF2EE9" w:rsidRPr="00DC3D0C" w:rsidRDefault="00DF2EE9" w:rsidP="00DF2EE9">
      <w:pPr>
        <w:pStyle w:val="Tablas"/>
        <w:spacing w:before="0"/>
        <w:jc w:val="both"/>
        <w:rPr>
          <w:sz w:val="22"/>
        </w:rPr>
      </w:pPr>
      <w:r>
        <w:rPr>
          <w:sz w:val="22"/>
        </w:rPr>
        <w:t xml:space="preserve">Además de </w:t>
      </w:r>
      <w:r w:rsidRPr="00DC3D0C">
        <w:rPr>
          <w:sz w:val="22"/>
        </w:rPr>
        <w:t>un centro barrial, ubicado dentro de dos sectores, el sector Lagunas y el sector Panteón Viejo, sobre la avenida Medina Ascencio</w:t>
      </w:r>
      <w:r>
        <w:rPr>
          <w:sz w:val="22"/>
        </w:rPr>
        <w:t>.</w:t>
      </w:r>
    </w:p>
    <w:p w:rsidR="00DF2EE9" w:rsidRPr="00DC3D0C" w:rsidRDefault="00DF2EE9" w:rsidP="00DF2EE9">
      <w:pPr>
        <w:pStyle w:val="Tablas"/>
        <w:spacing w:before="0"/>
        <w:jc w:val="both"/>
        <w:rPr>
          <w:sz w:val="22"/>
        </w:rPr>
      </w:pPr>
      <w:r w:rsidRPr="00DC3D0C">
        <w:rPr>
          <w:sz w:val="22"/>
        </w:rPr>
        <w:t xml:space="preserve">Son 8 centros vecinales, los que se ubican en </w:t>
      </w:r>
      <w:r>
        <w:rPr>
          <w:sz w:val="22"/>
        </w:rPr>
        <w:t>la ciudad</w:t>
      </w:r>
      <w:r w:rsidRPr="00DC3D0C">
        <w:rPr>
          <w:sz w:val="22"/>
        </w:rPr>
        <w:t>:</w:t>
      </w:r>
    </w:p>
    <w:p w:rsidR="00DF2EE9" w:rsidRPr="00DC3D0C" w:rsidRDefault="00DF2EE9" w:rsidP="002468D1">
      <w:pPr>
        <w:pStyle w:val="Tablas"/>
        <w:numPr>
          <w:ilvl w:val="0"/>
          <w:numId w:val="19"/>
        </w:numPr>
        <w:spacing w:before="0" w:after="0"/>
        <w:jc w:val="both"/>
        <w:rPr>
          <w:sz w:val="22"/>
        </w:rPr>
      </w:pPr>
      <w:r w:rsidRPr="00DC3D0C">
        <w:rPr>
          <w:sz w:val="22"/>
        </w:rPr>
        <w:t>En Rinconada de los Vázquez, Sector Panteón Viejo.</w:t>
      </w:r>
    </w:p>
    <w:p w:rsidR="00DF2EE9" w:rsidRPr="00DC3D0C" w:rsidRDefault="00DF2EE9" w:rsidP="002468D1">
      <w:pPr>
        <w:pStyle w:val="Tablas"/>
        <w:numPr>
          <w:ilvl w:val="0"/>
          <w:numId w:val="19"/>
        </w:numPr>
        <w:spacing w:before="0" w:after="0"/>
        <w:jc w:val="both"/>
        <w:rPr>
          <w:sz w:val="22"/>
        </w:rPr>
      </w:pPr>
      <w:r>
        <w:rPr>
          <w:sz w:val="22"/>
        </w:rPr>
        <w:t>En</w:t>
      </w:r>
      <w:r w:rsidR="00E01F80">
        <w:rPr>
          <w:sz w:val="22"/>
        </w:rPr>
        <w:t xml:space="preserve"> el f</w:t>
      </w:r>
      <w:r w:rsidRPr="00DC3D0C">
        <w:rPr>
          <w:sz w:val="22"/>
        </w:rPr>
        <w:t>raccionamiento Buenavista y Santa Rosa, Sector Panteón Viejo.</w:t>
      </w:r>
    </w:p>
    <w:p w:rsidR="00DF2EE9" w:rsidRPr="00DC3D0C" w:rsidRDefault="00E01F80" w:rsidP="002468D1">
      <w:pPr>
        <w:pStyle w:val="Tablas"/>
        <w:numPr>
          <w:ilvl w:val="0"/>
          <w:numId w:val="19"/>
        </w:numPr>
        <w:spacing w:before="0" w:after="0"/>
        <w:jc w:val="both"/>
        <w:rPr>
          <w:sz w:val="22"/>
        </w:rPr>
      </w:pPr>
      <w:r>
        <w:rPr>
          <w:sz w:val="22"/>
        </w:rPr>
        <w:t>En la c</w:t>
      </w:r>
      <w:r w:rsidR="00DF2EE9" w:rsidRPr="00DC3D0C">
        <w:rPr>
          <w:sz w:val="22"/>
        </w:rPr>
        <w:t xml:space="preserve">olonia </w:t>
      </w:r>
      <w:r>
        <w:rPr>
          <w:sz w:val="22"/>
        </w:rPr>
        <w:t xml:space="preserve">Divina </w:t>
      </w:r>
      <w:r w:rsidR="00DF2EE9" w:rsidRPr="00DC3D0C">
        <w:rPr>
          <w:sz w:val="22"/>
        </w:rPr>
        <w:t>Providencia, Sector Mexiquito.</w:t>
      </w:r>
    </w:p>
    <w:p w:rsidR="00DF2EE9" w:rsidRPr="00DC3D0C" w:rsidRDefault="00DF2EE9" w:rsidP="002468D1">
      <w:pPr>
        <w:pStyle w:val="Tablas"/>
        <w:numPr>
          <w:ilvl w:val="0"/>
          <w:numId w:val="19"/>
        </w:numPr>
        <w:spacing w:before="0" w:after="0"/>
        <w:jc w:val="both"/>
        <w:rPr>
          <w:sz w:val="22"/>
        </w:rPr>
      </w:pPr>
      <w:r w:rsidRPr="00DC3D0C">
        <w:rPr>
          <w:sz w:val="22"/>
        </w:rPr>
        <w:t>En Lomas del Real, Sector Mexiquito.</w:t>
      </w:r>
    </w:p>
    <w:p w:rsidR="00DF2EE9" w:rsidRPr="00DC3D0C" w:rsidRDefault="00DF2EE9" w:rsidP="002468D1">
      <w:pPr>
        <w:pStyle w:val="Tablas"/>
        <w:numPr>
          <w:ilvl w:val="0"/>
          <w:numId w:val="19"/>
        </w:numPr>
        <w:spacing w:before="0" w:after="0"/>
        <w:jc w:val="both"/>
        <w:rPr>
          <w:sz w:val="22"/>
        </w:rPr>
      </w:pPr>
      <w:r>
        <w:rPr>
          <w:sz w:val="22"/>
        </w:rPr>
        <w:t xml:space="preserve">En </w:t>
      </w:r>
      <w:r w:rsidR="00E01F80">
        <w:rPr>
          <w:sz w:val="22"/>
        </w:rPr>
        <w:t>la colonia El</w:t>
      </w:r>
      <w:r w:rsidRPr="00DC3D0C">
        <w:rPr>
          <w:sz w:val="22"/>
        </w:rPr>
        <w:t xml:space="preserve"> Saltillo y Apacueco, Sector Santuario.</w:t>
      </w:r>
    </w:p>
    <w:p w:rsidR="00DF2EE9" w:rsidRPr="00DC3D0C" w:rsidRDefault="00DF2EE9" w:rsidP="002468D1">
      <w:pPr>
        <w:pStyle w:val="Tablas"/>
        <w:numPr>
          <w:ilvl w:val="0"/>
          <w:numId w:val="19"/>
        </w:numPr>
        <w:spacing w:before="0" w:after="0"/>
        <w:jc w:val="both"/>
        <w:rPr>
          <w:sz w:val="22"/>
        </w:rPr>
      </w:pPr>
      <w:r w:rsidRPr="00DC3D0C">
        <w:rPr>
          <w:sz w:val="22"/>
        </w:rPr>
        <w:t xml:space="preserve">En </w:t>
      </w:r>
      <w:r>
        <w:rPr>
          <w:sz w:val="22"/>
        </w:rPr>
        <w:t>INFONAVIT</w:t>
      </w:r>
      <w:r w:rsidRPr="00DC3D0C">
        <w:rPr>
          <w:sz w:val="22"/>
        </w:rPr>
        <w:t xml:space="preserve"> Lagunitas, Sector Lagunitas.</w:t>
      </w:r>
    </w:p>
    <w:p w:rsidR="00DF2EE9" w:rsidRPr="00DC3D0C" w:rsidRDefault="00E01F80" w:rsidP="002468D1">
      <w:pPr>
        <w:pStyle w:val="Tablas"/>
        <w:numPr>
          <w:ilvl w:val="0"/>
          <w:numId w:val="19"/>
        </w:numPr>
        <w:spacing w:before="0" w:after="0"/>
        <w:jc w:val="both"/>
        <w:rPr>
          <w:sz w:val="22"/>
        </w:rPr>
      </w:pPr>
      <w:r>
        <w:rPr>
          <w:sz w:val="22"/>
        </w:rPr>
        <w:t>En</w:t>
      </w:r>
      <w:r w:rsidR="00DF2EE9">
        <w:rPr>
          <w:sz w:val="22"/>
        </w:rPr>
        <w:t xml:space="preserve"> la colonia</w:t>
      </w:r>
      <w:r>
        <w:rPr>
          <w:sz w:val="22"/>
        </w:rPr>
        <w:t xml:space="preserve"> El</w:t>
      </w:r>
      <w:r w:rsidR="00DF2EE9" w:rsidRPr="00DC3D0C">
        <w:rPr>
          <w:sz w:val="22"/>
        </w:rPr>
        <w:t xml:space="preserve"> Carmen y Jardines de Arandas, Sector Lagunitas.</w:t>
      </w:r>
    </w:p>
    <w:p w:rsidR="00DF2EE9" w:rsidRPr="007929EE" w:rsidRDefault="00DF2EE9" w:rsidP="002468D1">
      <w:pPr>
        <w:pStyle w:val="Tablas"/>
        <w:numPr>
          <w:ilvl w:val="0"/>
          <w:numId w:val="19"/>
        </w:numPr>
        <w:spacing w:before="0"/>
        <w:ind w:left="1208" w:hanging="357"/>
        <w:jc w:val="both"/>
        <w:rPr>
          <w:sz w:val="22"/>
        </w:rPr>
      </w:pPr>
      <w:r>
        <w:rPr>
          <w:sz w:val="22"/>
        </w:rPr>
        <w:t>En</w:t>
      </w:r>
      <w:r w:rsidR="00E01F80">
        <w:rPr>
          <w:sz w:val="22"/>
        </w:rPr>
        <w:t xml:space="preserve"> el barrio de </w:t>
      </w:r>
      <w:r w:rsidRPr="00DC3D0C">
        <w:rPr>
          <w:sz w:val="22"/>
        </w:rPr>
        <w:t>San Pedro, Sector Lagunitas.</w:t>
      </w:r>
    </w:p>
    <w:p w:rsidR="00DF2EE9" w:rsidRDefault="00DF2EE9" w:rsidP="00DF2EE9">
      <w:pPr>
        <w:pStyle w:val="Tablas"/>
        <w:spacing w:before="0" w:after="0"/>
        <w:jc w:val="both"/>
        <w:rPr>
          <w:sz w:val="22"/>
        </w:rPr>
      </w:pPr>
      <w:r w:rsidRPr="00DC3D0C">
        <w:rPr>
          <w:sz w:val="22"/>
        </w:rPr>
        <w:t xml:space="preserve">El centro urbano se ubica en </w:t>
      </w:r>
      <w:r>
        <w:rPr>
          <w:sz w:val="22"/>
        </w:rPr>
        <w:t>el centro geográfico de la ciudad</w:t>
      </w:r>
      <w:r w:rsidRPr="00DC3D0C">
        <w:rPr>
          <w:sz w:val="22"/>
        </w:rPr>
        <w:t xml:space="preserve">, abarcando </w:t>
      </w:r>
      <w:r>
        <w:rPr>
          <w:sz w:val="22"/>
        </w:rPr>
        <w:t xml:space="preserve">parte de </w:t>
      </w:r>
      <w:r w:rsidRPr="00DC3D0C">
        <w:rPr>
          <w:sz w:val="22"/>
        </w:rPr>
        <w:t>los cuatro sectores.</w:t>
      </w:r>
    </w:p>
    <w:p w:rsidR="00DF2EE9" w:rsidRDefault="00DF2EE9" w:rsidP="00DF2EE9">
      <w:pPr>
        <w:pStyle w:val="Tablas"/>
        <w:spacing w:before="0" w:after="0"/>
        <w:jc w:val="both"/>
        <w:rPr>
          <w:sz w:val="22"/>
        </w:rPr>
      </w:pPr>
    </w:p>
    <w:p w:rsidR="00DF2EE9" w:rsidRDefault="00DF2EE9" w:rsidP="00DF2EE9">
      <w:pPr>
        <w:tabs>
          <w:tab w:val="left" w:pos="0"/>
        </w:tabs>
        <w:spacing w:before="0" w:after="0" w:line="276" w:lineRule="auto"/>
        <w:rPr>
          <w:rFonts w:cs="Arial"/>
          <w:szCs w:val="22"/>
        </w:rPr>
      </w:pPr>
      <w:r w:rsidRPr="00DC3D0C">
        <w:rPr>
          <w:rFonts w:cs="Arial"/>
          <w:szCs w:val="22"/>
        </w:rPr>
        <w:t xml:space="preserve">La tenencia del suelo en Arandas </w:t>
      </w:r>
      <w:r>
        <w:rPr>
          <w:rFonts w:cs="Arial"/>
          <w:szCs w:val="22"/>
        </w:rPr>
        <w:t xml:space="preserve">es </w:t>
      </w:r>
      <w:r w:rsidRPr="00DC3D0C">
        <w:rPr>
          <w:rFonts w:cs="Arial"/>
          <w:szCs w:val="22"/>
        </w:rPr>
        <w:t>predomina</w:t>
      </w:r>
      <w:r>
        <w:rPr>
          <w:rFonts w:cs="Arial"/>
          <w:szCs w:val="22"/>
        </w:rPr>
        <w:t>ntemente de propiedad privada; e</w:t>
      </w:r>
      <w:r w:rsidRPr="00DC3D0C">
        <w:rPr>
          <w:rFonts w:cs="Arial"/>
          <w:szCs w:val="22"/>
        </w:rPr>
        <w:t>n segundo término esta l</w:t>
      </w:r>
      <w:r>
        <w:rPr>
          <w:rFonts w:cs="Arial"/>
          <w:szCs w:val="22"/>
        </w:rPr>
        <w:t>a propiedad municipal con 1.65%;</w:t>
      </w:r>
      <w:r w:rsidRPr="00DC3D0C">
        <w:rPr>
          <w:rFonts w:cs="Arial"/>
          <w:szCs w:val="22"/>
        </w:rPr>
        <w:t xml:space="preserve"> </w:t>
      </w:r>
      <w:r>
        <w:rPr>
          <w:rFonts w:cs="Arial"/>
          <w:szCs w:val="22"/>
        </w:rPr>
        <w:t>d</w:t>
      </w:r>
      <w:r w:rsidRPr="00DC3D0C">
        <w:rPr>
          <w:rFonts w:cs="Arial"/>
          <w:szCs w:val="22"/>
        </w:rPr>
        <w:t xml:space="preserve">espués la propiedad estatal con 0.70%, </w:t>
      </w:r>
      <w:r w:rsidRPr="00DC3D0C">
        <w:rPr>
          <w:rFonts w:cs="Arial"/>
          <w:szCs w:val="22"/>
        </w:rPr>
        <w:lastRenderedPageBreak/>
        <w:t xml:space="preserve">también comprende con un 0.44% de la superficie total la propiedad municipal en proceso y por último la propiedad federal con un 0.44% (Ver </w:t>
      </w:r>
      <w:r>
        <w:rPr>
          <w:rFonts w:cs="Arial"/>
          <w:szCs w:val="22"/>
        </w:rPr>
        <w:t>tabla</w:t>
      </w:r>
      <w:r w:rsidRPr="00DC3D0C">
        <w:rPr>
          <w:rFonts w:cs="Arial"/>
          <w:szCs w:val="22"/>
        </w:rPr>
        <w:t xml:space="preserve"> </w:t>
      </w:r>
      <w:r>
        <w:rPr>
          <w:rFonts w:cs="Arial"/>
          <w:szCs w:val="22"/>
        </w:rPr>
        <w:t>22</w:t>
      </w:r>
      <w:r w:rsidRPr="00DC3D0C">
        <w:rPr>
          <w:rFonts w:cs="Arial"/>
          <w:szCs w:val="22"/>
        </w:rPr>
        <w:t>).</w:t>
      </w:r>
    </w:p>
    <w:p w:rsidR="00DF2EE9" w:rsidRPr="00DC3D0C" w:rsidRDefault="00DF2EE9" w:rsidP="00DF2EE9">
      <w:pPr>
        <w:tabs>
          <w:tab w:val="left" w:pos="0"/>
        </w:tabs>
        <w:spacing w:before="0" w:after="0" w:line="276" w:lineRule="auto"/>
        <w:rPr>
          <w:rFonts w:cs="Arial"/>
          <w:szCs w:val="22"/>
        </w:rPr>
      </w:pPr>
    </w:p>
    <w:p w:rsidR="00DF2EE9" w:rsidRPr="00186266" w:rsidRDefault="00DF2EE9" w:rsidP="00DF2EE9">
      <w:pPr>
        <w:pStyle w:val="Tablas"/>
        <w:spacing w:before="0" w:after="120"/>
        <w:rPr>
          <w:sz w:val="22"/>
        </w:rPr>
      </w:pPr>
      <w:r>
        <w:rPr>
          <w:sz w:val="22"/>
        </w:rPr>
        <w:t>Tabla 22</w:t>
      </w:r>
      <w:r w:rsidRPr="00186266">
        <w:rPr>
          <w:sz w:val="22"/>
        </w:rPr>
        <w:t xml:space="preserve">. Tenencia del suelo en </w:t>
      </w:r>
      <w:r>
        <w:rPr>
          <w:sz w:val="22"/>
        </w:rPr>
        <w:t>el área de aplicación.</w:t>
      </w:r>
    </w:p>
    <w:tbl>
      <w:tblPr>
        <w:tblW w:w="4880" w:type="pct"/>
        <w:jc w:val="center"/>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3953"/>
        <w:gridCol w:w="2258"/>
        <w:gridCol w:w="3269"/>
      </w:tblGrid>
      <w:tr w:rsidR="00DF2EE9" w:rsidRPr="00FF6741" w:rsidTr="0052529D">
        <w:trPr>
          <w:trHeight w:val="393"/>
          <w:jc w:val="center"/>
        </w:trPr>
        <w:tc>
          <w:tcPr>
            <w:tcW w:w="2085" w:type="pct"/>
            <w:shd w:val="clear" w:color="auto" w:fill="C0504D"/>
            <w:noWrap/>
            <w:vAlign w:val="center"/>
            <w:hideMark/>
          </w:tcPr>
          <w:p w:rsidR="00DF2EE9" w:rsidRPr="00FF6741" w:rsidRDefault="00DF2EE9" w:rsidP="0052529D">
            <w:pPr>
              <w:spacing w:before="0" w:after="0" w:line="276" w:lineRule="auto"/>
              <w:jc w:val="center"/>
              <w:rPr>
                <w:rFonts w:cs="Arial"/>
                <w:b/>
                <w:bCs/>
                <w:sz w:val="18"/>
                <w:szCs w:val="18"/>
                <w:lang w:val="es-MX" w:eastAsia="es-MX"/>
              </w:rPr>
            </w:pPr>
            <w:r w:rsidRPr="00FF6741">
              <w:rPr>
                <w:rFonts w:cs="Arial"/>
                <w:b/>
                <w:bCs/>
                <w:sz w:val="18"/>
                <w:szCs w:val="18"/>
                <w:lang w:val="es-MX" w:eastAsia="es-MX"/>
              </w:rPr>
              <w:t>TIPO DE PROPIEDAD</w:t>
            </w:r>
          </w:p>
        </w:tc>
        <w:tc>
          <w:tcPr>
            <w:tcW w:w="1191" w:type="pct"/>
            <w:shd w:val="clear" w:color="auto" w:fill="C0504D"/>
            <w:noWrap/>
            <w:vAlign w:val="center"/>
            <w:hideMark/>
          </w:tcPr>
          <w:p w:rsidR="00DF2EE9" w:rsidRPr="00FF6741" w:rsidRDefault="00DF2EE9" w:rsidP="0052529D">
            <w:pPr>
              <w:spacing w:before="0" w:after="0" w:line="276" w:lineRule="auto"/>
              <w:jc w:val="center"/>
              <w:rPr>
                <w:rFonts w:cs="Arial"/>
                <w:b/>
                <w:bCs/>
                <w:sz w:val="18"/>
                <w:szCs w:val="18"/>
                <w:lang w:val="es-MX" w:eastAsia="es-MX"/>
              </w:rPr>
            </w:pPr>
            <w:r w:rsidRPr="00FF6741">
              <w:rPr>
                <w:rFonts w:cs="Arial"/>
                <w:b/>
                <w:bCs/>
                <w:sz w:val="18"/>
                <w:szCs w:val="18"/>
                <w:lang w:val="es-MX" w:eastAsia="es-MX"/>
              </w:rPr>
              <w:t>SUPERFICIE M2.</w:t>
            </w:r>
          </w:p>
        </w:tc>
        <w:tc>
          <w:tcPr>
            <w:tcW w:w="1724" w:type="pct"/>
            <w:shd w:val="clear" w:color="auto" w:fill="C0504D"/>
            <w:noWrap/>
            <w:vAlign w:val="center"/>
            <w:hideMark/>
          </w:tcPr>
          <w:p w:rsidR="00DF2EE9" w:rsidRPr="00FF6741" w:rsidRDefault="00DF2EE9" w:rsidP="0052529D">
            <w:pPr>
              <w:spacing w:before="0" w:after="0" w:line="276" w:lineRule="auto"/>
              <w:jc w:val="center"/>
              <w:rPr>
                <w:rFonts w:cs="Arial"/>
                <w:b/>
                <w:bCs/>
                <w:sz w:val="18"/>
                <w:szCs w:val="18"/>
                <w:lang w:val="es-MX" w:eastAsia="es-MX"/>
              </w:rPr>
            </w:pPr>
            <w:r w:rsidRPr="00FF6741">
              <w:rPr>
                <w:rFonts w:cs="Arial"/>
                <w:b/>
                <w:bCs/>
                <w:sz w:val="18"/>
                <w:szCs w:val="18"/>
                <w:lang w:val="es-MX" w:eastAsia="es-MX"/>
              </w:rPr>
              <w:t>% EN LA LOCALIDAD</w:t>
            </w:r>
          </w:p>
        </w:tc>
      </w:tr>
      <w:tr w:rsidR="00DF2EE9" w:rsidRPr="00FF6741" w:rsidTr="0052529D">
        <w:trPr>
          <w:trHeight w:val="271"/>
          <w:jc w:val="center"/>
        </w:trPr>
        <w:tc>
          <w:tcPr>
            <w:tcW w:w="2085" w:type="pct"/>
            <w:shd w:val="clear" w:color="auto" w:fill="EFD3D2"/>
            <w:noWrap/>
            <w:vAlign w:val="center"/>
            <w:hideMark/>
          </w:tcPr>
          <w:p w:rsidR="00DF2EE9" w:rsidRPr="00FF6741" w:rsidRDefault="0052529D" w:rsidP="0052529D">
            <w:pPr>
              <w:spacing w:before="0" w:after="0" w:line="276" w:lineRule="auto"/>
              <w:jc w:val="left"/>
              <w:rPr>
                <w:rFonts w:cs="Arial"/>
                <w:b/>
                <w:bCs/>
                <w:color w:val="000000"/>
                <w:sz w:val="18"/>
                <w:szCs w:val="18"/>
                <w:lang w:val="es-MX" w:eastAsia="es-MX"/>
              </w:rPr>
            </w:pPr>
            <w:r w:rsidRPr="00FF6741">
              <w:rPr>
                <w:rFonts w:cs="Arial"/>
                <w:b/>
                <w:bCs/>
                <w:color w:val="000000"/>
                <w:sz w:val="18"/>
                <w:szCs w:val="18"/>
                <w:lang w:val="es-MX" w:eastAsia="es-MX"/>
              </w:rPr>
              <w:t>PROPIEDAD MUNICIPAL</w:t>
            </w:r>
          </w:p>
        </w:tc>
        <w:tc>
          <w:tcPr>
            <w:tcW w:w="1191" w:type="pct"/>
            <w:shd w:val="clear" w:color="auto" w:fill="EFD3D2"/>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426,096.52</w:t>
            </w:r>
          </w:p>
        </w:tc>
        <w:tc>
          <w:tcPr>
            <w:tcW w:w="1724" w:type="pct"/>
            <w:shd w:val="clear" w:color="auto" w:fill="EFD3D2"/>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1.65</w:t>
            </w:r>
          </w:p>
        </w:tc>
      </w:tr>
      <w:tr w:rsidR="00DF2EE9" w:rsidRPr="00FF6741" w:rsidTr="0052529D">
        <w:trPr>
          <w:trHeight w:val="289"/>
          <w:jc w:val="center"/>
        </w:trPr>
        <w:tc>
          <w:tcPr>
            <w:tcW w:w="2085" w:type="pct"/>
            <w:noWrap/>
            <w:vAlign w:val="center"/>
            <w:hideMark/>
          </w:tcPr>
          <w:p w:rsidR="00DF2EE9" w:rsidRPr="00FF6741" w:rsidRDefault="0052529D" w:rsidP="0052529D">
            <w:pPr>
              <w:spacing w:before="0" w:after="0" w:line="276" w:lineRule="auto"/>
              <w:jc w:val="left"/>
              <w:rPr>
                <w:rFonts w:cs="Arial"/>
                <w:b/>
                <w:bCs/>
                <w:color w:val="000000"/>
                <w:sz w:val="18"/>
                <w:szCs w:val="18"/>
                <w:lang w:val="es-MX" w:eastAsia="es-MX"/>
              </w:rPr>
            </w:pPr>
            <w:r w:rsidRPr="00FF6741">
              <w:rPr>
                <w:rFonts w:cs="Arial"/>
                <w:b/>
                <w:bCs/>
                <w:color w:val="000000"/>
                <w:sz w:val="18"/>
                <w:szCs w:val="18"/>
                <w:lang w:val="es-MX" w:eastAsia="es-MX"/>
              </w:rPr>
              <w:t>PROPIEDAD ESTATAL</w:t>
            </w:r>
          </w:p>
        </w:tc>
        <w:tc>
          <w:tcPr>
            <w:tcW w:w="1191" w:type="pct"/>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181,327.90</w:t>
            </w:r>
          </w:p>
        </w:tc>
        <w:tc>
          <w:tcPr>
            <w:tcW w:w="1724" w:type="pct"/>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0.70</w:t>
            </w:r>
          </w:p>
        </w:tc>
      </w:tr>
      <w:tr w:rsidR="00DF2EE9" w:rsidRPr="00FF6741" w:rsidTr="0052529D">
        <w:trPr>
          <w:trHeight w:val="265"/>
          <w:jc w:val="center"/>
        </w:trPr>
        <w:tc>
          <w:tcPr>
            <w:tcW w:w="2085" w:type="pct"/>
            <w:shd w:val="clear" w:color="auto" w:fill="EFD3D2"/>
            <w:noWrap/>
            <w:vAlign w:val="center"/>
            <w:hideMark/>
          </w:tcPr>
          <w:p w:rsidR="00DF2EE9" w:rsidRPr="00FF6741" w:rsidRDefault="0052529D" w:rsidP="0052529D">
            <w:pPr>
              <w:spacing w:before="0" w:after="0" w:line="276" w:lineRule="auto"/>
              <w:jc w:val="left"/>
              <w:rPr>
                <w:rFonts w:cs="Arial"/>
                <w:b/>
                <w:bCs/>
                <w:color w:val="000000"/>
                <w:sz w:val="18"/>
                <w:szCs w:val="18"/>
                <w:lang w:val="es-MX" w:eastAsia="es-MX"/>
              </w:rPr>
            </w:pPr>
            <w:r w:rsidRPr="00FF6741">
              <w:rPr>
                <w:rFonts w:cs="Arial"/>
                <w:b/>
                <w:bCs/>
                <w:color w:val="000000"/>
                <w:sz w:val="18"/>
                <w:szCs w:val="18"/>
                <w:lang w:val="es-MX" w:eastAsia="es-MX"/>
              </w:rPr>
              <w:t>PROPIEDAD MUNICIPAL EN PROCESO</w:t>
            </w:r>
          </w:p>
        </w:tc>
        <w:tc>
          <w:tcPr>
            <w:tcW w:w="1191" w:type="pct"/>
            <w:shd w:val="clear" w:color="auto" w:fill="EFD3D2"/>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114,853.67</w:t>
            </w:r>
          </w:p>
        </w:tc>
        <w:tc>
          <w:tcPr>
            <w:tcW w:w="1724" w:type="pct"/>
            <w:shd w:val="clear" w:color="auto" w:fill="EFD3D2"/>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0.44</w:t>
            </w:r>
          </w:p>
        </w:tc>
      </w:tr>
      <w:tr w:rsidR="00DF2EE9" w:rsidRPr="00FF6741" w:rsidTr="0052529D">
        <w:trPr>
          <w:trHeight w:val="156"/>
          <w:jc w:val="center"/>
        </w:trPr>
        <w:tc>
          <w:tcPr>
            <w:tcW w:w="2085" w:type="pct"/>
            <w:vAlign w:val="center"/>
            <w:hideMark/>
          </w:tcPr>
          <w:p w:rsidR="00DF2EE9" w:rsidRPr="00FF6741" w:rsidRDefault="0052529D" w:rsidP="0052529D">
            <w:pPr>
              <w:spacing w:before="0" w:after="0" w:line="276" w:lineRule="auto"/>
              <w:jc w:val="left"/>
              <w:rPr>
                <w:rFonts w:cs="Arial"/>
                <w:b/>
                <w:bCs/>
                <w:color w:val="000000"/>
                <w:sz w:val="18"/>
                <w:szCs w:val="18"/>
                <w:lang w:val="es-MX" w:eastAsia="es-MX"/>
              </w:rPr>
            </w:pPr>
            <w:r w:rsidRPr="00FF6741">
              <w:rPr>
                <w:rFonts w:cs="Arial"/>
                <w:b/>
                <w:bCs/>
                <w:color w:val="000000"/>
                <w:sz w:val="18"/>
                <w:szCs w:val="18"/>
                <w:lang w:val="es-MX" w:eastAsia="es-MX"/>
              </w:rPr>
              <w:t>PROPIEDAD FEDERAL</w:t>
            </w:r>
          </w:p>
        </w:tc>
        <w:tc>
          <w:tcPr>
            <w:tcW w:w="1191" w:type="pct"/>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113,974.93</w:t>
            </w:r>
          </w:p>
        </w:tc>
        <w:tc>
          <w:tcPr>
            <w:tcW w:w="1724" w:type="pct"/>
            <w:noWrap/>
            <w:vAlign w:val="center"/>
            <w:hideMark/>
          </w:tcPr>
          <w:p w:rsidR="00DF2EE9" w:rsidRPr="00FF6741" w:rsidRDefault="00DF2EE9" w:rsidP="0052529D">
            <w:pPr>
              <w:spacing w:before="0" w:after="0" w:line="276" w:lineRule="auto"/>
              <w:jc w:val="center"/>
              <w:rPr>
                <w:rFonts w:cs="Arial"/>
                <w:color w:val="000000"/>
                <w:sz w:val="18"/>
                <w:szCs w:val="18"/>
                <w:lang w:val="es-MX" w:eastAsia="es-MX"/>
              </w:rPr>
            </w:pPr>
            <w:r w:rsidRPr="00FF6741">
              <w:rPr>
                <w:rFonts w:cs="Arial"/>
                <w:color w:val="000000"/>
                <w:sz w:val="18"/>
                <w:szCs w:val="18"/>
                <w:lang w:val="es-MX" w:eastAsia="es-MX"/>
              </w:rPr>
              <w:t>0.44</w:t>
            </w:r>
          </w:p>
        </w:tc>
      </w:tr>
    </w:tbl>
    <w:p w:rsidR="00DF2EE9" w:rsidRDefault="00DF2EE9" w:rsidP="00663376">
      <w:pPr>
        <w:spacing w:before="120" w:after="0" w:line="276" w:lineRule="auto"/>
        <w:jc w:val="center"/>
        <w:rPr>
          <w:rFonts w:cs="Arial"/>
          <w:sz w:val="20"/>
          <w:szCs w:val="22"/>
        </w:rPr>
      </w:pPr>
      <w:r w:rsidRPr="00870312">
        <w:rPr>
          <w:rFonts w:cs="Arial"/>
          <w:sz w:val="20"/>
          <w:szCs w:val="22"/>
        </w:rPr>
        <w:t>Fuente: Elaboración propia.</w:t>
      </w:r>
    </w:p>
    <w:p w:rsidR="00216FCC" w:rsidRDefault="00216FCC" w:rsidP="00216FCC">
      <w:pPr>
        <w:pStyle w:val="Ttulo3"/>
        <w:rPr>
          <w:smallCaps/>
        </w:rPr>
      </w:pPr>
      <w:bookmarkStart w:id="88" w:name="_Toc326232011"/>
      <w:bookmarkStart w:id="89" w:name="_Toc289895721"/>
      <w:bookmarkStart w:id="90" w:name="_Toc289896032"/>
      <w:bookmarkStart w:id="91" w:name="_Toc289961878"/>
      <w:bookmarkStart w:id="92" w:name="_Toc293939331"/>
      <w:bookmarkStart w:id="93" w:name="_Toc294027931"/>
      <w:bookmarkStart w:id="94" w:name="_Toc296547261"/>
      <w:r w:rsidRPr="00216FCC">
        <w:t>Zona de Valor Patrimonial</w:t>
      </w:r>
      <w:bookmarkEnd w:id="88"/>
    </w:p>
    <w:p w:rsidR="00DF2EE9" w:rsidRPr="00636E50" w:rsidRDefault="00DF2EE9" w:rsidP="00DF2EE9">
      <w:pPr>
        <w:pStyle w:val="Tablas"/>
        <w:jc w:val="both"/>
        <w:rPr>
          <w:sz w:val="22"/>
        </w:rPr>
      </w:pPr>
      <w:r w:rsidRPr="00DC3D0C">
        <w:rPr>
          <w:sz w:val="22"/>
        </w:rPr>
        <w:t xml:space="preserve">El área de valor patrimonial, se encuentra en el centro de la localidad, dentro de los cuatro sectores, </w:t>
      </w:r>
      <w:r>
        <w:rPr>
          <w:sz w:val="22"/>
        </w:rPr>
        <w:t>tomándose en cuenta las fincas sobre las vialidades que a continuación se mencionan: al norte, Hidalgo, Colón, Martínez Valadez y Morelos; al Este, Cuauhtémoc y Juárez; a sur, Álvaro Obregón y Fco. I. Madero; al poniente, 16 de Septiembre y Quintana Roo.</w:t>
      </w:r>
    </w:p>
    <w:p w:rsidR="00216FCC" w:rsidRDefault="00216FCC" w:rsidP="00216FCC">
      <w:pPr>
        <w:pStyle w:val="Ttulo3"/>
      </w:pPr>
      <w:bookmarkStart w:id="95" w:name="_Toc326232012"/>
      <w:r>
        <w:t>Zona d</w:t>
      </w:r>
      <w:r w:rsidRPr="00216FCC">
        <w:t>e Valor Fisionómico</w:t>
      </w:r>
      <w:bookmarkEnd w:id="95"/>
    </w:p>
    <w:p w:rsidR="00DF2EE9" w:rsidRPr="00DC3D0C" w:rsidRDefault="00DF2EE9" w:rsidP="00DF2EE9">
      <w:pPr>
        <w:pStyle w:val="Tablas"/>
        <w:jc w:val="both"/>
        <w:rPr>
          <w:sz w:val="22"/>
        </w:rPr>
      </w:pPr>
      <w:r>
        <w:rPr>
          <w:sz w:val="22"/>
        </w:rPr>
        <w:t>El área de valor fisionómico</w:t>
      </w:r>
      <w:r w:rsidRPr="00DC3D0C">
        <w:rPr>
          <w:sz w:val="22"/>
        </w:rPr>
        <w:t xml:space="preserve"> se sitúa en el centro urbano, este polígono está compuesto de </w:t>
      </w:r>
      <w:r w:rsidRPr="00C3300D">
        <w:rPr>
          <w:sz w:val="22"/>
        </w:rPr>
        <w:t>alrededor de 68</w:t>
      </w:r>
      <w:r w:rsidRPr="00DC3D0C">
        <w:rPr>
          <w:sz w:val="22"/>
        </w:rPr>
        <w:t xml:space="preserve"> manzanas de los cuatro sectores</w:t>
      </w:r>
      <w:r>
        <w:rPr>
          <w:sz w:val="22"/>
        </w:rPr>
        <w:t xml:space="preserve"> y las fincas que dan a las calles que delimitan el polígono y que se mencionan a continuación: al norte</w:t>
      </w:r>
      <w:r w:rsidRPr="00DC3D0C">
        <w:rPr>
          <w:sz w:val="22"/>
        </w:rPr>
        <w:t xml:space="preserve"> las vialid</w:t>
      </w:r>
      <w:r>
        <w:rPr>
          <w:sz w:val="22"/>
        </w:rPr>
        <w:t>ades Ponciano Arriaga y Allende;</w:t>
      </w:r>
      <w:r w:rsidRPr="00DC3D0C">
        <w:rPr>
          <w:sz w:val="22"/>
        </w:rPr>
        <w:t xml:space="preserve"> al este </w:t>
      </w:r>
      <w:r>
        <w:rPr>
          <w:sz w:val="22"/>
        </w:rPr>
        <w:t>las calles La Presa y Del Paseo;</w:t>
      </w:r>
      <w:r w:rsidRPr="00DC3D0C">
        <w:rPr>
          <w:sz w:val="22"/>
        </w:rPr>
        <w:t xml:space="preserve"> al sur Degollado y Coron</w:t>
      </w:r>
      <w:r>
        <w:rPr>
          <w:sz w:val="22"/>
        </w:rPr>
        <w:t>a y al oeste Jesús Carranza y</w:t>
      </w:r>
      <w:r w:rsidRPr="00DC3D0C">
        <w:rPr>
          <w:sz w:val="22"/>
        </w:rPr>
        <w:t xml:space="preserve"> </w:t>
      </w:r>
      <w:r>
        <w:rPr>
          <w:sz w:val="22"/>
        </w:rPr>
        <w:t>Francisco Zarco.</w:t>
      </w:r>
    </w:p>
    <w:p w:rsidR="00216FCC" w:rsidRDefault="00216FCC" w:rsidP="00216FCC">
      <w:pPr>
        <w:pStyle w:val="Ttulo3"/>
      </w:pPr>
      <w:bookmarkStart w:id="96" w:name="_Toc326232013"/>
      <w:r w:rsidRPr="00216FCC">
        <w:t xml:space="preserve">Asentamientos Irregulares </w:t>
      </w:r>
      <w:r>
        <w:t>y</w:t>
      </w:r>
      <w:r w:rsidRPr="00216FCC">
        <w:t xml:space="preserve"> </w:t>
      </w:r>
      <w:r>
        <w:t>e</w:t>
      </w:r>
      <w:r w:rsidRPr="00216FCC">
        <w:t xml:space="preserve">n Proceso </w:t>
      </w:r>
      <w:r>
        <w:t>d</w:t>
      </w:r>
      <w:r w:rsidRPr="00216FCC">
        <w:t>e Regularización</w:t>
      </w:r>
      <w:bookmarkEnd w:id="96"/>
    </w:p>
    <w:p w:rsidR="0052529D" w:rsidRDefault="00F366E3" w:rsidP="00F366E3">
      <w:pPr>
        <w:pStyle w:val="Tablas"/>
        <w:jc w:val="both"/>
        <w:rPr>
          <w:sz w:val="22"/>
        </w:rPr>
      </w:pPr>
      <w:r w:rsidRPr="00DC3D0C">
        <w:rPr>
          <w:sz w:val="22"/>
        </w:rPr>
        <w:t xml:space="preserve">Los asentamientos irregulares se encuentran </w:t>
      </w:r>
      <w:r>
        <w:rPr>
          <w:sz w:val="22"/>
        </w:rPr>
        <w:t xml:space="preserve">distribuidos </w:t>
      </w:r>
      <w:r w:rsidRPr="00DC3D0C">
        <w:rPr>
          <w:sz w:val="22"/>
        </w:rPr>
        <w:t>en toda la localidad</w:t>
      </w:r>
      <w:r>
        <w:rPr>
          <w:sz w:val="22"/>
        </w:rPr>
        <w:t xml:space="preserve">, en sus 4 sectores, todos en terrenos de propiedad privada. </w:t>
      </w:r>
      <w:r w:rsidRPr="00DC3D0C">
        <w:rPr>
          <w:sz w:val="22"/>
        </w:rPr>
        <w:t>A continuación se enlistan en dos categorías, al igual que su ubicación en los sectores:</w:t>
      </w:r>
    </w:p>
    <w:p w:rsidR="00F366E3" w:rsidRPr="00DC3D0C" w:rsidRDefault="00F366E3" w:rsidP="00F366E3">
      <w:pPr>
        <w:spacing w:line="276" w:lineRule="auto"/>
        <w:rPr>
          <w:rFonts w:cs="Arial"/>
          <w:b/>
          <w:caps/>
          <w:szCs w:val="22"/>
          <w:u w:val="single"/>
        </w:rPr>
      </w:pPr>
      <w:r w:rsidRPr="00DC3D0C">
        <w:rPr>
          <w:rFonts w:cs="Arial"/>
          <w:b/>
          <w:szCs w:val="22"/>
          <w:u w:val="single"/>
        </w:rPr>
        <w:t>Sector Mexiquito:</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Llano Grande</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Rancho Atoyac</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 xml:space="preserve">Bellavista </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 xml:space="preserve">El Rosario </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Los Llanitos</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Nuevo Bellavista</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Vallejo</w:t>
      </w:r>
    </w:p>
    <w:p w:rsidR="00F366E3" w:rsidRPr="00DC3D0C" w:rsidRDefault="00F366E3" w:rsidP="002468D1">
      <w:pPr>
        <w:numPr>
          <w:ilvl w:val="0"/>
          <w:numId w:val="20"/>
        </w:numPr>
        <w:spacing w:before="0" w:after="0" w:line="276" w:lineRule="auto"/>
        <w:rPr>
          <w:rFonts w:cs="Arial"/>
          <w:caps/>
          <w:szCs w:val="22"/>
        </w:rPr>
      </w:pPr>
      <w:r w:rsidRPr="00DC3D0C">
        <w:rPr>
          <w:rFonts w:cs="Arial"/>
          <w:szCs w:val="22"/>
        </w:rPr>
        <w:t>Cerro de Mexiquito</w:t>
      </w:r>
    </w:p>
    <w:p w:rsidR="00F366E3" w:rsidRPr="00761CEB" w:rsidRDefault="00F366E3" w:rsidP="002468D1">
      <w:pPr>
        <w:numPr>
          <w:ilvl w:val="0"/>
          <w:numId w:val="20"/>
        </w:numPr>
        <w:spacing w:before="0" w:after="0" w:line="276" w:lineRule="auto"/>
        <w:rPr>
          <w:rFonts w:cs="Arial"/>
          <w:caps/>
          <w:szCs w:val="22"/>
        </w:rPr>
      </w:pPr>
      <w:r w:rsidRPr="00DC3D0C">
        <w:rPr>
          <w:rFonts w:cs="Arial"/>
          <w:szCs w:val="22"/>
        </w:rPr>
        <w:lastRenderedPageBreak/>
        <w:t>Lomas de Ramblas</w:t>
      </w:r>
    </w:p>
    <w:p w:rsidR="00F366E3" w:rsidRPr="00216FCC" w:rsidRDefault="00F366E3" w:rsidP="002468D1">
      <w:pPr>
        <w:numPr>
          <w:ilvl w:val="0"/>
          <w:numId w:val="20"/>
        </w:numPr>
        <w:spacing w:before="0" w:after="0" w:line="276" w:lineRule="auto"/>
        <w:rPr>
          <w:rFonts w:cs="Arial"/>
          <w:caps/>
          <w:szCs w:val="22"/>
        </w:rPr>
      </w:pPr>
      <w:r>
        <w:rPr>
          <w:rFonts w:cs="Arial"/>
          <w:szCs w:val="22"/>
        </w:rPr>
        <w:t>Ciudad Perdida</w:t>
      </w:r>
    </w:p>
    <w:p w:rsidR="00F366E3" w:rsidRPr="00DC3D0C" w:rsidRDefault="00F366E3" w:rsidP="00F366E3">
      <w:pPr>
        <w:spacing w:line="276" w:lineRule="auto"/>
        <w:rPr>
          <w:rFonts w:cs="Arial"/>
          <w:b/>
          <w:caps/>
          <w:szCs w:val="22"/>
          <w:u w:val="single"/>
        </w:rPr>
      </w:pPr>
      <w:r w:rsidRPr="00DC3D0C">
        <w:rPr>
          <w:rFonts w:cs="Arial"/>
          <w:b/>
          <w:szCs w:val="22"/>
          <w:u w:val="single"/>
        </w:rPr>
        <w:t>Sector Panteón Viejo:</w:t>
      </w:r>
    </w:p>
    <w:p w:rsidR="00F366E3" w:rsidRPr="00DC3D0C" w:rsidRDefault="00F366E3" w:rsidP="002468D1">
      <w:pPr>
        <w:numPr>
          <w:ilvl w:val="0"/>
          <w:numId w:val="21"/>
        </w:numPr>
        <w:spacing w:before="0" w:after="0" w:line="276" w:lineRule="auto"/>
        <w:rPr>
          <w:rFonts w:cs="Arial"/>
          <w:caps/>
          <w:szCs w:val="22"/>
        </w:rPr>
      </w:pPr>
      <w:r>
        <w:rPr>
          <w:rFonts w:cs="Arial"/>
          <w:szCs w:val="22"/>
        </w:rPr>
        <w:t>El Gallito</w:t>
      </w:r>
    </w:p>
    <w:p w:rsidR="00F366E3" w:rsidRPr="00DC3D0C" w:rsidRDefault="00F366E3" w:rsidP="002468D1">
      <w:pPr>
        <w:numPr>
          <w:ilvl w:val="0"/>
          <w:numId w:val="21"/>
        </w:numPr>
        <w:spacing w:before="0" w:after="0" w:line="276" w:lineRule="auto"/>
        <w:rPr>
          <w:rFonts w:cs="Arial"/>
          <w:caps/>
          <w:szCs w:val="22"/>
        </w:rPr>
      </w:pPr>
      <w:r w:rsidRPr="00DC3D0C">
        <w:rPr>
          <w:rFonts w:cs="Arial"/>
          <w:szCs w:val="22"/>
        </w:rPr>
        <w:t xml:space="preserve">Bellavista </w:t>
      </w:r>
    </w:p>
    <w:p w:rsidR="00F366E3" w:rsidRPr="00714C0D" w:rsidRDefault="00F366E3" w:rsidP="002468D1">
      <w:pPr>
        <w:numPr>
          <w:ilvl w:val="0"/>
          <w:numId w:val="21"/>
        </w:numPr>
        <w:spacing w:before="0" w:after="0" w:line="276" w:lineRule="auto"/>
        <w:rPr>
          <w:rFonts w:cs="Arial"/>
          <w:caps/>
          <w:szCs w:val="22"/>
        </w:rPr>
      </w:pPr>
      <w:r w:rsidRPr="00DC3D0C">
        <w:rPr>
          <w:rFonts w:cs="Arial"/>
          <w:szCs w:val="22"/>
        </w:rPr>
        <w:t>La Peñita</w:t>
      </w:r>
    </w:p>
    <w:p w:rsidR="00F366E3" w:rsidRPr="00DC3D0C" w:rsidRDefault="00F366E3" w:rsidP="002468D1">
      <w:pPr>
        <w:numPr>
          <w:ilvl w:val="0"/>
          <w:numId w:val="21"/>
        </w:numPr>
        <w:spacing w:before="0" w:after="0" w:line="276" w:lineRule="auto"/>
        <w:rPr>
          <w:rFonts w:cs="Arial"/>
          <w:caps/>
          <w:szCs w:val="22"/>
        </w:rPr>
      </w:pPr>
      <w:r>
        <w:rPr>
          <w:rFonts w:cs="Arial"/>
          <w:szCs w:val="22"/>
        </w:rPr>
        <w:t>Lomas de La Peñita</w:t>
      </w:r>
    </w:p>
    <w:p w:rsidR="00F366E3" w:rsidRPr="00DC3D0C" w:rsidRDefault="00F366E3" w:rsidP="002468D1">
      <w:pPr>
        <w:numPr>
          <w:ilvl w:val="0"/>
          <w:numId w:val="21"/>
        </w:numPr>
        <w:spacing w:before="0" w:after="0" w:line="276" w:lineRule="auto"/>
        <w:rPr>
          <w:rFonts w:cs="Arial"/>
          <w:caps/>
          <w:szCs w:val="22"/>
        </w:rPr>
      </w:pPr>
      <w:r w:rsidRPr="00DC3D0C">
        <w:rPr>
          <w:rFonts w:cs="Arial"/>
          <w:szCs w:val="22"/>
        </w:rPr>
        <w:t>Rinconada de Los Vázquez</w:t>
      </w:r>
    </w:p>
    <w:p w:rsidR="00F366E3" w:rsidRPr="00870301" w:rsidRDefault="00F366E3" w:rsidP="002468D1">
      <w:pPr>
        <w:numPr>
          <w:ilvl w:val="0"/>
          <w:numId w:val="21"/>
        </w:numPr>
        <w:spacing w:before="0" w:after="0" w:line="276" w:lineRule="auto"/>
        <w:rPr>
          <w:rFonts w:cs="Arial"/>
          <w:caps/>
          <w:szCs w:val="22"/>
        </w:rPr>
      </w:pPr>
      <w:r w:rsidRPr="00DC3D0C">
        <w:rPr>
          <w:rFonts w:cs="Arial"/>
          <w:szCs w:val="22"/>
        </w:rPr>
        <w:t>Las Palomas</w:t>
      </w:r>
    </w:p>
    <w:p w:rsidR="00F366E3" w:rsidRPr="00DC3D0C" w:rsidRDefault="00F366E3" w:rsidP="00F366E3">
      <w:pPr>
        <w:spacing w:line="276" w:lineRule="auto"/>
        <w:rPr>
          <w:rFonts w:cs="Arial"/>
          <w:b/>
          <w:caps/>
          <w:szCs w:val="22"/>
          <w:u w:val="single"/>
        </w:rPr>
      </w:pPr>
      <w:r w:rsidRPr="00DC3D0C">
        <w:rPr>
          <w:rFonts w:cs="Arial"/>
          <w:b/>
          <w:szCs w:val="22"/>
          <w:u w:val="single"/>
        </w:rPr>
        <w:t>Sector Lagunas:</w:t>
      </w:r>
    </w:p>
    <w:p w:rsidR="00F366E3" w:rsidRPr="00DC3D0C" w:rsidRDefault="00F366E3" w:rsidP="002468D1">
      <w:pPr>
        <w:numPr>
          <w:ilvl w:val="0"/>
          <w:numId w:val="21"/>
        </w:numPr>
        <w:spacing w:before="0" w:after="0" w:line="276" w:lineRule="auto"/>
        <w:rPr>
          <w:rFonts w:cs="Arial"/>
          <w:caps/>
          <w:szCs w:val="22"/>
        </w:rPr>
      </w:pPr>
      <w:r w:rsidRPr="00DC3D0C">
        <w:rPr>
          <w:rFonts w:cs="Arial"/>
          <w:szCs w:val="22"/>
        </w:rPr>
        <w:t>Lomas Del Carmen</w:t>
      </w:r>
    </w:p>
    <w:p w:rsidR="00F366E3" w:rsidRPr="00DC3D0C" w:rsidRDefault="00F366E3" w:rsidP="00F366E3">
      <w:pPr>
        <w:spacing w:line="276" w:lineRule="auto"/>
        <w:rPr>
          <w:rFonts w:cs="Arial"/>
          <w:b/>
          <w:caps/>
          <w:szCs w:val="22"/>
          <w:u w:val="single"/>
        </w:rPr>
      </w:pPr>
      <w:r w:rsidRPr="00DC3D0C">
        <w:rPr>
          <w:rFonts w:cs="Arial"/>
          <w:b/>
          <w:szCs w:val="22"/>
          <w:u w:val="single"/>
        </w:rPr>
        <w:t>Sector Santuario:</w:t>
      </w:r>
    </w:p>
    <w:p w:rsidR="00F366E3" w:rsidRPr="00DC3D0C" w:rsidRDefault="00F366E3" w:rsidP="002468D1">
      <w:pPr>
        <w:numPr>
          <w:ilvl w:val="0"/>
          <w:numId w:val="22"/>
        </w:numPr>
        <w:spacing w:before="0" w:after="0" w:line="276" w:lineRule="auto"/>
        <w:rPr>
          <w:rFonts w:cs="Arial"/>
          <w:caps/>
          <w:szCs w:val="22"/>
        </w:rPr>
      </w:pPr>
      <w:r>
        <w:rPr>
          <w:rFonts w:cs="Arial"/>
          <w:szCs w:val="22"/>
        </w:rPr>
        <w:t>San Javier</w:t>
      </w:r>
    </w:p>
    <w:p w:rsidR="00F366E3" w:rsidRPr="00DC3D0C" w:rsidRDefault="00F366E3" w:rsidP="002468D1">
      <w:pPr>
        <w:numPr>
          <w:ilvl w:val="0"/>
          <w:numId w:val="22"/>
        </w:numPr>
        <w:spacing w:before="0" w:after="0" w:line="276" w:lineRule="auto"/>
        <w:rPr>
          <w:rFonts w:cs="Arial"/>
          <w:caps/>
          <w:szCs w:val="22"/>
        </w:rPr>
      </w:pPr>
      <w:r>
        <w:rPr>
          <w:rFonts w:cs="Arial"/>
          <w:szCs w:val="22"/>
        </w:rPr>
        <w:t>Riberas del Gachupín</w:t>
      </w:r>
    </w:p>
    <w:p w:rsidR="00F366E3" w:rsidRPr="00761CEB" w:rsidRDefault="00F366E3" w:rsidP="002468D1">
      <w:pPr>
        <w:numPr>
          <w:ilvl w:val="0"/>
          <w:numId w:val="22"/>
        </w:numPr>
        <w:spacing w:before="0" w:after="0" w:line="276" w:lineRule="auto"/>
        <w:rPr>
          <w:rFonts w:cs="Arial"/>
          <w:caps/>
          <w:szCs w:val="22"/>
        </w:rPr>
      </w:pPr>
      <w:r>
        <w:rPr>
          <w:rFonts w:cs="Arial"/>
          <w:szCs w:val="22"/>
        </w:rPr>
        <w:t>El Zapotito</w:t>
      </w:r>
    </w:p>
    <w:p w:rsidR="00F366E3" w:rsidRPr="00761CEB" w:rsidRDefault="00F366E3" w:rsidP="002468D1">
      <w:pPr>
        <w:numPr>
          <w:ilvl w:val="0"/>
          <w:numId w:val="22"/>
        </w:numPr>
        <w:spacing w:before="0" w:after="0" w:line="276" w:lineRule="auto"/>
        <w:rPr>
          <w:rFonts w:cs="Arial"/>
          <w:caps/>
          <w:szCs w:val="22"/>
        </w:rPr>
      </w:pPr>
      <w:r>
        <w:rPr>
          <w:rFonts w:cs="Arial"/>
          <w:szCs w:val="22"/>
        </w:rPr>
        <w:t>El Pirul</w:t>
      </w:r>
    </w:p>
    <w:p w:rsidR="00663376" w:rsidRPr="00AA4838" w:rsidRDefault="00F366E3" w:rsidP="00663376">
      <w:pPr>
        <w:numPr>
          <w:ilvl w:val="0"/>
          <w:numId w:val="22"/>
        </w:numPr>
        <w:spacing w:before="0" w:after="0" w:line="276" w:lineRule="auto"/>
        <w:rPr>
          <w:rFonts w:cs="Arial"/>
          <w:caps/>
          <w:szCs w:val="22"/>
        </w:rPr>
      </w:pPr>
      <w:r>
        <w:rPr>
          <w:rFonts w:cs="Arial"/>
          <w:szCs w:val="22"/>
        </w:rPr>
        <w:t>Entronque Libramiento sur y carretera Arandas-Cuerámaro</w:t>
      </w:r>
    </w:p>
    <w:p w:rsidR="00F366E3" w:rsidRDefault="00F366E3" w:rsidP="00F366E3">
      <w:pPr>
        <w:spacing w:line="276" w:lineRule="auto"/>
        <w:rPr>
          <w:rFonts w:cs="Arial"/>
          <w:b/>
          <w:i/>
          <w:szCs w:val="22"/>
        </w:rPr>
      </w:pPr>
      <w:r w:rsidRPr="00DC3D0C">
        <w:rPr>
          <w:rFonts w:cs="Arial"/>
          <w:b/>
          <w:i/>
          <w:szCs w:val="22"/>
        </w:rPr>
        <w:t xml:space="preserve">Asentamientos Irregulares en Proceso de Regularización. </w:t>
      </w:r>
    </w:p>
    <w:p w:rsidR="00F366E3" w:rsidRPr="00DC3D0C" w:rsidRDefault="00F366E3" w:rsidP="00F366E3">
      <w:pPr>
        <w:spacing w:line="276" w:lineRule="auto"/>
        <w:rPr>
          <w:rFonts w:cs="Arial"/>
          <w:b/>
          <w:szCs w:val="22"/>
          <w:u w:val="single"/>
        </w:rPr>
      </w:pPr>
      <w:r w:rsidRPr="00DC3D0C">
        <w:rPr>
          <w:rFonts w:cs="Arial"/>
          <w:b/>
          <w:szCs w:val="22"/>
          <w:u w:val="single"/>
        </w:rPr>
        <w:t xml:space="preserve">Sector Mexiquito: </w:t>
      </w:r>
    </w:p>
    <w:p w:rsidR="00F366E3" w:rsidRPr="00DC3D0C" w:rsidRDefault="00F366E3" w:rsidP="002468D1">
      <w:pPr>
        <w:numPr>
          <w:ilvl w:val="0"/>
          <w:numId w:val="23"/>
        </w:numPr>
        <w:spacing w:before="0" w:after="0" w:line="276" w:lineRule="auto"/>
        <w:rPr>
          <w:rFonts w:cs="Arial"/>
          <w:szCs w:val="22"/>
        </w:rPr>
      </w:pPr>
      <w:r w:rsidRPr="00DC3D0C">
        <w:rPr>
          <w:rFonts w:cs="Arial"/>
          <w:szCs w:val="22"/>
        </w:rPr>
        <w:t>Paso Nuevo</w:t>
      </w:r>
    </w:p>
    <w:p w:rsidR="00F366E3" w:rsidRPr="00DC3D0C" w:rsidRDefault="00F366E3" w:rsidP="002468D1">
      <w:pPr>
        <w:numPr>
          <w:ilvl w:val="0"/>
          <w:numId w:val="23"/>
        </w:numPr>
        <w:spacing w:before="0" w:after="0" w:line="276" w:lineRule="auto"/>
        <w:rPr>
          <w:rFonts w:cs="Arial"/>
          <w:szCs w:val="22"/>
        </w:rPr>
      </w:pPr>
      <w:r w:rsidRPr="00DC3D0C">
        <w:rPr>
          <w:rFonts w:cs="Arial"/>
          <w:szCs w:val="22"/>
        </w:rPr>
        <w:t>Caja Popular</w:t>
      </w:r>
    </w:p>
    <w:p w:rsidR="00F366E3" w:rsidRPr="00216FCC" w:rsidRDefault="00F366E3" w:rsidP="002468D1">
      <w:pPr>
        <w:numPr>
          <w:ilvl w:val="0"/>
          <w:numId w:val="23"/>
        </w:numPr>
        <w:spacing w:before="0" w:after="0" w:line="276" w:lineRule="auto"/>
        <w:rPr>
          <w:rFonts w:cs="Arial"/>
          <w:szCs w:val="22"/>
        </w:rPr>
      </w:pPr>
      <w:r w:rsidRPr="00DC3D0C">
        <w:rPr>
          <w:rFonts w:cs="Arial"/>
          <w:szCs w:val="22"/>
        </w:rPr>
        <w:t>Puerta del Sol</w:t>
      </w:r>
    </w:p>
    <w:p w:rsidR="00F366E3" w:rsidRPr="00DC3D0C" w:rsidRDefault="00F366E3" w:rsidP="00F366E3">
      <w:pPr>
        <w:spacing w:line="276" w:lineRule="auto"/>
        <w:rPr>
          <w:rFonts w:cs="Arial"/>
          <w:b/>
          <w:szCs w:val="22"/>
          <w:u w:val="single"/>
        </w:rPr>
      </w:pPr>
      <w:r w:rsidRPr="00DC3D0C">
        <w:rPr>
          <w:rFonts w:cs="Arial"/>
          <w:b/>
          <w:szCs w:val="22"/>
          <w:u w:val="single"/>
        </w:rPr>
        <w:t>Sector Santuario:</w:t>
      </w:r>
    </w:p>
    <w:p w:rsidR="00F366E3" w:rsidRPr="00216FCC" w:rsidRDefault="00F366E3" w:rsidP="002468D1">
      <w:pPr>
        <w:numPr>
          <w:ilvl w:val="0"/>
          <w:numId w:val="24"/>
        </w:numPr>
        <w:spacing w:before="0" w:after="0" w:line="276" w:lineRule="auto"/>
        <w:rPr>
          <w:rFonts w:cs="Arial"/>
          <w:caps/>
          <w:szCs w:val="22"/>
        </w:rPr>
      </w:pPr>
      <w:r w:rsidRPr="00DC3D0C">
        <w:rPr>
          <w:rFonts w:cs="Arial"/>
          <w:szCs w:val="22"/>
        </w:rPr>
        <w:t>El Saltillo</w:t>
      </w:r>
    </w:p>
    <w:p w:rsidR="002E1DC7" w:rsidRDefault="00F366E3" w:rsidP="00F366E3">
      <w:pPr>
        <w:spacing w:line="276" w:lineRule="auto"/>
        <w:rPr>
          <w:rFonts w:cs="Arial"/>
          <w:szCs w:val="22"/>
        </w:rPr>
      </w:pPr>
      <w:r w:rsidRPr="00DC3D0C">
        <w:rPr>
          <w:rFonts w:cs="Arial"/>
          <w:szCs w:val="22"/>
        </w:rPr>
        <w:t>El porcentaje aproximado de los asentamientos irregulares en propiedad privada es de 14.18%, de los asentamientos irregulares en proceso de regularización es solo del 1.65%, muy bajo en comparación de los asentamientos en propiedad privada. Estos asentamientos comprenden un 15.83% del total de la superficie de la localidad</w:t>
      </w:r>
      <w:r>
        <w:rPr>
          <w:rFonts w:cs="Arial"/>
          <w:szCs w:val="22"/>
        </w:rPr>
        <w:t>. (Ver tabl</w:t>
      </w:r>
      <w:r w:rsidR="00AA4838">
        <w:rPr>
          <w:rFonts w:cs="Arial"/>
          <w:szCs w:val="22"/>
        </w:rPr>
        <w:t xml:space="preserve">a 23). </w:t>
      </w:r>
    </w:p>
    <w:p w:rsidR="00216FCC" w:rsidRPr="000B46C4" w:rsidRDefault="00216FCC" w:rsidP="000B46C4">
      <w:pPr>
        <w:pStyle w:val="Tablas"/>
        <w:spacing w:before="0" w:after="120"/>
        <w:rPr>
          <w:sz w:val="22"/>
        </w:rPr>
      </w:pPr>
      <w:r w:rsidRPr="000B46C4">
        <w:rPr>
          <w:sz w:val="22"/>
        </w:rPr>
        <w:t xml:space="preserve">Cuadro </w:t>
      </w:r>
      <w:r w:rsidR="005B7BA3">
        <w:rPr>
          <w:sz w:val="22"/>
        </w:rPr>
        <w:t>23</w:t>
      </w:r>
      <w:r w:rsidRPr="000B46C4">
        <w:rPr>
          <w:sz w:val="22"/>
        </w:rPr>
        <w:t xml:space="preserve">. Asentamientos irregulares </w:t>
      </w:r>
      <w:r w:rsidR="00636C97">
        <w:rPr>
          <w:sz w:val="22"/>
        </w:rPr>
        <w:t>en el área de aplicación.</w:t>
      </w:r>
    </w:p>
    <w:tbl>
      <w:tblPr>
        <w:tblW w:w="4745" w:type="pct"/>
        <w:jc w:val="center"/>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4539"/>
        <w:gridCol w:w="2188"/>
        <w:gridCol w:w="2491"/>
      </w:tblGrid>
      <w:tr w:rsidR="00216FCC" w:rsidRPr="0052529D" w:rsidTr="00216FCC">
        <w:trPr>
          <w:trHeight w:val="559"/>
          <w:jc w:val="center"/>
        </w:trPr>
        <w:tc>
          <w:tcPr>
            <w:tcW w:w="2462" w:type="pct"/>
            <w:shd w:val="clear" w:color="auto" w:fill="C0504D"/>
            <w:noWrap/>
            <w:vAlign w:val="center"/>
            <w:hideMark/>
          </w:tcPr>
          <w:p w:rsidR="00216FCC" w:rsidRPr="0052529D" w:rsidRDefault="00216FCC" w:rsidP="00216FCC">
            <w:pPr>
              <w:spacing w:before="0" w:after="0" w:line="276" w:lineRule="auto"/>
              <w:jc w:val="center"/>
              <w:rPr>
                <w:rFonts w:cs="Arial"/>
                <w:b/>
                <w:bCs/>
                <w:sz w:val="18"/>
                <w:szCs w:val="18"/>
                <w:lang w:val="es-MX" w:eastAsia="es-MX"/>
              </w:rPr>
            </w:pPr>
            <w:r w:rsidRPr="0052529D">
              <w:rPr>
                <w:rFonts w:cs="Arial"/>
                <w:b/>
                <w:bCs/>
                <w:sz w:val="18"/>
                <w:szCs w:val="18"/>
                <w:lang w:val="es-MX" w:eastAsia="es-MX"/>
              </w:rPr>
              <w:t>ASENTAMIENTOS IRREGULARES</w:t>
            </w:r>
          </w:p>
        </w:tc>
        <w:tc>
          <w:tcPr>
            <w:tcW w:w="1187" w:type="pct"/>
            <w:shd w:val="clear" w:color="auto" w:fill="C0504D"/>
            <w:noWrap/>
            <w:vAlign w:val="center"/>
            <w:hideMark/>
          </w:tcPr>
          <w:p w:rsidR="00216FCC" w:rsidRPr="0052529D" w:rsidRDefault="00216FCC" w:rsidP="00216FCC">
            <w:pPr>
              <w:spacing w:before="0" w:after="0" w:line="276" w:lineRule="auto"/>
              <w:jc w:val="center"/>
              <w:rPr>
                <w:rFonts w:cs="Arial"/>
                <w:b/>
                <w:bCs/>
                <w:sz w:val="18"/>
                <w:szCs w:val="18"/>
                <w:lang w:val="es-MX" w:eastAsia="es-MX"/>
              </w:rPr>
            </w:pPr>
            <w:r w:rsidRPr="0052529D">
              <w:rPr>
                <w:rFonts w:cs="Arial"/>
                <w:b/>
                <w:bCs/>
                <w:sz w:val="18"/>
                <w:szCs w:val="18"/>
                <w:lang w:val="es-MX" w:eastAsia="es-MX"/>
              </w:rPr>
              <w:t>SUPERFICIE</w:t>
            </w:r>
            <w:r w:rsidR="004B75FC" w:rsidRPr="0052529D">
              <w:rPr>
                <w:rFonts w:cs="Arial"/>
                <w:b/>
                <w:bCs/>
                <w:sz w:val="18"/>
                <w:szCs w:val="18"/>
                <w:lang w:val="es-MX" w:eastAsia="es-MX"/>
              </w:rPr>
              <w:t xml:space="preserve"> HA.</w:t>
            </w:r>
          </w:p>
        </w:tc>
        <w:tc>
          <w:tcPr>
            <w:tcW w:w="1351" w:type="pct"/>
            <w:shd w:val="clear" w:color="auto" w:fill="C0504D"/>
            <w:noWrap/>
            <w:vAlign w:val="center"/>
            <w:hideMark/>
          </w:tcPr>
          <w:p w:rsidR="00216FCC" w:rsidRPr="0052529D" w:rsidRDefault="00216FCC" w:rsidP="00216FCC">
            <w:pPr>
              <w:spacing w:before="0" w:after="0" w:line="276" w:lineRule="auto"/>
              <w:jc w:val="center"/>
              <w:rPr>
                <w:rFonts w:cs="Arial"/>
                <w:b/>
                <w:bCs/>
                <w:sz w:val="18"/>
                <w:szCs w:val="18"/>
                <w:lang w:val="es-MX" w:eastAsia="es-MX"/>
              </w:rPr>
            </w:pPr>
            <w:r w:rsidRPr="0052529D">
              <w:rPr>
                <w:rFonts w:cs="Arial"/>
                <w:b/>
                <w:bCs/>
                <w:sz w:val="18"/>
                <w:szCs w:val="18"/>
                <w:lang w:val="es-MX" w:eastAsia="es-MX"/>
              </w:rPr>
              <w:t>% EN LA LOCALIDAD</w:t>
            </w:r>
          </w:p>
        </w:tc>
      </w:tr>
      <w:tr w:rsidR="00216FCC" w:rsidRPr="0052529D" w:rsidTr="00216FCC">
        <w:trPr>
          <w:trHeight w:val="474"/>
          <w:jc w:val="center"/>
        </w:trPr>
        <w:tc>
          <w:tcPr>
            <w:tcW w:w="2462" w:type="pct"/>
            <w:shd w:val="clear" w:color="auto" w:fill="EFD3D2"/>
            <w:vAlign w:val="center"/>
            <w:hideMark/>
          </w:tcPr>
          <w:p w:rsidR="00216FCC" w:rsidRPr="0052529D" w:rsidRDefault="00216FCC" w:rsidP="00216FCC">
            <w:pPr>
              <w:spacing w:before="0" w:after="0" w:line="276" w:lineRule="auto"/>
              <w:jc w:val="left"/>
              <w:rPr>
                <w:rFonts w:cs="Arial"/>
                <w:b/>
                <w:bCs/>
                <w:color w:val="000000"/>
                <w:sz w:val="18"/>
                <w:szCs w:val="18"/>
                <w:lang w:val="es-MX" w:eastAsia="es-MX"/>
              </w:rPr>
            </w:pPr>
            <w:r w:rsidRPr="0052529D">
              <w:rPr>
                <w:rFonts w:cs="Arial"/>
                <w:b/>
                <w:bCs/>
                <w:color w:val="000000"/>
                <w:sz w:val="18"/>
                <w:szCs w:val="18"/>
                <w:lang w:val="es-MX" w:eastAsia="es-MX"/>
              </w:rPr>
              <w:lastRenderedPageBreak/>
              <w:t>Asentamientos irregulares en propiedad privada</w:t>
            </w:r>
          </w:p>
        </w:tc>
        <w:tc>
          <w:tcPr>
            <w:tcW w:w="1187" w:type="pct"/>
            <w:shd w:val="clear" w:color="auto" w:fill="EFD3D2"/>
            <w:noWrap/>
            <w:vAlign w:val="center"/>
            <w:hideMark/>
          </w:tcPr>
          <w:p w:rsidR="00216FCC" w:rsidRPr="0052529D" w:rsidRDefault="00216FCC" w:rsidP="004B75FC">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367</w:t>
            </w:r>
            <w:r w:rsidR="004B75FC" w:rsidRPr="0052529D">
              <w:rPr>
                <w:rFonts w:cs="Arial"/>
                <w:color w:val="000000"/>
                <w:sz w:val="18"/>
                <w:szCs w:val="18"/>
                <w:lang w:val="es-MX" w:eastAsia="es-MX"/>
              </w:rPr>
              <w:t>.03</w:t>
            </w:r>
          </w:p>
        </w:tc>
        <w:tc>
          <w:tcPr>
            <w:tcW w:w="1351" w:type="pct"/>
            <w:shd w:val="clear" w:color="auto" w:fill="EFD3D2"/>
            <w:noWrap/>
            <w:vAlign w:val="center"/>
            <w:hideMark/>
          </w:tcPr>
          <w:p w:rsidR="00216FCC" w:rsidRPr="0052529D" w:rsidRDefault="00216FCC" w:rsidP="00216FCC">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14.18</w:t>
            </w:r>
          </w:p>
        </w:tc>
      </w:tr>
      <w:tr w:rsidR="00216FCC" w:rsidRPr="0052529D" w:rsidTr="00216FCC">
        <w:trPr>
          <w:trHeight w:val="515"/>
          <w:jc w:val="center"/>
        </w:trPr>
        <w:tc>
          <w:tcPr>
            <w:tcW w:w="2462" w:type="pct"/>
            <w:vAlign w:val="center"/>
            <w:hideMark/>
          </w:tcPr>
          <w:p w:rsidR="00216FCC" w:rsidRPr="0052529D" w:rsidRDefault="00216FCC" w:rsidP="00216FCC">
            <w:pPr>
              <w:spacing w:before="0" w:after="0" w:line="276" w:lineRule="auto"/>
              <w:jc w:val="left"/>
              <w:rPr>
                <w:rFonts w:cs="Arial"/>
                <w:b/>
                <w:bCs/>
                <w:color w:val="000000"/>
                <w:sz w:val="18"/>
                <w:szCs w:val="18"/>
                <w:lang w:val="es-MX" w:eastAsia="es-MX"/>
              </w:rPr>
            </w:pPr>
            <w:r w:rsidRPr="0052529D">
              <w:rPr>
                <w:rFonts w:cs="Arial"/>
                <w:b/>
                <w:bCs/>
                <w:color w:val="000000"/>
                <w:sz w:val="18"/>
                <w:szCs w:val="18"/>
                <w:lang w:val="es-MX" w:eastAsia="es-MX"/>
              </w:rPr>
              <w:t>Asentamientos irregulares en proceso de regularización</w:t>
            </w:r>
          </w:p>
        </w:tc>
        <w:tc>
          <w:tcPr>
            <w:tcW w:w="1187" w:type="pct"/>
            <w:noWrap/>
            <w:vAlign w:val="center"/>
            <w:hideMark/>
          </w:tcPr>
          <w:p w:rsidR="00216FCC" w:rsidRPr="0052529D" w:rsidRDefault="00216FCC" w:rsidP="004B75FC">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42</w:t>
            </w:r>
            <w:r w:rsidR="004B75FC" w:rsidRPr="0052529D">
              <w:rPr>
                <w:rFonts w:cs="Arial"/>
                <w:color w:val="000000"/>
                <w:sz w:val="18"/>
                <w:szCs w:val="18"/>
                <w:lang w:val="es-MX" w:eastAsia="es-MX"/>
              </w:rPr>
              <w:t>.</w:t>
            </w:r>
            <w:r w:rsidRPr="0052529D">
              <w:rPr>
                <w:rFonts w:cs="Arial"/>
                <w:color w:val="000000"/>
                <w:sz w:val="18"/>
                <w:szCs w:val="18"/>
                <w:lang w:val="es-MX" w:eastAsia="es-MX"/>
              </w:rPr>
              <w:t>66</w:t>
            </w:r>
          </w:p>
        </w:tc>
        <w:tc>
          <w:tcPr>
            <w:tcW w:w="1351" w:type="pct"/>
            <w:noWrap/>
            <w:vAlign w:val="center"/>
            <w:hideMark/>
          </w:tcPr>
          <w:p w:rsidR="00216FCC" w:rsidRPr="0052529D" w:rsidRDefault="00216FCC" w:rsidP="00216FCC">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1.65</w:t>
            </w:r>
          </w:p>
        </w:tc>
      </w:tr>
    </w:tbl>
    <w:p w:rsidR="00216FCC" w:rsidRPr="00A80E38" w:rsidRDefault="00216FCC" w:rsidP="000B46C4">
      <w:pPr>
        <w:spacing w:before="120" w:after="0" w:line="276" w:lineRule="auto"/>
        <w:jc w:val="center"/>
        <w:rPr>
          <w:rFonts w:cs="Arial"/>
          <w:sz w:val="20"/>
          <w:szCs w:val="22"/>
        </w:rPr>
      </w:pPr>
      <w:r w:rsidRPr="00A80E38">
        <w:rPr>
          <w:rFonts w:cs="Arial"/>
          <w:sz w:val="20"/>
          <w:szCs w:val="22"/>
        </w:rPr>
        <w:t>Fuente: Elaboración propia.</w:t>
      </w:r>
    </w:p>
    <w:p w:rsidR="00ED3E37" w:rsidRPr="00ED3E37" w:rsidRDefault="00ED3E37" w:rsidP="00B81D24">
      <w:pPr>
        <w:pStyle w:val="Ttulo3"/>
      </w:pPr>
      <w:bookmarkStart w:id="97" w:name="_Toc302056089"/>
      <w:bookmarkStart w:id="98" w:name="_Toc326232014"/>
      <w:r w:rsidRPr="00ED3E37">
        <w:t>Uso Actual del Suelo</w:t>
      </w:r>
      <w:r w:rsidR="00327C4F">
        <w:t xml:space="preserve">               </w:t>
      </w:r>
      <w:r w:rsidR="00081410">
        <w:t xml:space="preserve">  </w:t>
      </w:r>
      <w:r w:rsidR="00327C4F">
        <w:t xml:space="preserve">                                            </w:t>
      </w:r>
      <w:r w:rsidR="00C662FC">
        <w:t xml:space="preserve">    </w:t>
      </w:r>
      <w:r w:rsidR="00663376">
        <w:tab/>
        <w:t xml:space="preserve">   </w:t>
      </w:r>
      <w:r w:rsidR="004B75FC">
        <w:t xml:space="preserve">  </w:t>
      </w:r>
      <w:r w:rsidR="00C662FC">
        <w:t xml:space="preserve"> </w:t>
      </w:r>
      <w:r w:rsidR="004B75FC">
        <w:rPr>
          <w:i/>
        </w:rPr>
        <w:t>(Plano D-4</w:t>
      </w:r>
      <w:r w:rsidR="00B81D24" w:rsidRPr="00B81D24">
        <w:rPr>
          <w:i/>
        </w:rPr>
        <w:t>)</w:t>
      </w:r>
      <w:bookmarkEnd w:id="97"/>
      <w:bookmarkEnd w:id="98"/>
    </w:p>
    <w:bookmarkEnd w:id="89"/>
    <w:bookmarkEnd w:id="90"/>
    <w:bookmarkEnd w:id="91"/>
    <w:bookmarkEnd w:id="92"/>
    <w:bookmarkEnd w:id="93"/>
    <w:bookmarkEnd w:id="94"/>
    <w:p w:rsidR="00C2754D" w:rsidRDefault="00C2754D" w:rsidP="00C2754D">
      <w:pPr>
        <w:tabs>
          <w:tab w:val="left" w:pos="1778"/>
        </w:tabs>
        <w:spacing w:line="276" w:lineRule="auto"/>
        <w:rPr>
          <w:rStyle w:val="apple-style-span"/>
          <w:rFonts w:cs="Arial"/>
          <w:color w:val="000000"/>
          <w:szCs w:val="22"/>
        </w:rPr>
      </w:pPr>
      <w:r w:rsidRPr="00DC3D0C">
        <w:rPr>
          <w:rStyle w:val="apple-style-span"/>
          <w:rFonts w:cs="Arial"/>
          <w:color w:val="000000"/>
          <w:szCs w:val="22"/>
        </w:rPr>
        <w:t xml:space="preserve">Los usos existentes en el área son los </w:t>
      </w:r>
      <w:r w:rsidR="00A27476">
        <w:rPr>
          <w:rStyle w:val="apple-style-span"/>
          <w:rFonts w:cs="Arial"/>
          <w:color w:val="000000"/>
          <w:szCs w:val="22"/>
        </w:rPr>
        <w:t>referidos</w:t>
      </w:r>
      <w:r w:rsidRPr="00DC3D0C">
        <w:rPr>
          <w:rStyle w:val="apple-style-span"/>
          <w:rFonts w:cs="Arial"/>
          <w:color w:val="000000"/>
          <w:szCs w:val="22"/>
        </w:rPr>
        <w:t xml:space="preserve"> en el </w:t>
      </w:r>
      <w:r w:rsidR="005B7BA3">
        <w:rPr>
          <w:rStyle w:val="apple-style-span"/>
          <w:rFonts w:cs="Arial"/>
          <w:color w:val="000000"/>
          <w:szCs w:val="22"/>
        </w:rPr>
        <w:t>tabla 24</w:t>
      </w:r>
      <w:r w:rsidR="00A27476">
        <w:rPr>
          <w:rStyle w:val="apple-style-span"/>
          <w:rFonts w:cs="Arial"/>
          <w:color w:val="000000"/>
          <w:szCs w:val="22"/>
        </w:rPr>
        <w:t>.</w:t>
      </w:r>
    </w:p>
    <w:p w:rsidR="00ED3E37" w:rsidRDefault="006E3482" w:rsidP="000B46C4">
      <w:pPr>
        <w:pStyle w:val="Tablas"/>
        <w:spacing w:before="120" w:after="120"/>
        <w:rPr>
          <w:sz w:val="22"/>
        </w:rPr>
      </w:pPr>
      <w:r>
        <w:rPr>
          <w:sz w:val="22"/>
        </w:rPr>
        <w:t xml:space="preserve">Tabla </w:t>
      </w:r>
      <w:r w:rsidR="005B7BA3">
        <w:rPr>
          <w:sz w:val="22"/>
        </w:rPr>
        <w:t>24</w:t>
      </w:r>
      <w:r w:rsidR="003C2CD5" w:rsidRPr="00ED3E37">
        <w:rPr>
          <w:sz w:val="22"/>
        </w:rPr>
        <w:t xml:space="preserve">. Superficie y porcentaje por uso de suelo en </w:t>
      </w:r>
      <w:r w:rsidR="005B7BA3">
        <w:rPr>
          <w:sz w:val="22"/>
        </w:rPr>
        <w:t>el área de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4317"/>
        <w:gridCol w:w="1477"/>
        <w:gridCol w:w="2152"/>
        <w:gridCol w:w="1767"/>
      </w:tblGrid>
      <w:tr w:rsidR="00C2754D" w:rsidRPr="0052529D" w:rsidTr="00C2754D">
        <w:trPr>
          <w:trHeight w:val="300"/>
        </w:trPr>
        <w:tc>
          <w:tcPr>
            <w:tcW w:w="2134" w:type="pct"/>
            <w:shd w:val="clear" w:color="auto" w:fill="C0504D"/>
            <w:noWrap/>
            <w:vAlign w:val="center"/>
            <w:hideMark/>
          </w:tcPr>
          <w:p w:rsidR="00C2754D" w:rsidRPr="0052529D" w:rsidRDefault="00C2754D" w:rsidP="00C2754D">
            <w:pPr>
              <w:spacing w:before="0" w:after="0" w:line="276" w:lineRule="auto"/>
              <w:jc w:val="center"/>
              <w:rPr>
                <w:rFonts w:cs="Arial"/>
                <w:b/>
                <w:bCs/>
                <w:sz w:val="18"/>
                <w:szCs w:val="18"/>
                <w:lang w:val="es-MX" w:eastAsia="es-MX"/>
              </w:rPr>
            </w:pPr>
            <w:bookmarkStart w:id="99" w:name="RANGE!A1:C15"/>
            <w:r w:rsidRPr="0052529D">
              <w:rPr>
                <w:rFonts w:cs="Arial"/>
                <w:b/>
                <w:bCs/>
                <w:sz w:val="18"/>
                <w:szCs w:val="18"/>
                <w:lang w:val="es-MX" w:eastAsia="es-MX"/>
              </w:rPr>
              <w:t>USO</w:t>
            </w:r>
            <w:bookmarkEnd w:id="99"/>
            <w:r w:rsidRPr="0052529D">
              <w:rPr>
                <w:rFonts w:cs="Arial"/>
                <w:b/>
                <w:bCs/>
                <w:sz w:val="18"/>
                <w:szCs w:val="18"/>
                <w:lang w:val="es-MX" w:eastAsia="es-MX"/>
              </w:rPr>
              <w:t xml:space="preserve"> PREDOMINANTE</w:t>
            </w:r>
          </w:p>
        </w:tc>
        <w:tc>
          <w:tcPr>
            <w:tcW w:w="790" w:type="pct"/>
            <w:shd w:val="clear" w:color="auto" w:fill="C0504D"/>
            <w:noWrap/>
            <w:vAlign w:val="center"/>
            <w:hideMark/>
          </w:tcPr>
          <w:p w:rsidR="00C2754D" w:rsidRPr="0052529D" w:rsidRDefault="00C2754D" w:rsidP="00C2754D">
            <w:pPr>
              <w:spacing w:before="0" w:after="0" w:line="276" w:lineRule="auto"/>
              <w:jc w:val="center"/>
              <w:rPr>
                <w:rFonts w:cs="Arial"/>
                <w:b/>
                <w:bCs/>
                <w:sz w:val="18"/>
                <w:szCs w:val="18"/>
                <w:lang w:val="es-MX" w:eastAsia="es-MX"/>
              </w:rPr>
            </w:pPr>
            <w:r w:rsidRPr="0052529D">
              <w:rPr>
                <w:rFonts w:cs="Arial"/>
                <w:b/>
                <w:bCs/>
                <w:sz w:val="18"/>
                <w:szCs w:val="18"/>
                <w:lang w:val="es-MX" w:eastAsia="es-MX"/>
              </w:rPr>
              <w:t>LOTES</w:t>
            </w:r>
          </w:p>
        </w:tc>
        <w:tc>
          <w:tcPr>
            <w:tcW w:w="1137" w:type="pct"/>
            <w:shd w:val="clear" w:color="auto" w:fill="C0504D"/>
            <w:noWrap/>
            <w:vAlign w:val="center"/>
            <w:hideMark/>
          </w:tcPr>
          <w:p w:rsidR="00C2754D" w:rsidRPr="0052529D" w:rsidRDefault="00C2754D" w:rsidP="00C2754D">
            <w:pPr>
              <w:spacing w:before="0" w:after="0" w:line="276" w:lineRule="auto"/>
              <w:jc w:val="center"/>
              <w:rPr>
                <w:rFonts w:cs="Arial"/>
                <w:b/>
                <w:bCs/>
                <w:sz w:val="18"/>
                <w:szCs w:val="18"/>
                <w:lang w:val="es-MX" w:eastAsia="es-MX"/>
              </w:rPr>
            </w:pPr>
            <w:r w:rsidRPr="0052529D">
              <w:rPr>
                <w:rFonts w:cs="Arial"/>
                <w:b/>
                <w:bCs/>
                <w:sz w:val="18"/>
                <w:szCs w:val="18"/>
                <w:lang w:val="es-MX" w:eastAsia="es-MX"/>
              </w:rPr>
              <w:t>SUPERFICIE</w:t>
            </w:r>
          </w:p>
        </w:tc>
        <w:tc>
          <w:tcPr>
            <w:tcW w:w="939" w:type="pct"/>
            <w:shd w:val="clear" w:color="auto" w:fill="C0504D"/>
            <w:noWrap/>
            <w:vAlign w:val="center"/>
            <w:hideMark/>
          </w:tcPr>
          <w:p w:rsidR="00C2754D" w:rsidRPr="0052529D" w:rsidRDefault="00C2754D" w:rsidP="00C2754D">
            <w:pPr>
              <w:spacing w:before="0" w:after="0" w:line="276" w:lineRule="auto"/>
              <w:jc w:val="center"/>
              <w:rPr>
                <w:rFonts w:cs="Arial"/>
                <w:b/>
                <w:bCs/>
                <w:sz w:val="18"/>
                <w:szCs w:val="18"/>
                <w:lang w:val="es-MX" w:eastAsia="es-MX"/>
              </w:rPr>
            </w:pPr>
            <w:r w:rsidRPr="0052529D">
              <w:rPr>
                <w:rFonts w:eastAsia="Calibri" w:cs="Arial"/>
                <w:b/>
                <w:bCs/>
                <w:sz w:val="18"/>
                <w:szCs w:val="18"/>
                <w:lang w:val="es-MX" w:eastAsia="es-MX"/>
              </w:rPr>
              <w:t>PORCENTAJE</w:t>
            </w:r>
            <w:r w:rsidRPr="0052529D">
              <w:rPr>
                <w:rFonts w:cs="Arial"/>
                <w:b/>
                <w:bCs/>
                <w:sz w:val="18"/>
                <w:szCs w:val="18"/>
                <w:lang w:val="es-MX" w:eastAsia="es-MX"/>
              </w:rPr>
              <w:t xml:space="preserve"> %</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AGRÍCOLA</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211</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11</w:t>
            </w:r>
            <w:r w:rsidR="00AA4838" w:rsidRPr="0052529D">
              <w:rPr>
                <w:rFonts w:cs="Arial"/>
                <w:color w:val="000000"/>
                <w:sz w:val="18"/>
                <w:szCs w:val="18"/>
                <w:lang w:val="es-MX" w:eastAsia="es-MX"/>
              </w:rPr>
              <w:t>´</w:t>
            </w:r>
            <w:r w:rsidRPr="0052529D">
              <w:rPr>
                <w:rFonts w:cs="Arial"/>
                <w:color w:val="000000"/>
                <w:sz w:val="18"/>
                <w:szCs w:val="18"/>
                <w:lang w:val="es-MX" w:eastAsia="es-MX"/>
              </w:rPr>
              <w:t>907</w:t>
            </w:r>
            <w:r w:rsidR="00AA4838" w:rsidRPr="0052529D">
              <w:rPr>
                <w:rFonts w:cs="Arial"/>
                <w:color w:val="000000"/>
                <w:sz w:val="18"/>
                <w:szCs w:val="18"/>
                <w:lang w:val="es-MX" w:eastAsia="es-MX"/>
              </w:rPr>
              <w:t>,</w:t>
            </w:r>
            <w:r w:rsidRPr="0052529D">
              <w:rPr>
                <w:rFonts w:cs="Arial"/>
                <w:color w:val="000000"/>
                <w:sz w:val="18"/>
                <w:szCs w:val="18"/>
                <w:lang w:val="es-MX" w:eastAsia="es-MX"/>
              </w:rPr>
              <w:t>025.50</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54.50</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BALDÍO</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11</w:t>
            </w:r>
            <w:r w:rsidR="00AA4838" w:rsidRPr="0052529D">
              <w:rPr>
                <w:rFonts w:cs="Arial"/>
                <w:color w:val="000000"/>
                <w:sz w:val="18"/>
                <w:szCs w:val="18"/>
                <w:lang w:val="es-MX" w:eastAsia="es-MX"/>
              </w:rPr>
              <w:t>,</w:t>
            </w:r>
            <w:r w:rsidRPr="0052529D">
              <w:rPr>
                <w:rFonts w:cs="Arial"/>
                <w:color w:val="000000"/>
                <w:sz w:val="18"/>
                <w:szCs w:val="18"/>
                <w:lang w:val="es-MX" w:eastAsia="es-MX"/>
              </w:rPr>
              <w:t>303</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4</w:t>
            </w:r>
            <w:r w:rsidR="00AA4838" w:rsidRPr="0052529D">
              <w:rPr>
                <w:rFonts w:cs="Arial"/>
                <w:color w:val="000000"/>
                <w:sz w:val="18"/>
                <w:szCs w:val="18"/>
                <w:lang w:val="es-MX" w:eastAsia="es-MX"/>
              </w:rPr>
              <w:t>´</w:t>
            </w:r>
            <w:r w:rsidRPr="0052529D">
              <w:rPr>
                <w:rFonts w:cs="Arial"/>
                <w:color w:val="000000"/>
                <w:sz w:val="18"/>
                <w:szCs w:val="18"/>
                <w:lang w:val="es-MX" w:eastAsia="es-MX"/>
              </w:rPr>
              <w:t>546</w:t>
            </w:r>
            <w:r w:rsidR="00AA4838" w:rsidRPr="0052529D">
              <w:rPr>
                <w:rFonts w:cs="Arial"/>
                <w:color w:val="000000"/>
                <w:sz w:val="18"/>
                <w:szCs w:val="18"/>
                <w:lang w:val="es-MX" w:eastAsia="es-MX"/>
              </w:rPr>
              <w:t>,</w:t>
            </w:r>
            <w:r w:rsidRPr="0052529D">
              <w:rPr>
                <w:rFonts w:cs="Arial"/>
                <w:color w:val="000000"/>
                <w:sz w:val="18"/>
                <w:szCs w:val="18"/>
                <w:lang w:val="es-MX" w:eastAsia="es-MX"/>
              </w:rPr>
              <w:t>581.73</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20.81</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COMERCIO</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w:t>
            </w:r>
            <w:r w:rsidR="00AA4838" w:rsidRPr="0052529D">
              <w:rPr>
                <w:rFonts w:cs="Arial"/>
                <w:color w:val="000000"/>
                <w:sz w:val="18"/>
                <w:szCs w:val="18"/>
                <w:lang w:val="es-MX" w:eastAsia="es-MX"/>
              </w:rPr>
              <w:t>,</w:t>
            </w:r>
            <w:r w:rsidRPr="0052529D">
              <w:rPr>
                <w:rFonts w:cs="Arial"/>
                <w:color w:val="000000"/>
                <w:sz w:val="18"/>
                <w:szCs w:val="18"/>
                <w:lang w:val="es-MX" w:eastAsia="es-MX"/>
              </w:rPr>
              <w:t>650</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633</w:t>
            </w:r>
            <w:r w:rsidR="00AA4838" w:rsidRPr="0052529D">
              <w:rPr>
                <w:rFonts w:cs="Arial"/>
                <w:color w:val="000000"/>
                <w:sz w:val="18"/>
                <w:szCs w:val="18"/>
                <w:lang w:val="es-MX" w:eastAsia="es-MX"/>
              </w:rPr>
              <w:t>,</w:t>
            </w:r>
            <w:r w:rsidRPr="0052529D">
              <w:rPr>
                <w:rFonts w:cs="Arial"/>
                <w:color w:val="000000"/>
                <w:sz w:val="18"/>
                <w:szCs w:val="18"/>
                <w:lang w:val="es-MX" w:eastAsia="es-MX"/>
              </w:rPr>
              <w:t>078.00</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2.90</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EQUIPAMIENTO</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117</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511</w:t>
            </w:r>
            <w:r w:rsidR="00AA4838" w:rsidRPr="0052529D">
              <w:rPr>
                <w:rFonts w:cs="Arial"/>
                <w:color w:val="000000"/>
                <w:sz w:val="18"/>
                <w:szCs w:val="18"/>
                <w:lang w:val="es-MX" w:eastAsia="es-MX"/>
              </w:rPr>
              <w:t>,</w:t>
            </w:r>
            <w:r w:rsidRPr="0052529D">
              <w:rPr>
                <w:rFonts w:cs="Arial"/>
                <w:color w:val="000000"/>
                <w:sz w:val="18"/>
                <w:szCs w:val="18"/>
                <w:lang w:val="es-MX" w:eastAsia="es-MX"/>
              </w:rPr>
              <w:t>812.63</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2.34</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ESPACIOS VERDES, RECREATIVOS ABIERTOS</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21</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172</w:t>
            </w:r>
            <w:r w:rsidR="00AA4838" w:rsidRPr="0052529D">
              <w:rPr>
                <w:rFonts w:cs="Arial"/>
                <w:color w:val="000000"/>
                <w:sz w:val="18"/>
                <w:szCs w:val="18"/>
                <w:lang w:val="es-MX" w:eastAsia="es-MX"/>
              </w:rPr>
              <w:t>,</w:t>
            </w:r>
            <w:r w:rsidRPr="0052529D">
              <w:rPr>
                <w:rFonts w:cs="Arial"/>
                <w:color w:val="000000"/>
                <w:sz w:val="18"/>
                <w:szCs w:val="18"/>
                <w:lang w:val="es-MX" w:eastAsia="es-MX"/>
              </w:rPr>
              <w:t>633.41</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0.79</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GRANJAS Y HUERTOS</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68</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356</w:t>
            </w:r>
            <w:r w:rsidR="00AA4838" w:rsidRPr="0052529D">
              <w:rPr>
                <w:rFonts w:cs="Arial"/>
                <w:color w:val="000000"/>
                <w:sz w:val="18"/>
                <w:szCs w:val="18"/>
                <w:lang w:val="es-MX" w:eastAsia="es-MX"/>
              </w:rPr>
              <w:t>,</w:t>
            </w:r>
            <w:r w:rsidRPr="0052529D">
              <w:rPr>
                <w:rFonts w:cs="Arial"/>
                <w:color w:val="000000"/>
                <w:sz w:val="18"/>
                <w:szCs w:val="18"/>
                <w:lang w:val="es-MX" w:eastAsia="es-MX"/>
              </w:rPr>
              <w:t>629.26</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1.63</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HABITACIONAL</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13</w:t>
            </w:r>
            <w:r w:rsidR="00AA4838" w:rsidRPr="0052529D">
              <w:rPr>
                <w:rFonts w:cs="Arial"/>
                <w:color w:val="000000"/>
                <w:sz w:val="18"/>
                <w:szCs w:val="18"/>
                <w:lang w:val="es-MX" w:eastAsia="es-MX"/>
              </w:rPr>
              <w:t>,</w:t>
            </w:r>
            <w:r w:rsidRPr="0052529D">
              <w:rPr>
                <w:rFonts w:cs="Arial"/>
                <w:color w:val="000000"/>
                <w:sz w:val="18"/>
                <w:szCs w:val="18"/>
                <w:lang w:val="es-MX" w:eastAsia="es-MX"/>
              </w:rPr>
              <w:t>896</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2</w:t>
            </w:r>
            <w:r w:rsidR="00AA4838" w:rsidRPr="0052529D">
              <w:rPr>
                <w:rFonts w:cs="Arial"/>
                <w:color w:val="000000"/>
                <w:sz w:val="18"/>
                <w:szCs w:val="18"/>
                <w:lang w:val="es-MX" w:eastAsia="es-MX"/>
              </w:rPr>
              <w:t>´</w:t>
            </w:r>
            <w:r w:rsidRPr="0052529D">
              <w:rPr>
                <w:rFonts w:cs="Arial"/>
                <w:color w:val="000000"/>
                <w:sz w:val="18"/>
                <w:szCs w:val="18"/>
                <w:lang w:val="es-MX" w:eastAsia="es-MX"/>
              </w:rPr>
              <w:t>445</w:t>
            </w:r>
            <w:r w:rsidR="00AA4838" w:rsidRPr="0052529D">
              <w:rPr>
                <w:rFonts w:cs="Arial"/>
                <w:color w:val="000000"/>
                <w:sz w:val="18"/>
                <w:szCs w:val="18"/>
                <w:lang w:val="es-MX" w:eastAsia="es-MX"/>
              </w:rPr>
              <w:t>,</w:t>
            </w:r>
            <w:r w:rsidRPr="0052529D">
              <w:rPr>
                <w:rFonts w:cs="Arial"/>
                <w:color w:val="000000"/>
                <w:sz w:val="18"/>
                <w:szCs w:val="18"/>
                <w:lang w:val="es-MX" w:eastAsia="es-MX"/>
              </w:rPr>
              <w:t>789.25</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11.20</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INDUSTRIA</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51</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430</w:t>
            </w:r>
            <w:r w:rsidR="00AA4838" w:rsidRPr="0052529D">
              <w:rPr>
                <w:rFonts w:cs="Arial"/>
                <w:color w:val="000000"/>
                <w:sz w:val="18"/>
                <w:szCs w:val="18"/>
                <w:lang w:val="es-MX" w:eastAsia="es-MX"/>
              </w:rPr>
              <w:t>,</w:t>
            </w:r>
            <w:r w:rsidRPr="0052529D">
              <w:rPr>
                <w:rFonts w:cs="Arial"/>
                <w:color w:val="000000"/>
                <w:sz w:val="18"/>
                <w:szCs w:val="18"/>
                <w:lang w:val="es-MX" w:eastAsia="es-MX"/>
              </w:rPr>
              <w:t>395.43</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1.97</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INFRAESTRUCTURAS URBANAS</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3</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8</w:t>
            </w:r>
            <w:r w:rsidR="00AA4838" w:rsidRPr="0052529D">
              <w:rPr>
                <w:rFonts w:cs="Arial"/>
                <w:color w:val="000000"/>
                <w:sz w:val="18"/>
                <w:szCs w:val="18"/>
                <w:lang w:val="es-MX" w:eastAsia="es-MX"/>
              </w:rPr>
              <w:t>,</w:t>
            </w:r>
            <w:r w:rsidRPr="0052529D">
              <w:rPr>
                <w:rFonts w:cs="Arial"/>
                <w:color w:val="000000"/>
                <w:sz w:val="18"/>
                <w:szCs w:val="18"/>
                <w:lang w:val="es-MX" w:eastAsia="es-MX"/>
              </w:rPr>
              <w:t>920.64</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0.04</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MANUFACTURAS MENORES</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142.53</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0.00</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SERVICIOS</w:t>
            </w:r>
          </w:p>
        </w:tc>
        <w:tc>
          <w:tcPr>
            <w:tcW w:w="790" w:type="pct"/>
            <w:shd w:val="clear" w:color="auto" w:fill="EFD3D2"/>
            <w:noWrap/>
            <w:vAlign w:val="center"/>
            <w:hideMark/>
          </w:tcPr>
          <w:p w:rsidR="00C2754D" w:rsidRPr="0052529D" w:rsidRDefault="00AA4838"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w:t>
            </w:r>
            <w:r w:rsidR="00C2754D" w:rsidRPr="0052529D">
              <w:rPr>
                <w:rFonts w:cs="Arial"/>
                <w:color w:val="000000"/>
                <w:sz w:val="18"/>
                <w:szCs w:val="18"/>
                <w:lang w:val="es-MX" w:eastAsia="es-MX"/>
              </w:rPr>
              <w:t>512</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757</w:t>
            </w:r>
            <w:r w:rsidR="00AA4838" w:rsidRPr="0052529D">
              <w:rPr>
                <w:rFonts w:cs="Arial"/>
                <w:color w:val="000000"/>
                <w:sz w:val="18"/>
                <w:szCs w:val="18"/>
                <w:lang w:val="es-MX" w:eastAsia="es-MX"/>
              </w:rPr>
              <w:t>,</w:t>
            </w:r>
            <w:r w:rsidRPr="0052529D">
              <w:rPr>
                <w:rFonts w:cs="Arial"/>
                <w:color w:val="000000"/>
                <w:sz w:val="18"/>
                <w:szCs w:val="18"/>
                <w:lang w:val="es-MX" w:eastAsia="es-MX"/>
              </w:rPr>
              <w:t>919.68</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3.47</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SERVICIOS A LA INDUSTRIA</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13</w:t>
            </w:r>
            <w:r w:rsidR="00AA4838" w:rsidRPr="0052529D">
              <w:rPr>
                <w:rFonts w:cs="Arial"/>
                <w:color w:val="000000"/>
                <w:sz w:val="18"/>
                <w:szCs w:val="18"/>
                <w:lang w:val="es-MX" w:eastAsia="es-MX"/>
              </w:rPr>
              <w:t>,</w:t>
            </w:r>
            <w:r w:rsidRPr="0052529D">
              <w:rPr>
                <w:rFonts w:cs="Arial"/>
                <w:color w:val="000000"/>
                <w:sz w:val="18"/>
                <w:szCs w:val="18"/>
                <w:lang w:val="es-MX" w:eastAsia="es-MX"/>
              </w:rPr>
              <w:t>321.56</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0.06</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TURÍSTICO HOTELERO</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15</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15</w:t>
            </w:r>
            <w:r w:rsidR="00AA4838" w:rsidRPr="0052529D">
              <w:rPr>
                <w:rFonts w:cs="Arial"/>
                <w:color w:val="000000"/>
                <w:sz w:val="18"/>
                <w:szCs w:val="18"/>
                <w:lang w:val="es-MX" w:eastAsia="es-MX"/>
              </w:rPr>
              <w:t>,</w:t>
            </w:r>
            <w:r w:rsidRPr="0052529D">
              <w:rPr>
                <w:rFonts w:cs="Arial"/>
                <w:color w:val="000000"/>
                <w:sz w:val="18"/>
                <w:szCs w:val="18"/>
                <w:lang w:val="es-MX" w:eastAsia="es-MX"/>
              </w:rPr>
              <w:t>875.43</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0.07</w:t>
            </w:r>
          </w:p>
        </w:tc>
      </w:tr>
      <w:tr w:rsidR="00C2754D" w:rsidRPr="0052529D" w:rsidTr="00C2754D">
        <w:trPr>
          <w:trHeight w:val="300"/>
        </w:trPr>
        <w:tc>
          <w:tcPr>
            <w:tcW w:w="2134" w:type="pct"/>
            <w:noWrap/>
            <w:vAlign w:val="center"/>
            <w:hideMark/>
          </w:tcPr>
          <w:p w:rsidR="00C2754D" w:rsidRPr="0052529D" w:rsidRDefault="00C2754D" w:rsidP="00C2754D">
            <w:pPr>
              <w:spacing w:before="0" w:after="0" w:line="276" w:lineRule="auto"/>
              <w:rPr>
                <w:rFonts w:cs="Arial"/>
                <w:b/>
                <w:bCs/>
                <w:color w:val="000000"/>
                <w:sz w:val="18"/>
                <w:szCs w:val="18"/>
                <w:lang w:val="es-MX" w:eastAsia="es-MX"/>
              </w:rPr>
            </w:pPr>
            <w:r w:rsidRPr="0052529D">
              <w:rPr>
                <w:rFonts w:cs="Arial"/>
                <w:b/>
                <w:bCs/>
                <w:color w:val="000000"/>
                <w:sz w:val="18"/>
                <w:szCs w:val="18"/>
                <w:lang w:val="es-MX" w:eastAsia="es-MX"/>
              </w:rPr>
              <w:t>TURÍSTICO CAMPESTRE</w:t>
            </w:r>
          </w:p>
        </w:tc>
        <w:tc>
          <w:tcPr>
            <w:tcW w:w="790"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15</w:t>
            </w:r>
          </w:p>
        </w:tc>
        <w:tc>
          <w:tcPr>
            <w:tcW w:w="1137" w:type="pct"/>
            <w:noWrap/>
            <w:vAlign w:val="center"/>
            <w:hideMark/>
          </w:tcPr>
          <w:p w:rsidR="00C2754D" w:rsidRPr="0052529D" w:rsidRDefault="00C2754D" w:rsidP="00AA4838">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45</w:t>
            </w:r>
            <w:r w:rsidR="00AA4838" w:rsidRPr="0052529D">
              <w:rPr>
                <w:rFonts w:cs="Arial"/>
                <w:color w:val="000000"/>
                <w:sz w:val="18"/>
                <w:szCs w:val="18"/>
                <w:lang w:val="es-MX" w:eastAsia="es-MX"/>
              </w:rPr>
              <w:t>,</w:t>
            </w:r>
            <w:r w:rsidRPr="0052529D">
              <w:rPr>
                <w:rFonts w:cs="Arial"/>
                <w:color w:val="000000"/>
                <w:sz w:val="18"/>
                <w:szCs w:val="18"/>
                <w:lang w:val="es-MX" w:eastAsia="es-MX"/>
              </w:rPr>
              <w:t>881.51</w:t>
            </w:r>
          </w:p>
        </w:tc>
        <w:tc>
          <w:tcPr>
            <w:tcW w:w="939" w:type="pct"/>
            <w:noWrap/>
            <w:vAlign w:val="center"/>
            <w:hideMark/>
          </w:tcPr>
          <w:p w:rsidR="00C2754D" w:rsidRPr="0052529D" w:rsidRDefault="00C2754D" w:rsidP="00C2754D">
            <w:pPr>
              <w:spacing w:before="0" w:after="0" w:line="276" w:lineRule="auto"/>
              <w:jc w:val="center"/>
              <w:rPr>
                <w:rFonts w:cs="Arial"/>
                <w:color w:val="000000"/>
                <w:sz w:val="18"/>
                <w:szCs w:val="18"/>
                <w:lang w:val="es-MX" w:eastAsia="es-MX"/>
              </w:rPr>
            </w:pPr>
            <w:r w:rsidRPr="0052529D">
              <w:rPr>
                <w:rFonts w:cs="Arial"/>
                <w:color w:val="000000"/>
                <w:sz w:val="18"/>
                <w:szCs w:val="18"/>
                <w:lang w:val="es-MX" w:eastAsia="es-MX"/>
              </w:rPr>
              <w:t>0.21</w:t>
            </w:r>
          </w:p>
        </w:tc>
      </w:tr>
      <w:tr w:rsidR="00C2754D" w:rsidRPr="0052529D" w:rsidTr="00C2754D">
        <w:trPr>
          <w:trHeight w:val="300"/>
        </w:trPr>
        <w:tc>
          <w:tcPr>
            <w:tcW w:w="2134" w:type="pct"/>
            <w:shd w:val="clear" w:color="auto" w:fill="EFD3D2"/>
            <w:noWrap/>
            <w:vAlign w:val="center"/>
            <w:hideMark/>
          </w:tcPr>
          <w:p w:rsidR="00C2754D" w:rsidRPr="0052529D" w:rsidRDefault="00C2754D" w:rsidP="00C2754D">
            <w:pPr>
              <w:spacing w:before="0" w:after="0" w:line="276" w:lineRule="auto"/>
              <w:jc w:val="right"/>
              <w:rPr>
                <w:rFonts w:cs="Arial"/>
                <w:b/>
                <w:bCs/>
                <w:color w:val="000000"/>
                <w:sz w:val="18"/>
                <w:szCs w:val="18"/>
                <w:lang w:val="es-MX" w:eastAsia="es-MX"/>
              </w:rPr>
            </w:pPr>
            <w:r w:rsidRPr="0052529D">
              <w:rPr>
                <w:rFonts w:cs="Arial"/>
                <w:b/>
                <w:bCs/>
                <w:color w:val="000000"/>
                <w:sz w:val="18"/>
                <w:szCs w:val="18"/>
                <w:lang w:val="es-MX" w:eastAsia="es-MX"/>
              </w:rPr>
              <w:t>TOTAL</w:t>
            </w:r>
          </w:p>
        </w:tc>
        <w:tc>
          <w:tcPr>
            <w:tcW w:w="790" w:type="pct"/>
            <w:shd w:val="clear" w:color="auto" w:fill="EFD3D2"/>
            <w:noWrap/>
            <w:vAlign w:val="center"/>
            <w:hideMark/>
          </w:tcPr>
          <w:p w:rsidR="00C2754D" w:rsidRPr="0052529D" w:rsidRDefault="00C2754D" w:rsidP="00AA4838">
            <w:pPr>
              <w:spacing w:before="0" w:after="0" w:line="276" w:lineRule="auto"/>
              <w:jc w:val="center"/>
              <w:rPr>
                <w:rFonts w:cs="Arial"/>
                <w:b/>
                <w:bCs/>
                <w:color w:val="000000"/>
                <w:sz w:val="18"/>
                <w:szCs w:val="18"/>
                <w:lang w:val="es-MX" w:eastAsia="es-MX"/>
              </w:rPr>
            </w:pPr>
            <w:r w:rsidRPr="0052529D">
              <w:rPr>
                <w:rFonts w:cs="Arial"/>
                <w:b/>
                <w:bCs/>
                <w:color w:val="000000"/>
                <w:sz w:val="18"/>
                <w:szCs w:val="18"/>
                <w:lang w:val="es-MX" w:eastAsia="es-MX"/>
              </w:rPr>
              <w:t>28</w:t>
            </w:r>
            <w:r w:rsidR="00AA4838" w:rsidRPr="0052529D">
              <w:rPr>
                <w:rFonts w:cs="Arial"/>
                <w:b/>
                <w:bCs/>
                <w:color w:val="000000"/>
                <w:sz w:val="18"/>
                <w:szCs w:val="18"/>
                <w:lang w:val="es-MX" w:eastAsia="es-MX"/>
              </w:rPr>
              <w:t>,</w:t>
            </w:r>
            <w:r w:rsidRPr="0052529D">
              <w:rPr>
                <w:rFonts w:cs="Arial"/>
                <w:b/>
                <w:bCs/>
                <w:color w:val="000000"/>
                <w:sz w:val="18"/>
                <w:szCs w:val="18"/>
                <w:lang w:val="es-MX" w:eastAsia="es-MX"/>
              </w:rPr>
              <w:t>864</w:t>
            </w:r>
          </w:p>
        </w:tc>
        <w:tc>
          <w:tcPr>
            <w:tcW w:w="1137" w:type="pct"/>
            <w:shd w:val="clear" w:color="auto" w:fill="EFD3D2"/>
            <w:noWrap/>
            <w:vAlign w:val="center"/>
            <w:hideMark/>
          </w:tcPr>
          <w:p w:rsidR="00C2754D" w:rsidRPr="0052529D" w:rsidRDefault="00C2754D" w:rsidP="00AA4838">
            <w:pPr>
              <w:spacing w:before="0" w:after="0" w:line="276" w:lineRule="auto"/>
              <w:jc w:val="center"/>
              <w:rPr>
                <w:rFonts w:cs="Arial"/>
                <w:b/>
                <w:bCs/>
                <w:color w:val="000000"/>
                <w:sz w:val="18"/>
                <w:szCs w:val="18"/>
                <w:lang w:val="es-MX" w:eastAsia="es-MX"/>
              </w:rPr>
            </w:pPr>
            <w:r w:rsidRPr="0052529D">
              <w:rPr>
                <w:rFonts w:cs="Arial"/>
                <w:b/>
                <w:bCs/>
                <w:color w:val="000000"/>
                <w:sz w:val="18"/>
                <w:szCs w:val="18"/>
                <w:lang w:val="es-MX" w:eastAsia="es-MX"/>
              </w:rPr>
              <w:t>21</w:t>
            </w:r>
            <w:r w:rsidR="00AA4838" w:rsidRPr="0052529D">
              <w:rPr>
                <w:rFonts w:cs="Arial"/>
                <w:b/>
                <w:bCs/>
                <w:color w:val="000000"/>
                <w:sz w:val="18"/>
                <w:szCs w:val="18"/>
                <w:lang w:val="es-MX" w:eastAsia="es-MX"/>
              </w:rPr>
              <w:t>´</w:t>
            </w:r>
            <w:r w:rsidRPr="0052529D">
              <w:rPr>
                <w:rFonts w:cs="Arial"/>
                <w:b/>
                <w:bCs/>
                <w:color w:val="000000"/>
                <w:sz w:val="18"/>
                <w:szCs w:val="18"/>
                <w:lang w:val="es-MX" w:eastAsia="es-MX"/>
              </w:rPr>
              <w:t>846</w:t>
            </w:r>
            <w:r w:rsidR="00AA4838" w:rsidRPr="0052529D">
              <w:rPr>
                <w:rFonts w:cs="Arial"/>
                <w:b/>
                <w:bCs/>
                <w:color w:val="000000"/>
                <w:sz w:val="18"/>
                <w:szCs w:val="18"/>
                <w:lang w:val="es-MX" w:eastAsia="es-MX"/>
              </w:rPr>
              <w:t>,</w:t>
            </w:r>
            <w:r w:rsidRPr="0052529D">
              <w:rPr>
                <w:rFonts w:cs="Arial"/>
                <w:b/>
                <w:bCs/>
                <w:color w:val="000000"/>
                <w:sz w:val="18"/>
                <w:szCs w:val="18"/>
                <w:lang w:val="es-MX" w:eastAsia="es-MX"/>
              </w:rPr>
              <w:t>006.56</w:t>
            </w:r>
          </w:p>
        </w:tc>
        <w:tc>
          <w:tcPr>
            <w:tcW w:w="939" w:type="pct"/>
            <w:shd w:val="clear" w:color="auto" w:fill="EFD3D2"/>
            <w:noWrap/>
            <w:vAlign w:val="center"/>
            <w:hideMark/>
          </w:tcPr>
          <w:p w:rsidR="00C2754D" w:rsidRPr="0052529D" w:rsidRDefault="00C2754D" w:rsidP="00C2754D">
            <w:pPr>
              <w:spacing w:before="0" w:after="0" w:line="276" w:lineRule="auto"/>
              <w:jc w:val="center"/>
              <w:rPr>
                <w:rFonts w:cs="Arial"/>
                <w:b/>
                <w:bCs/>
                <w:color w:val="000000"/>
                <w:sz w:val="18"/>
                <w:szCs w:val="18"/>
                <w:lang w:val="es-MX" w:eastAsia="es-MX"/>
              </w:rPr>
            </w:pPr>
            <w:r w:rsidRPr="0052529D">
              <w:rPr>
                <w:rFonts w:cs="Arial"/>
                <w:b/>
                <w:bCs/>
                <w:color w:val="000000"/>
                <w:sz w:val="18"/>
                <w:szCs w:val="18"/>
                <w:lang w:val="es-MX" w:eastAsia="es-MX"/>
              </w:rPr>
              <w:t>100.00</w:t>
            </w:r>
          </w:p>
        </w:tc>
      </w:tr>
    </w:tbl>
    <w:p w:rsidR="002E1DC7" w:rsidRPr="000B46C4" w:rsidRDefault="002B7403" w:rsidP="0052529D">
      <w:pPr>
        <w:pStyle w:val="imagen"/>
        <w:spacing w:before="120" w:after="120"/>
        <w:rPr>
          <w:sz w:val="20"/>
        </w:rPr>
      </w:pPr>
      <w:r w:rsidRPr="000B46C4">
        <w:rPr>
          <w:sz w:val="20"/>
        </w:rPr>
        <w:t>Fuente: Elaboración propi</w:t>
      </w:r>
      <w:r w:rsidR="009B4855" w:rsidRPr="000B46C4">
        <w:rPr>
          <w:sz w:val="20"/>
        </w:rPr>
        <w:t>a</w:t>
      </w:r>
    </w:p>
    <w:p w:rsidR="00AE052A" w:rsidRPr="00A63675" w:rsidRDefault="00233635" w:rsidP="00AE052A">
      <w:pPr>
        <w:pStyle w:val="Ttulo4"/>
      </w:pPr>
      <w:r>
        <w:t xml:space="preserve"> </w:t>
      </w:r>
      <w:bookmarkStart w:id="100" w:name="_Toc326232015"/>
      <w:r>
        <w:t>H</w:t>
      </w:r>
      <w:r w:rsidRPr="00233635">
        <w:t>abitacional</w:t>
      </w:r>
      <w:bookmarkEnd w:id="100"/>
      <w:r w:rsidRPr="00233635">
        <w:t xml:space="preserve"> </w:t>
      </w:r>
    </w:p>
    <w:p w:rsidR="006F461D" w:rsidRDefault="006F461D" w:rsidP="006F461D">
      <w:pPr>
        <w:pStyle w:val="Textoindependiente"/>
        <w:spacing w:line="276" w:lineRule="auto"/>
        <w:ind w:right="17"/>
        <w:rPr>
          <w:rFonts w:cs="Arial"/>
          <w:szCs w:val="22"/>
        </w:rPr>
      </w:pPr>
      <w:r w:rsidRPr="00DC3D0C">
        <w:rPr>
          <w:rFonts w:cs="Arial"/>
          <w:szCs w:val="22"/>
        </w:rPr>
        <w:t>E</w:t>
      </w:r>
      <w:r>
        <w:rPr>
          <w:rFonts w:cs="Arial"/>
          <w:szCs w:val="22"/>
        </w:rPr>
        <w:t>n la</w:t>
      </w:r>
      <w:r w:rsidR="004B75FC">
        <w:rPr>
          <w:rFonts w:cs="Arial"/>
          <w:szCs w:val="22"/>
        </w:rPr>
        <w:t xml:space="preserve"> localidad de Arandas existen 62</w:t>
      </w:r>
      <w:r>
        <w:rPr>
          <w:rFonts w:cs="Arial"/>
          <w:szCs w:val="22"/>
        </w:rPr>
        <w:t xml:space="preserve"> colonias y fraccionamientos, distribuidos en cada uno de sus cuatro sectores. En el sector Panteón Viejo 1</w:t>
      </w:r>
      <w:r w:rsidR="004B75FC">
        <w:rPr>
          <w:rFonts w:cs="Arial"/>
          <w:szCs w:val="22"/>
        </w:rPr>
        <w:t>3</w:t>
      </w:r>
      <w:r>
        <w:rPr>
          <w:rFonts w:cs="Arial"/>
          <w:szCs w:val="22"/>
        </w:rPr>
        <w:t>, en el sector Mexiquito</w:t>
      </w:r>
      <w:r>
        <w:rPr>
          <w:rFonts w:cs="Arial"/>
          <w:szCs w:val="22"/>
          <w:lang w:val="es-MX"/>
        </w:rPr>
        <w:t xml:space="preserve"> </w:t>
      </w:r>
      <w:r>
        <w:rPr>
          <w:rFonts w:cs="Arial"/>
          <w:szCs w:val="22"/>
        </w:rPr>
        <w:t>2</w:t>
      </w:r>
      <w:r>
        <w:rPr>
          <w:rFonts w:cs="Arial"/>
          <w:szCs w:val="22"/>
          <w:lang w:val="es-MX"/>
        </w:rPr>
        <w:t>5, e</w:t>
      </w:r>
      <w:r>
        <w:rPr>
          <w:rFonts w:cs="Arial"/>
          <w:szCs w:val="22"/>
        </w:rPr>
        <w:t>n el sector</w:t>
      </w:r>
      <w:r>
        <w:rPr>
          <w:rFonts w:cs="Arial"/>
          <w:szCs w:val="22"/>
          <w:lang w:val="es-MX"/>
        </w:rPr>
        <w:t xml:space="preserve"> </w:t>
      </w:r>
      <w:r>
        <w:rPr>
          <w:rFonts w:cs="Arial"/>
          <w:szCs w:val="22"/>
        </w:rPr>
        <w:t>Santuario 9</w:t>
      </w:r>
      <w:r>
        <w:rPr>
          <w:rFonts w:cs="Arial"/>
          <w:szCs w:val="22"/>
          <w:lang w:val="es-MX"/>
        </w:rPr>
        <w:t xml:space="preserve">, y en el </w:t>
      </w:r>
      <w:r w:rsidR="004B75FC">
        <w:rPr>
          <w:rFonts w:cs="Arial"/>
          <w:szCs w:val="22"/>
        </w:rPr>
        <w:t>sector Lagunas15</w:t>
      </w:r>
      <w:r>
        <w:rPr>
          <w:rFonts w:cs="Arial"/>
          <w:szCs w:val="22"/>
        </w:rPr>
        <w:t>.</w:t>
      </w:r>
    </w:p>
    <w:p w:rsidR="002E1DC7" w:rsidRPr="00086FB9" w:rsidRDefault="006F461D" w:rsidP="006F461D">
      <w:pPr>
        <w:pStyle w:val="Textoindependiente"/>
        <w:spacing w:line="276" w:lineRule="auto"/>
        <w:ind w:right="17"/>
        <w:rPr>
          <w:rFonts w:cs="Arial"/>
          <w:szCs w:val="22"/>
        </w:rPr>
      </w:pPr>
      <w:r>
        <w:rPr>
          <w:rFonts w:cs="Arial"/>
          <w:szCs w:val="22"/>
        </w:rPr>
        <w:t>A continuación se enlistan los nombres de los fraccionamientos y colonias, en cada sector:</w:t>
      </w:r>
    </w:p>
    <w:p w:rsidR="006F461D" w:rsidRPr="005E7924" w:rsidRDefault="006F461D" w:rsidP="006F461D">
      <w:pPr>
        <w:pStyle w:val="Textoindependiente"/>
        <w:spacing w:line="276" w:lineRule="auto"/>
        <w:ind w:right="17"/>
        <w:rPr>
          <w:rFonts w:cs="Arial"/>
          <w:b/>
          <w:i/>
          <w:szCs w:val="22"/>
        </w:rPr>
      </w:pPr>
      <w:r w:rsidRPr="005E7924">
        <w:rPr>
          <w:rFonts w:cs="Arial"/>
          <w:b/>
          <w:i/>
          <w:szCs w:val="22"/>
        </w:rPr>
        <w:t>Sector Panteón Viejo</w:t>
      </w:r>
    </w:p>
    <w:p w:rsidR="006F461D" w:rsidRPr="00C566B3" w:rsidRDefault="004B75FC" w:rsidP="002468D1">
      <w:pPr>
        <w:pStyle w:val="Textoindependiente"/>
        <w:numPr>
          <w:ilvl w:val="0"/>
          <w:numId w:val="25"/>
        </w:numPr>
        <w:spacing w:before="0" w:after="0" w:line="276" w:lineRule="auto"/>
        <w:ind w:right="17"/>
        <w:rPr>
          <w:rFonts w:cs="Arial"/>
          <w:szCs w:val="22"/>
        </w:rPr>
      </w:pPr>
      <w:r>
        <w:rPr>
          <w:rFonts w:cs="Arial"/>
          <w:szCs w:val="22"/>
        </w:rPr>
        <w:t>Jardines de</w:t>
      </w:r>
      <w:r w:rsidR="006F461D" w:rsidRPr="00C566B3">
        <w:rPr>
          <w:rFonts w:cs="Arial"/>
          <w:szCs w:val="22"/>
        </w:rPr>
        <w:t xml:space="preserve"> Centinela</w:t>
      </w:r>
    </w:p>
    <w:p w:rsidR="006F461D" w:rsidRPr="00C566B3" w:rsidRDefault="006F461D" w:rsidP="002468D1">
      <w:pPr>
        <w:pStyle w:val="Textoindependiente"/>
        <w:numPr>
          <w:ilvl w:val="0"/>
          <w:numId w:val="25"/>
        </w:numPr>
        <w:spacing w:before="0" w:after="0" w:line="276" w:lineRule="auto"/>
        <w:ind w:right="17"/>
        <w:rPr>
          <w:rFonts w:cs="Arial"/>
          <w:szCs w:val="22"/>
        </w:rPr>
      </w:pPr>
      <w:r>
        <w:rPr>
          <w:rFonts w:cs="Arial"/>
          <w:szCs w:val="22"/>
        </w:rPr>
        <w:t>Rinconada d</w:t>
      </w:r>
      <w:r w:rsidRPr="00C566B3">
        <w:rPr>
          <w:rFonts w:cs="Arial"/>
          <w:szCs w:val="22"/>
        </w:rPr>
        <w:t>e Los Vázquez</w:t>
      </w:r>
    </w:p>
    <w:p w:rsidR="006F461D" w:rsidRPr="00714C0D"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La Peñita</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Lomas La Peñita</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lastRenderedPageBreak/>
        <w:t>Los Agaves</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Blanca Flor</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Bellavista</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Blanca Flor</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Buenavista</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El Gallito</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Santa Rosa</w:t>
      </w:r>
    </w:p>
    <w:p w:rsidR="006F461D" w:rsidRPr="00C566B3"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Residencial Santa Rosa</w:t>
      </w:r>
    </w:p>
    <w:p w:rsidR="006F461D" w:rsidRPr="00C2754D" w:rsidRDefault="006F461D" w:rsidP="002468D1">
      <w:pPr>
        <w:pStyle w:val="Textoindependiente"/>
        <w:numPr>
          <w:ilvl w:val="0"/>
          <w:numId w:val="25"/>
        </w:numPr>
        <w:spacing w:before="0" w:after="0" w:line="276" w:lineRule="auto"/>
        <w:ind w:right="17"/>
        <w:rPr>
          <w:rFonts w:cs="Arial"/>
          <w:szCs w:val="22"/>
        </w:rPr>
      </w:pPr>
      <w:r w:rsidRPr="00C566B3">
        <w:rPr>
          <w:rFonts w:cs="Arial"/>
          <w:szCs w:val="22"/>
        </w:rPr>
        <w:t>Las Palomas</w:t>
      </w:r>
    </w:p>
    <w:p w:rsidR="006F461D" w:rsidRPr="005E7924" w:rsidRDefault="006F461D" w:rsidP="006F461D">
      <w:pPr>
        <w:pStyle w:val="Textoindependiente"/>
        <w:spacing w:line="276" w:lineRule="auto"/>
        <w:ind w:right="17"/>
        <w:rPr>
          <w:rFonts w:cs="Arial"/>
          <w:b/>
          <w:i/>
          <w:szCs w:val="22"/>
        </w:rPr>
      </w:pPr>
      <w:r w:rsidRPr="005E7924">
        <w:rPr>
          <w:rFonts w:cs="Arial"/>
          <w:b/>
          <w:i/>
          <w:szCs w:val="22"/>
        </w:rPr>
        <w:t>Sector Mexiquito:</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La Herradura</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Rosita</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Cerro d</w:t>
      </w:r>
      <w:r w:rsidRPr="00C566B3">
        <w:rPr>
          <w:rFonts w:cs="Arial"/>
          <w:szCs w:val="22"/>
        </w:rPr>
        <w:t>e Mexiquito</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Lomas d</w:t>
      </w:r>
      <w:r w:rsidRPr="00C566B3">
        <w:rPr>
          <w:rFonts w:cs="Arial"/>
          <w:szCs w:val="22"/>
        </w:rPr>
        <w:t>e San Javier</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Los Treinta Fresnos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Mexiquito</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Lomas d</w:t>
      </w:r>
      <w:r w:rsidRPr="00C566B3">
        <w:rPr>
          <w:rFonts w:cs="Arial"/>
          <w:szCs w:val="22"/>
        </w:rPr>
        <w:t>el Real</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Vallejo</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Rib</w:t>
      </w:r>
      <w:r w:rsidR="00815506">
        <w:rPr>
          <w:rFonts w:cs="Arial"/>
          <w:szCs w:val="22"/>
        </w:rPr>
        <w:t>eras</w:t>
      </w:r>
      <w:r>
        <w:rPr>
          <w:rFonts w:cs="Arial"/>
          <w:szCs w:val="22"/>
        </w:rPr>
        <w:t xml:space="preserve"> d</w:t>
      </w:r>
      <w:r w:rsidRPr="00C566B3">
        <w:rPr>
          <w:rFonts w:cs="Arial"/>
          <w:szCs w:val="22"/>
        </w:rPr>
        <w:t>el Mexiquito</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Riberas del Mexiquito II</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Nuevo Bellavista</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Bellavista</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El Rosario</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Los Llanitos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Jacarandas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Los Pinos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Providencia</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Los Tabachines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Caja Popular</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Puerta d</w:t>
      </w:r>
      <w:r w:rsidRPr="00C566B3">
        <w:rPr>
          <w:rFonts w:cs="Arial"/>
          <w:szCs w:val="22"/>
        </w:rPr>
        <w:t>el Sol</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Paso Nuevo</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Ciudad Perdida</w:t>
      </w:r>
    </w:p>
    <w:p w:rsidR="006F461D" w:rsidRPr="00C566B3" w:rsidRDefault="006F461D" w:rsidP="002468D1">
      <w:pPr>
        <w:pStyle w:val="Textoindependiente"/>
        <w:numPr>
          <w:ilvl w:val="0"/>
          <w:numId w:val="26"/>
        </w:numPr>
        <w:spacing w:before="0" w:after="0" w:line="276" w:lineRule="auto"/>
        <w:ind w:right="17"/>
        <w:rPr>
          <w:rFonts w:cs="Arial"/>
          <w:szCs w:val="22"/>
        </w:rPr>
      </w:pPr>
      <w:r>
        <w:rPr>
          <w:rFonts w:cs="Arial"/>
          <w:szCs w:val="22"/>
        </w:rPr>
        <w:t>Lomas d</w:t>
      </w:r>
      <w:r w:rsidRPr="00C566B3">
        <w:rPr>
          <w:rFonts w:cs="Arial"/>
          <w:szCs w:val="22"/>
        </w:rPr>
        <w:t>e Ramblas</w:t>
      </w:r>
    </w:p>
    <w:p w:rsidR="006F461D" w:rsidRPr="00C566B3"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Rancho Atoyac</w:t>
      </w:r>
    </w:p>
    <w:p w:rsidR="006F461D" w:rsidRPr="00C2754D" w:rsidRDefault="006F461D" w:rsidP="002468D1">
      <w:pPr>
        <w:pStyle w:val="Textoindependiente"/>
        <w:numPr>
          <w:ilvl w:val="0"/>
          <w:numId w:val="26"/>
        </w:numPr>
        <w:spacing w:before="0" w:after="0" w:line="276" w:lineRule="auto"/>
        <w:ind w:right="17"/>
        <w:rPr>
          <w:rFonts w:cs="Arial"/>
          <w:szCs w:val="22"/>
        </w:rPr>
      </w:pPr>
      <w:r w:rsidRPr="00C566B3">
        <w:rPr>
          <w:rFonts w:cs="Arial"/>
          <w:szCs w:val="22"/>
        </w:rPr>
        <w:t>Llano Grande</w:t>
      </w:r>
    </w:p>
    <w:p w:rsidR="006F461D" w:rsidRPr="005E7924" w:rsidRDefault="006F461D" w:rsidP="006F461D">
      <w:pPr>
        <w:pStyle w:val="Textoindependiente"/>
        <w:spacing w:line="276" w:lineRule="auto"/>
        <w:ind w:right="17"/>
        <w:rPr>
          <w:rFonts w:cs="Arial"/>
          <w:b/>
          <w:i/>
          <w:szCs w:val="22"/>
        </w:rPr>
      </w:pPr>
      <w:r w:rsidRPr="005E7924">
        <w:rPr>
          <w:rFonts w:cs="Arial"/>
          <w:b/>
          <w:i/>
          <w:szCs w:val="22"/>
        </w:rPr>
        <w:t>Sector Santuario:</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Loma Real</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Las Lomas</w:t>
      </w:r>
    </w:p>
    <w:p w:rsidR="006F461D" w:rsidRPr="00C566B3" w:rsidRDefault="006F461D" w:rsidP="002468D1">
      <w:pPr>
        <w:pStyle w:val="Textoindependiente"/>
        <w:numPr>
          <w:ilvl w:val="0"/>
          <w:numId w:val="27"/>
        </w:numPr>
        <w:spacing w:before="0" w:after="0" w:line="276" w:lineRule="auto"/>
        <w:ind w:right="17"/>
        <w:rPr>
          <w:rFonts w:cs="Arial"/>
          <w:szCs w:val="22"/>
        </w:rPr>
      </w:pPr>
      <w:r>
        <w:rPr>
          <w:rFonts w:cs="Arial"/>
          <w:szCs w:val="22"/>
        </w:rPr>
        <w:t>Puerta d</w:t>
      </w:r>
      <w:r w:rsidRPr="00C566B3">
        <w:rPr>
          <w:rFonts w:cs="Arial"/>
          <w:szCs w:val="22"/>
        </w:rPr>
        <w:t>el Sol</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Las Américas</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lastRenderedPageBreak/>
        <w:t>Morales</w:t>
      </w:r>
    </w:p>
    <w:p w:rsidR="006F461D" w:rsidRPr="00C566B3" w:rsidRDefault="006F461D" w:rsidP="002468D1">
      <w:pPr>
        <w:pStyle w:val="Textoindependiente"/>
        <w:numPr>
          <w:ilvl w:val="0"/>
          <w:numId w:val="27"/>
        </w:numPr>
        <w:spacing w:before="0" w:after="0" w:line="276" w:lineRule="auto"/>
        <w:ind w:right="17"/>
        <w:rPr>
          <w:rFonts w:cs="Arial"/>
          <w:szCs w:val="22"/>
        </w:rPr>
      </w:pPr>
      <w:r>
        <w:rPr>
          <w:rFonts w:cs="Arial"/>
          <w:szCs w:val="22"/>
        </w:rPr>
        <w:t>Lomas d</w:t>
      </w:r>
      <w:r w:rsidRPr="00C566B3">
        <w:rPr>
          <w:rFonts w:cs="Arial"/>
          <w:szCs w:val="22"/>
        </w:rPr>
        <w:t>el Chilarejo</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Apacueco</w:t>
      </w:r>
    </w:p>
    <w:p w:rsidR="006F461D" w:rsidRPr="00C566B3"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El Saltillo</w:t>
      </w:r>
    </w:p>
    <w:p w:rsidR="006F461D" w:rsidRPr="000B46C4" w:rsidRDefault="006F461D" w:rsidP="002468D1">
      <w:pPr>
        <w:pStyle w:val="Textoindependiente"/>
        <w:numPr>
          <w:ilvl w:val="0"/>
          <w:numId w:val="27"/>
        </w:numPr>
        <w:spacing w:before="0" w:after="0" w:line="276" w:lineRule="auto"/>
        <w:ind w:right="17"/>
        <w:rPr>
          <w:rFonts w:cs="Arial"/>
          <w:szCs w:val="22"/>
        </w:rPr>
      </w:pPr>
      <w:r w:rsidRPr="00C566B3">
        <w:rPr>
          <w:rFonts w:cs="Arial"/>
          <w:szCs w:val="22"/>
        </w:rPr>
        <w:t>Tierra Roja</w:t>
      </w:r>
    </w:p>
    <w:p w:rsidR="006F461D" w:rsidRPr="005E7924" w:rsidRDefault="006F461D" w:rsidP="006F461D">
      <w:pPr>
        <w:pStyle w:val="Textoindependiente"/>
        <w:spacing w:line="276" w:lineRule="auto"/>
        <w:ind w:right="17"/>
        <w:rPr>
          <w:rFonts w:cs="Arial"/>
          <w:b/>
          <w:i/>
          <w:szCs w:val="22"/>
        </w:rPr>
      </w:pPr>
      <w:r w:rsidRPr="005E7924">
        <w:rPr>
          <w:rFonts w:cs="Arial"/>
          <w:b/>
          <w:i/>
          <w:szCs w:val="22"/>
        </w:rPr>
        <w:t>Sector Lagunas:</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 xml:space="preserve">Paseo </w:t>
      </w:r>
      <w:r>
        <w:rPr>
          <w:rFonts w:cs="Arial"/>
          <w:szCs w:val="22"/>
        </w:rPr>
        <w:t>d</w:t>
      </w:r>
      <w:r w:rsidRPr="00C566B3">
        <w:rPr>
          <w:rFonts w:cs="Arial"/>
          <w:szCs w:val="22"/>
        </w:rPr>
        <w:t>el Lago</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Jar</w:t>
      </w:r>
      <w:r>
        <w:rPr>
          <w:rFonts w:cs="Arial"/>
          <w:szCs w:val="22"/>
        </w:rPr>
        <w:t>dines d</w:t>
      </w:r>
      <w:r w:rsidRPr="00C566B3">
        <w:rPr>
          <w:rFonts w:cs="Arial"/>
          <w:szCs w:val="22"/>
        </w:rPr>
        <w:t>e Santa María</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Santa Bárbara</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Rancho Santa María</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Infonavit Lagunitas</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Prados d</w:t>
      </w:r>
      <w:r w:rsidRPr="00C566B3">
        <w:rPr>
          <w:rFonts w:cs="Arial"/>
          <w:szCs w:val="22"/>
        </w:rPr>
        <w:t>e San Pedro</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 xml:space="preserve">El Carmen </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Jardines d</w:t>
      </w:r>
      <w:r w:rsidRPr="00C566B3">
        <w:rPr>
          <w:rFonts w:cs="Arial"/>
          <w:szCs w:val="22"/>
        </w:rPr>
        <w:t>e Arandas</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Lagunitas II</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Lomas d</w:t>
      </w:r>
      <w:r w:rsidRPr="00C566B3">
        <w:rPr>
          <w:rFonts w:cs="Arial"/>
          <w:szCs w:val="22"/>
        </w:rPr>
        <w:t>el Carmen</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El Carmen III</w:t>
      </w:r>
    </w:p>
    <w:p w:rsidR="006F461D" w:rsidRPr="00C566B3" w:rsidRDefault="006F461D" w:rsidP="002468D1">
      <w:pPr>
        <w:pStyle w:val="Textoindependiente"/>
        <w:numPr>
          <w:ilvl w:val="0"/>
          <w:numId w:val="28"/>
        </w:numPr>
        <w:spacing w:before="0" w:after="0" w:line="276" w:lineRule="auto"/>
        <w:ind w:right="17"/>
        <w:rPr>
          <w:rFonts w:cs="Arial"/>
          <w:szCs w:val="22"/>
        </w:rPr>
      </w:pPr>
      <w:r w:rsidRPr="00C566B3">
        <w:rPr>
          <w:rFonts w:cs="Arial"/>
          <w:szCs w:val="22"/>
        </w:rPr>
        <w:t>Camino Real</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Jardines d</w:t>
      </w:r>
      <w:r w:rsidRPr="00C566B3">
        <w:rPr>
          <w:rFonts w:cs="Arial"/>
          <w:szCs w:val="22"/>
        </w:rPr>
        <w:t>e La Glorieta</w:t>
      </w:r>
    </w:p>
    <w:p w:rsidR="006F461D" w:rsidRPr="00C566B3" w:rsidRDefault="006F461D" w:rsidP="002468D1">
      <w:pPr>
        <w:pStyle w:val="Textoindependiente"/>
        <w:numPr>
          <w:ilvl w:val="0"/>
          <w:numId w:val="28"/>
        </w:numPr>
        <w:spacing w:before="0" w:after="0" w:line="276" w:lineRule="auto"/>
        <w:ind w:right="17"/>
        <w:rPr>
          <w:rFonts w:cs="Arial"/>
          <w:szCs w:val="22"/>
        </w:rPr>
      </w:pPr>
      <w:r>
        <w:rPr>
          <w:rFonts w:cs="Arial"/>
          <w:szCs w:val="22"/>
        </w:rPr>
        <w:t>Parque d</w:t>
      </w:r>
      <w:r w:rsidRPr="00C566B3">
        <w:rPr>
          <w:rFonts w:cs="Arial"/>
          <w:szCs w:val="22"/>
        </w:rPr>
        <w:t>e Los Fresnos</w:t>
      </w:r>
    </w:p>
    <w:p w:rsidR="006F461D" w:rsidRPr="00C2754D" w:rsidRDefault="006F461D" w:rsidP="002468D1">
      <w:pPr>
        <w:pStyle w:val="Textoindependiente"/>
        <w:numPr>
          <w:ilvl w:val="0"/>
          <w:numId w:val="28"/>
        </w:numPr>
        <w:spacing w:before="0" w:after="0" w:line="276" w:lineRule="auto"/>
        <w:ind w:right="17"/>
        <w:rPr>
          <w:rFonts w:cs="Arial"/>
          <w:szCs w:val="22"/>
        </w:rPr>
      </w:pPr>
      <w:r>
        <w:rPr>
          <w:rFonts w:cs="Arial"/>
          <w:szCs w:val="22"/>
        </w:rPr>
        <w:t>Valle d</w:t>
      </w:r>
      <w:r w:rsidRPr="00C566B3">
        <w:rPr>
          <w:rFonts w:cs="Arial"/>
          <w:szCs w:val="22"/>
        </w:rPr>
        <w:t>e Las Arboledas</w:t>
      </w:r>
    </w:p>
    <w:p w:rsidR="006F461D" w:rsidRPr="00C2754D" w:rsidRDefault="006F461D" w:rsidP="006F461D">
      <w:pPr>
        <w:spacing w:line="276" w:lineRule="auto"/>
        <w:rPr>
          <w:highlight w:val="yellow"/>
        </w:rPr>
      </w:pPr>
      <w:r w:rsidRPr="00504427">
        <w:t xml:space="preserve">El municipio de Arandas cuenta con </w:t>
      </w:r>
      <w:r>
        <w:t>17,986</w:t>
      </w:r>
      <w:r w:rsidRPr="00504427">
        <w:t xml:space="preserve"> viviendas habitadas</w:t>
      </w:r>
      <w:r w:rsidR="004B75FC">
        <w:t>; 13,184</w:t>
      </w:r>
      <w:r w:rsidRPr="004275F5">
        <w:t xml:space="preserve"> de ellas se encuen</w:t>
      </w:r>
      <w:r w:rsidR="004B75FC">
        <w:t>tran ubicadas en la Cabecera</w:t>
      </w:r>
      <w:r w:rsidRPr="00732215">
        <w:t>.</w:t>
      </w:r>
    </w:p>
    <w:p w:rsidR="006F461D" w:rsidRPr="00AE052A" w:rsidRDefault="006F461D" w:rsidP="006F461D">
      <w:pPr>
        <w:spacing w:line="276" w:lineRule="auto"/>
      </w:pPr>
      <w:r w:rsidRPr="00FA5BD6">
        <w:t>El promedio de habitantes por vivienda en la locali</w:t>
      </w:r>
      <w:r w:rsidR="00A27476">
        <w:t>dad de Arandas es de 3.95 hab/viv.</w:t>
      </w:r>
      <w:r w:rsidRPr="00FA5BD6">
        <w:t xml:space="preserve"> se mantiene este porcentaje muy similar al del municipio</w:t>
      </w:r>
      <w:r w:rsidR="00A27476">
        <w:t>,</w:t>
      </w:r>
      <w:r w:rsidRPr="00FA5BD6">
        <w:t xml:space="preserve"> el cual </w:t>
      </w:r>
      <w:r w:rsidR="00A27476">
        <w:t>tiene un promedio de 4.03 hab/viv.</w:t>
      </w:r>
      <w:r w:rsidRPr="00FA5BD6">
        <w:t xml:space="preserve"> (Ver </w:t>
      </w:r>
      <w:r>
        <w:t>tabla 25</w:t>
      </w:r>
      <w:r w:rsidRPr="00FA5BD6">
        <w:t>).</w:t>
      </w:r>
    </w:p>
    <w:p w:rsidR="004275F5" w:rsidRPr="000B46C4" w:rsidRDefault="006E3482" w:rsidP="00AA0E6C">
      <w:pPr>
        <w:pStyle w:val="Tablas"/>
        <w:spacing w:after="120"/>
        <w:rPr>
          <w:sz w:val="22"/>
        </w:rPr>
      </w:pPr>
      <w:r w:rsidRPr="000B46C4">
        <w:rPr>
          <w:sz w:val="22"/>
        </w:rPr>
        <w:t xml:space="preserve">Tabla </w:t>
      </w:r>
      <w:r w:rsidR="005B7BA3">
        <w:rPr>
          <w:sz w:val="22"/>
        </w:rPr>
        <w:t>25</w:t>
      </w:r>
      <w:r w:rsidR="003C2CD5" w:rsidRPr="000B46C4">
        <w:rPr>
          <w:sz w:val="22"/>
        </w:rPr>
        <w:t>. Total de viviendas habitadas y promedio de habitantes por vivienda y cuar</w:t>
      </w:r>
      <w:r w:rsidR="009F3F72" w:rsidRPr="000B46C4">
        <w:rPr>
          <w:sz w:val="22"/>
        </w:rPr>
        <w:t xml:space="preserve">to dentro </w:t>
      </w:r>
      <w:r w:rsidR="00636C97">
        <w:rPr>
          <w:sz w:val="22"/>
        </w:rPr>
        <w:t>del área de aplicación.</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1672"/>
        <w:gridCol w:w="1698"/>
        <w:gridCol w:w="851"/>
        <w:gridCol w:w="1134"/>
        <w:gridCol w:w="1133"/>
        <w:gridCol w:w="1560"/>
        <w:gridCol w:w="1665"/>
      </w:tblGrid>
      <w:tr w:rsidR="00176F11" w:rsidRPr="007277DB" w:rsidTr="00D16687">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861" w:type="pct"/>
            <w:tcBorders>
              <w:top w:val="none" w:sz="0" w:space="0" w:color="auto"/>
              <w:left w:val="none" w:sz="0" w:space="0" w:color="auto"/>
              <w:bottom w:val="none" w:sz="0" w:space="0" w:color="auto"/>
              <w:right w:val="none" w:sz="0" w:space="0" w:color="auto"/>
            </w:tcBorders>
            <w:noWrap/>
            <w:vAlign w:val="center"/>
            <w:hideMark/>
          </w:tcPr>
          <w:p w:rsidR="00176F11" w:rsidRPr="007277DB" w:rsidRDefault="00176F11" w:rsidP="00176F11">
            <w:pPr>
              <w:spacing w:before="0" w:after="0"/>
              <w:jc w:val="center"/>
              <w:rPr>
                <w:rFonts w:cs="Arial"/>
                <w:color w:val="000000"/>
                <w:sz w:val="18"/>
                <w:szCs w:val="18"/>
                <w:lang w:val="es-MX" w:eastAsia="es-MX"/>
              </w:rPr>
            </w:pPr>
            <w:r w:rsidRPr="007277DB">
              <w:rPr>
                <w:rFonts w:cs="Arial"/>
                <w:color w:val="000000"/>
                <w:sz w:val="18"/>
                <w:szCs w:val="18"/>
                <w:lang w:val="es-MX" w:eastAsia="es-MX"/>
              </w:rPr>
              <w:t>ARANDAS</w:t>
            </w:r>
          </w:p>
        </w:tc>
        <w:tc>
          <w:tcPr>
            <w:tcW w:w="874" w:type="pct"/>
            <w:tcBorders>
              <w:top w:val="none" w:sz="0" w:space="0" w:color="auto"/>
              <w:left w:val="none" w:sz="0" w:space="0" w:color="auto"/>
              <w:bottom w:val="none" w:sz="0" w:space="0" w:color="auto"/>
              <w:right w:val="none" w:sz="0" w:space="0" w:color="auto"/>
            </w:tcBorders>
            <w:vAlign w:val="center"/>
            <w:hideMark/>
          </w:tcPr>
          <w:p w:rsidR="00176F11" w:rsidRPr="007277DB" w:rsidRDefault="00D16687"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TOTAL VIV.</w:t>
            </w:r>
            <w:r w:rsidR="00176F11" w:rsidRPr="007277DB">
              <w:rPr>
                <w:rFonts w:cs="Arial"/>
                <w:color w:val="000000"/>
                <w:sz w:val="18"/>
                <w:szCs w:val="18"/>
                <w:lang w:val="es-MX" w:eastAsia="es-MX"/>
              </w:rPr>
              <w:t xml:space="preserve"> HABITADAS</w:t>
            </w:r>
          </w:p>
        </w:tc>
        <w:tc>
          <w:tcPr>
            <w:tcW w:w="438" w:type="pct"/>
            <w:tcBorders>
              <w:top w:val="none" w:sz="0" w:space="0" w:color="auto"/>
              <w:left w:val="none" w:sz="0" w:space="0" w:color="auto"/>
              <w:bottom w:val="none" w:sz="0" w:space="0" w:color="auto"/>
              <w:right w:val="none" w:sz="0" w:space="0" w:color="auto"/>
            </w:tcBorders>
            <w:vAlign w:val="center"/>
            <w:hideMark/>
          </w:tcPr>
          <w:p w:rsidR="00176F11" w:rsidRPr="007277DB" w:rsidRDefault="00176F11"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w:t>
            </w:r>
          </w:p>
        </w:tc>
        <w:tc>
          <w:tcPr>
            <w:tcW w:w="584" w:type="pct"/>
            <w:tcBorders>
              <w:top w:val="none" w:sz="0" w:space="0" w:color="auto"/>
              <w:left w:val="none" w:sz="0" w:space="0" w:color="auto"/>
              <w:bottom w:val="none" w:sz="0" w:space="0" w:color="auto"/>
              <w:right w:val="none" w:sz="0" w:space="0" w:color="auto"/>
            </w:tcBorders>
            <w:vAlign w:val="center"/>
            <w:hideMark/>
          </w:tcPr>
          <w:p w:rsidR="00176F11" w:rsidRPr="007277DB" w:rsidRDefault="00176F11"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HAB/VIV</w:t>
            </w:r>
          </w:p>
        </w:tc>
        <w:tc>
          <w:tcPr>
            <w:tcW w:w="583" w:type="pct"/>
            <w:tcBorders>
              <w:top w:val="none" w:sz="0" w:space="0" w:color="auto"/>
              <w:left w:val="none" w:sz="0" w:space="0" w:color="auto"/>
              <w:bottom w:val="none" w:sz="0" w:space="0" w:color="auto"/>
              <w:right w:val="none" w:sz="0" w:space="0" w:color="auto"/>
            </w:tcBorders>
            <w:vAlign w:val="center"/>
            <w:hideMark/>
          </w:tcPr>
          <w:p w:rsidR="00176F11" w:rsidRPr="007277DB" w:rsidRDefault="00176F11"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HAB / CUARTO</w:t>
            </w:r>
          </w:p>
        </w:tc>
        <w:tc>
          <w:tcPr>
            <w:tcW w:w="803" w:type="pct"/>
            <w:tcBorders>
              <w:top w:val="none" w:sz="0" w:space="0" w:color="auto"/>
              <w:left w:val="none" w:sz="0" w:space="0" w:color="auto"/>
              <w:bottom w:val="none" w:sz="0" w:space="0" w:color="auto"/>
              <w:right w:val="none" w:sz="0" w:space="0" w:color="auto"/>
            </w:tcBorders>
            <w:vAlign w:val="center"/>
            <w:hideMark/>
          </w:tcPr>
          <w:p w:rsidR="00176F11" w:rsidRPr="007277DB" w:rsidRDefault="00176F11"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 DORMITORIO</w:t>
            </w:r>
          </w:p>
        </w:tc>
        <w:tc>
          <w:tcPr>
            <w:tcW w:w="858" w:type="pct"/>
            <w:tcBorders>
              <w:top w:val="none" w:sz="0" w:space="0" w:color="auto"/>
              <w:left w:val="none" w:sz="0" w:space="0" w:color="auto"/>
              <w:bottom w:val="none" w:sz="0" w:space="0" w:color="auto"/>
              <w:right w:val="none" w:sz="0" w:space="0" w:color="auto"/>
            </w:tcBorders>
            <w:vAlign w:val="center"/>
            <w:hideMark/>
          </w:tcPr>
          <w:p w:rsidR="00176F11" w:rsidRPr="007277DB" w:rsidRDefault="00176F11" w:rsidP="00176F11">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 O MAS DORMITORIOS</w:t>
            </w:r>
          </w:p>
        </w:tc>
      </w:tr>
      <w:tr w:rsidR="00176F11" w:rsidRPr="007277DB" w:rsidTr="00D1668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noWrap/>
            <w:vAlign w:val="center"/>
            <w:hideMark/>
          </w:tcPr>
          <w:p w:rsidR="00176F11" w:rsidRPr="007277DB" w:rsidRDefault="00176F11" w:rsidP="00A35AF0">
            <w:pPr>
              <w:spacing w:before="0" w:after="0"/>
              <w:jc w:val="center"/>
              <w:rPr>
                <w:rFonts w:cs="Arial"/>
                <w:color w:val="000000"/>
                <w:sz w:val="18"/>
                <w:szCs w:val="18"/>
                <w:lang w:val="es-MX" w:eastAsia="es-MX"/>
              </w:rPr>
            </w:pPr>
            <w:r w:rsidRPr="007277DB">
              <w:rPr>
                <w:rFonts w:cs="Arial"/>
                <w:color w:val="000000"/>
                <w:sz w:val="18"/>
                <w:szCs w:val="18"/>
                <w:lang w:val="es-MX" w:eastAsia="es-MX"/>
              </w:rPr>
              <w:t xml:space="preserve">CABECERA </w:t>
            </w:r>
          </w:p>
        </w:tc>
        <w:tc>
          <w:tcPr>
            <w:tcW w:w="874"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13,184</w:t>
            </w:r>
          </w:p>
        </w:tc>
        <w:tc>
          <w:tcPr>
            <w:tcW w:w="438" w:type="pct"/>
            <w:tcBorders>
              <w:left w:val="none" w:sz="0" w:space="0" w:color="auto"/>
              <w:right w:val="none" w:sz="0" w:space="0" w:color="auto"/>
            </w:tcBorders>
            <w:noWrap/>
            <w:vAlign w:val="center"/>
            <w:hideMark/>
          </w:tcPr>
          <w:p w:rsidR="00176F11" w:rsidRPr="007277DB" w:rsidRDefault="00AA0E6C"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73.10</w:t>
            </w:r>
          </w:p>
        </w:tc>
        <w:tc>
          <w:tcPr>
            <w:tcW w:w="584"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3.95</w:t>
            </w:r>
          </w:p>
        </w:tc>
        <w:tc>
          <w:tcPr>
            <w:tcW w:w="583"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1.02</w:t>
            </w:r>
          </w:p>
        </w:tc>
        <w:tc>
          <w:tcPr>
            <w:tcW w:w="803"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3,814</w:t>
            </w:r>
          </w:p>
        </w:tc>
        <w:tc>
          <w:tcPr>
            <w:tcW w:w="858" w:type="pct"/>
            <w:tcBorders>
              <w:left w:val="none" w:sz="0" w:space="0" w:color="auto"/>
            </w:tcBorders>
            <w:noWrap/>
            <w:vAlign w:val="center"/>
            <w:hideMark/>
          </w:tcPr>
          <w:p w:rsidR="00176F11" w:rsidRPr="007277DB" w:rsidRDefault="00176F11" w:rsidP="00176F11">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9,281</w:t>
            </w:r>
          </w:p>
        </w:tc>
      </w:tr>
      <w:tr w:rsidR="00176F11" w:rsidRPr="007277DB" w:rsidTr="00D16687">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noWrap/>
            <w:vAlign w:val="center"/>
            <w:hideMark/>
          </w:tcPr>
          <w:p w:rsidR="00176F11" w:rsidRPr="007277DB" w:rsidRDefault="00176F11" w:rsidP="00176F11">
            <w:pPr>
              <w:spacing w:before="0" w:after="0"/>
              <w:jc w:val="center"/>
              <w:rPr>
                <w:rFonts w:cs="Arial"/>
                <w:color w:val="000000"/>
                <w:sz w:val="18"/>
                <w:szCs w:val="18"/>
                <w:lang w:val="es-MX" w:eastAsia="es-MX"/>
              </w:rPr>
            </w:pPr>
            <w:r w:rsidRPr="007277DB">
              <w:rPr>
                <w:rFonts w:cs="Arial"/>
                <w:color w:val="000000"/>
                <w:sz w:val="18"/>
                <w:szCs w:val="18"/>
                <w:lang w:val="es-MX" w:eastAsia="es-MX"/>
              </w:rPr>
              <w:t>MUNICIPIO</w:t>
            </w:r>
          </w:p>
        </w:tc>
        <w:tc>
          <w:tcPr>
            <w:tcW w:w="874" w:type="pct"/>
            <w:tcBorders>
              <w:left w:val="none" w:sz="0" w:space="0" w:color="auto"/>
              <w:right w:val="none" w:sz="0" w:space="0" w:color="auto"/>
            </w:tcBorders>
            <w:noWrap/>
            <w:vAlign w:val="center"/>
            <w:hideMark/>
          </w:tcPr>
          <w:p w:rsidR="00176F11" w:rsidRPr="007277DB" w:rsidRDefault="00AA0E6C"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17,986</w:t>
            </w:r>
          </w:p>
        </w:tc>
        <w:tc>
          <w:tcPr>
            <w:tcW w:w="438"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100</w:t>
            </w:r>
          </w:p>
        </w:tc>
        <w:tc>
          <w:tcPr>
            <w:tcW w:w="584"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4.03</w:t>
            </w:r>
          </w:p>
        </w:tc>
        <w:tc>
          <w:tcPr>
            <w:tcW w:w="583"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1.01</w:t>
            </w:r>
          </w:p>
        </w:tc>
        <w:tc>
          <w:tcPr>
            <w:tcW w:w="803" w:type="pct"/>
            <w:tcBorders>
              <w:left w:val="none" w:sz="0" w:space="0" w:color="auto"/>
              <w:right w:val="none" w:sz="0" w:space="0" w:color="auto"/>
            </w:tcBorders>
            <w:noWrap/>
            <w:vAlign w:val="center"/>
            <w:hideMark/>
          </w:tcPr>
          <w:p w:rsidR="00176F11" w:rsidRPr="007277DB" w:rsidRDefault="00176F11"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5,258</w:t>
            </w:r>
          </w:p>
        </w:tc>
        <w:tc>
          <w:tcPr>
            <w:tcW w:w="858" w:type="pct"/>
            <w:tcBorders>
              <w:left w:val="none" w:sz="0" w:space="0" w:color="auto"/>
            </w:tcBorders>
            <w:noWrap/>
            <w:vAlign w:val="center"/>
            <w:hideMark/>
          </w:tcPr>
          <w:p w:rsidR="00176F11" w:rsidRPr="007277DB" w:rsidRDefault="00176F11" w:rsidP="00176F11">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12,668</w:t>
            </w:r>
          </w:p>
        </w:tc>
      </w:tr>
    </w:tbl>
    <w:p w:rsidR="009F3F72" w:rsidRPr="000B46C4" w:rsidRDefault="009F3F72" w:rsidP="00FA5BD6">
      <w:pPr>
        <w:pStyle w:val="Textoindependiente"/>
        <w:spacing w:before="120" w:after="120" w:line="276" w:lineRule="auto"/>
        <w:ind w:right="0"/>
        <w:jc w:val="center"/>
        <w:rPr>
          <w:rFonts w:cs="Arial"/>
          <w:sz w:val="20"/>
          <w:szCs w:val="22"/>
          <w:lang w:val="es-MX"/>
        </w:rPr>
      </w:pPr>
      <w:r w:rsidRPr="000B46C4">
        <w:rPr>
          <w:sz w:val="20"/>
        </w:rPr>
        <w:t xml:space="preserve">Fuente: Elaboración propia </w:t>
      </w:r>
      <w:r w:rsidR="00D16687">
        <w:rPr>
          <w:sz w:val="20"/>
        </w:rPr>
        <w:t xml:space="preserve">a partir de </w:t>
      </w:r>
      <w:r w:rsidRPr="000B46C4">
        <w:rPr>
          <w:sz w:val="20"/>
        </w:rPr>
        <w:t xml:space="preserve">INEGI, </w:t>
      </w:r>
      <w:r w:rsidRPr="000B46C4">
        <w:rPr>
          <w:rFonts w:cs="Arial"/>
          <w:sz w:val="20"/>
          <w:szCs w:val="22"/>
          <w:lang w:val="es-MX"/>
        </w:rPr>
        <w:t>Censo de Población y Vivienda 2010.</w:t>
      </w:r>
    </w:p>
    <w:p w:rsidR="003C2CD5" w:rsidRPr="00AB0E4F" w:rsidRDefault="003C2CD5" w:rsidP="007C4D57">
      <w:pPr>
        <w:spacing w:line="276" w:lineRule="auto"/>
      </w:pPr>
      <w:r w:rsidRPr="00AB0E4F">
        <w:t>El hogar es un conjunto de personas que residen habitualmente en una vivienda particular y se sostienen de un gasto común principalmente para alimentación. (INEGI, 2005).</w:t>
      </w:r>
    </w:p>
    <w:p w:rsidR="00086FB9" w:rsidRPr="00B53C3C" w:rsidRDefault="003C2CD5" w:rsidP="007C4D57">
      <w:pPr>
        <w:spacing w:line="276" w:lineRule="auto"/>
      </w:pPr>
      <w:r w:rsidRPr="006C293C">
        <w:t xml:space="preserve">Basados en los datos del </w:t>
      </w:r>
      <w:r w:rsidR="006C293C" w:rsidRPr="006C293C">
        <w:t>Censo de Población y Vivienda 2010</w:t>
      </w:r>
      <w:r w:rsidR="00A35AF0">
        <w:t xml:space="preserve"> </w:t>
      </w:r>
      <w:r w:rsidRPr="006C293C">
        <w:t xml:space="preserve">de INEGI, </w:t>
      </w:r>
      <w:r w:rsidRPr="00DC612A">
        <w:t xml:space="preserve">el </w:t>
      </w:r>
      <w:r w:rsidR="00DC612A" w:rsidRPr="00DC612A">
        <w:t>73.10</w:t>
      </w:r>
      <w:r w:rsidRPr="00DC612A">
        <w:t>% de los hog</w:t>
      </w:r>
      <w:r w:rsidR="00DC612A" w:rsidRPr="00DC612A">
        <w:t>ares que hay en el municipio de Arand</w:t>
      </w:r>
      <w:r w:rsidRPr="00DC612A">
        <w:t>a</w:t>
      </w:r>
      <w:r w:rsidR="00DC612A" w:rsidRPr="00DC612A">
        <w:t>s, corresponden a</w:t>
      </w:r>
      <w:r w:rsidRPr="00DC612A">
        <w:t xml:space="preserve"> </w:t>
      </w:r>
      <w:r w:rsidR="00DC612A" w:rsidRPr="00DC612A">
        <w:t>la localidad de Arandas</w:t>
      </w:r>
      <w:r w:rsidRPr="00DC612A">
        <w:t xml:space="preserve">. La </w:t>
      </w:r>
      <w:r w:rsidRPr="00DC612A">
        <w:lastRenderedPageBreak/>
        <w:t xml:space="preserve">población de estos hogares es de </w:t>
      </w:r>
      <w:r w:rsidR="00DC612A" w:rsidRPr="00A35AF0">
        <w:rPr>
          <w:rFonts w:cs="Arial"/>
          <w:color w:val="000000"/>
          <w:szCs w:val="22"/>
          <w:lang w:val="es-MX" w:eastAsia="es-MX"/>
        </w:rPr>
        <w:t>51,937</w:t>
      </w:r>
      <w:r w:rsidR="00DC612A">
        <w:rPr>
          <w:rFonts w:cs="Arial"/>
          <w:color w:val="000000"/>
          <w:sz w:val="20"/>
          <w:lang w:val="es-MX" w:eastAsia="es-MX"/>
        </w:rPr>
        <w:t xml:space="preserve"> </w:t>
      </w:r>
      <w:r w:rsidRPr="00DC612A">
        <w:t>habitantes, de los cuales</w:t>
      </w:r>
      <w:r w:rsidR="00CA326C">
        <w:t xml:space="preserve"> el 78.32%</w:t>
      </w:r>
      <w:r w:rsidR="00DC612A">
        <w:t xml:space="preserve"> </w:t>
      </w:r>
      <w:r w:rsidRPr="00DC612A">
        <w:t>son de jefatura masculina</w:t>
      </w:r>
      <w:r w:rsidR="00CA326C" w:rsidRPr="00CA326C">
        <w:t>, el resto (</w:t>
      </w:r>
      <w:r w:rsidRPr="00CA326C">
        <w:t>2</w:t>
      </w:r>
      <w:r w:rsidR="00CA326C" w:rsidRPr="00CA326C">
        <w:t>1.68</w:t>
      </w:r>
      <w:r w:rsidRPr="00CA326C">
        <w:t>%</w:t>
      </w:r>
      <w:r w:rsidR="00CA326C" w:rsidRPr="00CA326C">
        <w:t>)</w:t>
      </w:r>
      <w:r w:rsidRPr="00CA326C">
        <w:t xml:space="preserve"> de esos hogares tiene jefatura femenina. (Ver </w:t>
      </w:r>
      <w:r w:rsidR="00397046" w:rsidRPr="00CA326C">
        <w:t>tabla 2</w:t>
      </w:r>
      <w:r w:rsidR="005B7BA3">
        <w:t>6</w:t>
      </w:r>
      <w:r w:rsidRPr="00CA326C">
        <w:t>).</w:t>
      </w:r>
    </w:p>
    <w:p w:rsidR="00AE052A" w:rsidRPr="00D50BAB" w:rsidRDefault="006E3482" w:rsidP="00D24495">
      <w:pPr>
        <w:pStyle w:val="Textoindependiente"/>
        <w:spacing w:before="120" w:after="120" w:line="276" w:lineRule="auto"/>
        <w:ind w:right="0"/>
        <w:jc w:val="center"/>
        <w:rPr>
          <w:rFonts w:cs="Arial"/>
          <w:szCs w:val="22"/>
          <w:lang w:val="es-MX"/>
        </w:rPr>
      </w:pPr>
      <w:r w:rsidRPr="00D50BAB">
        <w:rPr>
          <w:rFonts w:cs="Arial"/>
          <w:szCs w:val="22"/>
        </w:rPr>
        <w:t xml:space="preserve">Tabla </w:t>
      </w:r>
      <w:r w:rsidR="005B7BA3">
        <w:rPr>
          <w:rFonts w:cs="Arial"/>
          <w:szCs w:val="22"/>
        </w:rPr>
        <w:t>26</w:t>
      </w:r>
      <w:r w:rsidR="003C2CD5" w:rsidRPr="00D50BAB">
        <w:rPr>
          <w:rFonts w:cs="Arial"/>
          <w:szCs w:val="22"/>
        </w:rPr>
        <w:t>. Total de hogare</w:t>
      </w:r>
      <w:r w:rsidR="00AE052A" w:rsidRPr="00D50BAB">
        <w:rPr>
          <w:rFonts w:cs="Arial"/>
          <w:szCs w:val="22"/>
        </w:rPr>
        <w:t xml:space="preserve">s en </w:t>
      </w:r>
      <w:r w:rsidR="006717C7">
        <w:rPr>
          <w:rFonts w:cs="Arial"/>
          <w:szCs w:val="22"/>
        </w:rPr>
        <w:t xml:space="preserve">el </w:t>
      </w:r>
      <w:r w:rsidR="006717C7">
        <w:t>área de aplicación</w:t>
      </w:r>
      <w:r w:rsidR="00636C97">
        <w:rPr>
          <w:rFonts w:cs="Arial"/>
          <w:szCs w:val="22"/>
        </w:rPr>
        <w:t>.</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1529"/>
        <w:gridCol w:w="1276"/>
        <w:gridCol w:w="849"/>
        <w:gridCol w:w="1418"/>
        <w:gridCol w:w="849"/>
        <w:gridCol w:w="1418"/>
        <w:gridCol w:w="853"/>
        <w:gridCol w:w="1521"/>
      </w:tblGrid>
      <w:tr w:rsidR="00DE726F" w:rsidRPr="007277DB" w:rsidTr="007277DB">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87" w:type="pct"/>
            <w:tcBorders>
              <w:top w:val="none" w:sz="0" w:space="0" w:color="auto"/>
              <w:left w:val="none" w:sz="0" w:space="0" w:color="auto"/>
              <w:bottom w:val="none" w:sz="0" w:space="0" w:color="auto"/>
              <w:right w:val="none" w:sz="0" w:space="0" w:color="auto"/>
            </w:tcBorders>
            <w:noWrap/>
            <w:vAlign w:val="center"/>
            <w:hideMark/>
          </w:tcPr>
          <w:p w:rsidR="00DE726F" w:rsidRPr="007277DB" w:rsidRDefault="00DE726F" w:rsidP="00DE726F">
            <w:pPr>
              <w:spacing w:before="0" w:after="0"/>
              <w:jc w:val="center"/>
              <w:rPr>
                <w:rFonts w:cs="Arial"/>
                <w:color w:val="000000"/>
                <w:sz w:val="18"/>
                <w:szCs w:val="18"/>
                <w:lang w:val="es-MX" w:eastAsia="es-MX"/>
              </w:rPr>
            </w:pPr>
            <w:r w:rsidRPr="007277DB">
              <w:rPr>
                <w:rFonts w:cs="Arial"/>
                <w:color w:val="000000"/>
                <w:sz w:val="18"/>
                <w:szCs w:val="18"/>
                <w:lang w:val="es-MX" w:eastAsia="es-MX"/>
              </w:rPr>
              <w:t>ARANDAS</w:t>
            </w:r>
          </w:p>
        </w:tc>
        <w:tc>
          <w:tcPr>
            <w:tcW w:w="657" w:type="pct"/>
            <w:tcBorders>
              <w:top w:val="none" w:sz="0" w:space="0" w:color="auto"/>
              <w:left w:val="none" w:sz="0" w:space="0" w:color="auto"/>
              <w:bottom w:val="none" w:sz="0" w:space="0" w:color="auto"/>
              <w:right w:val="none" w:sz="0" w:space="0" w:color="auto"/>
            </w:tcBorders>
            <w:vAlign w:val="center"/>
            <w:hideMark/>
          </w:tcPr>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TOTAL DE HOGARES</w:t>
            </w:r>
          </w:p>
        </w:tc>
        <w:tc>
          <w:tcPr>
            <w:tcW w:w="437" w:type="pct"/>
            <w:tcBorders>
              <w:top w:val="none" w:sz="0" w:space="0" w:color="auto"/>
              <w:left w:val="none" w:sz="0" w:space="0" w:color="auto"/>
              <w:bottom w:val="none" w:sz="0" w:space="0" w:color="auto"/>
              <w:right w:val="none" w:sz="0" w:space="0" w:color="auto"/>
            </w:tcBorders>
            <w:vAlign w:val="center"/>
            <w:hideMark/>
          </w:tcPr>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w:t>
            </w:r>
          </w:p>
        </w:tc>
        <w:tc>
          <w:tcPr>
            <w:tcW w:w="730" w:type="pct"/>
            <w:tcBorders>
              <w:top w:val="none" w:sz="0" w:space="0" w:color="auto"/>
              <w:left w:val="none" w:sz="0" w:space="0" w:color="auto"/>
              <w:bottom w:val="none" w:sz="0" w:space="0" w:color="auto"/>
              <w:right w:val="none" w:sz="0" w:space="0" w:color="auto"/>
            </w:tcBorders>
            <w:vAlign w:val="center"/>
            <w:hideMark/>
          </w:tcPr>
          <w:p w:rsidR="00DE726F" w:rsidRPr="007277DB" w:rsidRDefault="00A35AF0"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HOGARES JEFATURA</w:t>
            </w:r>
            <w:r w:rsidR="00DE726F" w:rsidRPr="007277DB">
              <w:rPr>
                <w:rFonts w:cs="Arial"/>
                <w:color w:val="000000"/>
                <w:sz w:val="18"/>
                <w:szCs w:val="18"/>
                <w:lang w:val="es-MX" w:eastAsia="es-MX"/>
              </w:rPr>
              <w:t>MASCULINA</w:t>
            </w:r>
          </w:p>
        </w:tc>
        <w:tc>
          <w:tcPr>
            <w:tcW w:w="437" w:type="pct"/>
            <w:tcBorders>
              <w:top w:val="none" w:sz="0" w:space="0" w:color="auto"/>
              <w:left w:val="none" w:sz="0" w:space="0" w:color="auto"/>
              <w:bottom w:val="none" w:sz="0" w:space="0" w:color="auto"/>
              <w:right w:val="none" w:sz="0" w:space="0" w:color="auto"/>
            </w:tcBorders>
            <w:vAlign w:val="center"/>
            <w:hideMark/>
          </w:tcPr>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w:t>
            </w:r>
          </w:p>
        </w:tc>
        <w:tc>
          <w:tcPr>
            <w:tcW w:w="730" w:type="pct"/>
            <w:tcBorders>
              <w:top w:val="none" w:sz="0" w:space="0" w:color="auto"/>
              <w:left w:val="none" w:sz="0" w:space="0" w:color="auto"/>
              <w:bottom w:val="none" w:sz="0" w:space="0" w:color="auto"/>
              <w:right w:val="none" w:sz="0" w:space="0" w:color="auto"/>
            </w:tcBorders>
            <w:vAlign w:val="center"/>
            <w:hideMark/>
          </w:tcPr>
          <w:p w:rsidR="00A35AF0" w:rsidRPr="007277DB" w:rsidRDefault="00A35AF0"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HOGARES JEFATURA</w:t>
            </w:r>
          </w:p>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FEMENINA</w:t>
            </w:r>
          </w:p>
        </w:tc>
        <w:tc>
          <w:tcPr>
            <w:tcW w:w="439" w:type="pct"/>
            <w:tcBorders>
              <w:top w:val="none" w:sz="0" w:space="0" w:color="auto"/>
              <w:left w:val="none" w:sz="0" w:space="0" w:color="auto"/>
              <w:bottom w:val="none" w:sz="0" w:space="0" w:color="auto"/>
              <w:right w:val="none" w:sz="0" w:space="0" w:color="auto"/>
            </w:tcBorders>
            <w:vAlign w:val="center"/>
            <w:hideMark/>
          </w:tcPr>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w:t>
            </w:r>
          </w:p>
        </w:tc>
        <w:tc>
          <w:tcPr>
            <w:tcW w:w="783" w:type="pct"/>
            <w:tcBorders>
              <w:top w:val="none" w:sz="0" w:space="0" w:color="auto"/>
              <w:left w:val="none" w:sz="0" w:space="0" w:color="auto"/>
              <w:bottom w:val="none" w:sz="0" w:space="0" w:color="auto"/>
              <w:right w:val="none" w:sz="0" w:space="0" w:color="auto"/>
            </w:tcBorders>
            <w:vAlign w:val="center"/>
            <w:hideMark/>
          </w:tcPr>
          <w:p w:rsidR="00DE726F" w:rsidRPr="007277DB" w:rsidRDefault="00DE726F" w:rsidP="00DE726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POBLACIÓN EN HOGARES</w:t>
            </w:r>
          </w:p>
        </w:tc>
      </w:tr>
      <w:tr w:rsidR="00DE726F" w:rsidRPr="007277DB" w:rsidTr="007277D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noWrap/>
            <w:vAlign w:val="center"/>
            <w:hideMark/>
          </w:tcPr>
          <w:p w:rsidR="00DE726F" w:rsidRPr="007277DB" w:rsidRDefault="00A35AF0" w:rsidP="00DC612A">
            <w:pPr>
              <w:spacing w:before="0" w:after="0"/>
              <w:jc w:val="center"/>
              <w:rPr>
                <w:rFonts w:cs="Arial"/>
                <w:color w:val="000000"/>
                <w:sz w:val="18"/>
                <w:szCs w:val="18"/>
                <w:lang w:val="es-MX" w:eastAsia="es-MX"/>
              </w:rPr>
            </w:pPr>
            <w:r w:rsidRPr="007277DB">
              <w:rPr>
                <w:rFonts w:cs="Arial"/>
                <w:color w:val="000000"/>
                <w:sz w:val="18"/>
                <w:szCs w:val="18"/>
                <w:lang w:val="es-MX" w:eastAsia="es-MX"/>
              </w:rPr>
              <w:t>CABECERA</w:t>
            </w:r>
          </w:p>
        </w:tc>
        <w:tc>
          <w:tcPr>
            <w:tcW w:w="65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13,147</w:t>
            </w:r>
          </w:p>
        </w:tc>
        <w:tc>
          <w:tcPr>
            <w:tcW w:w="43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73.10</w:t>
            </w:r>
          </w:p>
        </w:tc>
        <w:tc>
          <w:tcPr>
            <w:tcW w:w="730"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10,297</w:t>
            </w:r>
          </w:p>
        </w:tc>
        <w:tc>
          <w:tcPr>
            <w:tcW w:w="43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78.32</w:t>
            </w:r>
          </w:p>
        </w:tc>
        <w:tc>
          <w:tcPr>
            <w:tcW w:w="730"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2,850</w:t>
            </w:r>
          </w:p>
        </w:tc>
        <w:tc>
          <w:tcPr>
            <w:tcW w:w="439"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21.68</w:t>
            </w:r>
          </w:p>
        </w:tc>
        <w:tc>
          <w:tcPr>
            <w:tcW w:w="783" w:type="pct"/>
            <w:tcBorders>
              <w:left w:val="none" w:sz="0" w:space="0" w:color="auto"/>
            </w:tcBorders>
            <w:vAlign w:val="center"/>
            <w:hideMark/>
          </w:tcPr>
          <w:p w:rsidR="00DE726F" w:rsidRPr="007277DB" w:rsidRDefault="00DE726F" w:rsidP="00DE726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51,937</w:t>
            </w:r>
          </w:p>
        </w:tc>
      </w:tr>
      <w:tr w:rsidR="00DE726F" w:rsidRPr="007277DB" w:rsidTr="007277DB">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87" w:type="pct"/>
            <w:tcBorders>
              <w:right w:val="none" w:sz="0" w:space="0" w:color="auto"/>
            </w:tcBorders>
            <w:noWrap/>
            <w:vAlign w:val="center"/>
            <w:hideMark/>
          </w:tcPr>
          <w:p w:rsidR="00DE726F" w:rsidRPr="007277DB" w:rsidRDefault="00DE726F" w:rsidP="00DE726F">
            <w:pPr>
              <w:spacing w:before="0" w:after="0"/>
              <w:jc w:val="center"/>
              <w:rPr>
                <w:rFonts w:cs="Arial"/>
                <w:color w:val="000000"/>
                <w:sz w:val="18"/>
                <w:szCs w:val="18"/>
                <w:lang w:val="es-MX" w:eastAsia="es-MX"/>
              </w:rPr>
            </w:pPr>
            <w:r w:rsidRPr="007277DB">
              <w:rPr>
                <w:rFonts w:cs="Arial"/>
                <w:color w:val="000000"/>
                <w:sz w:val="18"/>
                <w:szCs w:val="18"/>
                <w:lang w:val="es-MX" w:eastAsia="es-MX"/>
              </w:rPr>
              <w:t>MUNICIPIO</w:t>
            </w:r>
          </w:p>
        </w:tc>
        <w:tc>
          <w:tcPr>
            <w:tcW w:w="65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17,986</w:t>
            </w:r>
          </w:p>
        </w:tc>
        <w:tc>
          <w:tcPr>
            <w:tcW w:w="43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100.00</w:t>
            </w:r>
          </w:p>
        </w:tc>
        <w:tc>
          <w:tcPr>
            <w:tcW w:w="730"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14,391</w:t>
            </w:r>
          </w:p>
        </w:tc>
        <w:tc>
          <w:tcPr>
            <w:tcW w:w="437"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80.01</w:t>
            </w:r>
          </w:p>
        </w:tc>
        <w:tc>
          <w:tcPr>
            <w:tcW w:w="730"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3,595</w:t>
            </w:r>
          </w:p>
        </w:tc>
        <w:tc>
          <w:tcPr>
            <w:tcW w:w="439" w:type="pct"/>
            <w:tcBorders>
              <w:left w:val="none" w:sz="0" w:space="0" w:color="auto"/>
              <w:righ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24.98</w:t>
            </w:r>
          </w:p>
        </w:tc>
        <w:tc>
          <w:tcPr>
            <w:tcW w:w="783" w:type="pct"/>
            <w:tcBorders>
              <w:left w:val="none" w:sz="0" w:space="0" w:color="auto"/>
            </w:tcBorders>
            <w:vAlign w:val="center"/>
            <w:hideMark/>
          </w:tcPr>
          <w:p w:rsidR="00DE726F" w:rsidRPr="007277DB" w:rsidRDefault="00DE726F" w:rsidP="00DE726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72,538</w:t>
            </w:r>
          </w:p>
        </w:tc>
      </w:tr>
    </w:tbl>
    <w:p w:rsidR="00D16687" w:rsidRPr="000B46C4" w:rsidRDefault="00D16687" w:rsidP="00D16687">
      <w:pPr>
        <w:pStyle w:val="Textoindependiente"/>
        <w:spacing w:before="120" w:after="120" w:line="276" w:lineRule="auto"/>
        <w:ind w:right="0"/>
        <w:jc w:val="center"/>
        <w:rPr>
          <w:rFonts w:cs="Arial"/>
          <w:sz w:val="20"/>
          <w:szCs w:val="22"/>
          <w:lang w:val="es-MX"/>
        </w:rPr>
      </w:pPr>
      <w:r w:rsidRPr="000B46C4">
        <w:rPr>
          <w:sz w:val="20"/>
        </w:rPr>
        <w:t xml:space="preserve">Fuente: Elaboración propia </w:t>
      </w:r>
      <w:r>
        <w:rPr>
          <w:sz w:val="20"/>
        </w:rPr>
        <w:t xml:space="preserve">a partir de </w:t>
      </w:r>
      <w:r w:rsidRPr="000B46C4">
        <w:rPr>
          <w:sz w:val="20"/>
        </w:rPr>
        <w:t xml:space="preserve">INEGI, </w:t>
      </w:r>
      <w:r w:rsidRPr="000B46C4">
        <w:rPr>
          <w:rFonts w:cs="Arial"/>
          <w:sz w:val="20"/>
          <w:szCs w:val="22"/>
          <w:lang w:val="es-MX"/>
        </w:rPr>
        <w:t>Censo de Población y Vivienda 2010.</w:t>
      </w:r>
    </w:p>
    <w:p w:rsidR="003C2CD5" w:rsidRPr="00D24495" w:rsidRDefault="00AE052A" w:rsidP="003C2CD5">
      <w:pPr>
        <w:pStyle w:val="Ttulo4"/>
      </w:pPr>
      <w:bookmarkStart w:id="101" w:name="_Toc326232016"/>
      <w:r w:rsidRPr="00AE052A">
        <w:t>Comercio</w:t>
      </w:r>
      <w:bookmarkEnd w:id="101"/>
    </w:p>
    <w:p w:rsidR="006F461D" w:rsidRDefault="00663376" w:rsidP="006F461D">
      <w:pPr>
        <w:pStyle w:val="Tablas"/>
        <w:jc w:val="both"/>
        <w:rPr>
          <w:sz w:val="22"/>
        </w:rPr>
      </w:pPr>
      <w:r>
        <w:rPr>
          <w:sz w:val="22"/>
        </w:rPr>
        <w:t>Las</w:t>
      </w:r>
      <w:r w:rsidR="006F461D">
        <w:rPr>
          <w:sz w:val="22"/>
        </w:rPr>
        <w:t xml:space="preserve"> principales áreas comerciales de la localidad se encuentran; en el corredor formado sobre la vialidad regional carretera Arandas-Tepatitlán con los nombres de Bulevar </w:t>
      </w:r>
      <w:r w:rsidR="00C106B5">
        <w:rPr>
          <w:sz w:val="22"/>
        </w:rPr>
        <w:t>F</w:t>
      </w:r>
      <w:r w:rsidR="006F461D">
        <w:rPr>
          <w:sz w:val="22"/>
        </w:rPr>
        <w:t>rancisco Medina Ascencio y calle Álvaro Obregón en el poniente y por el lado oriente esa misma vialidad con el nombre de Francisco I. Madero. Además se encuentra una gran zona comercial en el centro urbano, principalmente en las calles Hidalgo-Morelos, Colon, Franci</w:t>
      </w:r>
      <w:r w:rsidR="00C106B5">
        <w:rPr>
          <w:sz w:val="22"/>
        </w:rPr>
        <w:t>sco Mora-Dr. Marcelino Álvarez,</w:t>
      </w:r>
      <w:r w:rsidR="006F461D">
        <w:rPr>
          <w:sz w:val="22"/>
        </w:rPr>
        <w:t xml:space="preserve"> Hernández-Dr. Escobedo</w:t>
      </w:r>
      <w:r w:rsidR="00C106B5" w:rsidRPr="00C106B5">
        <w:rPr>
          <w:sz w:val="22"/>
        </w:rPr>
        <w:t xml:space="preserve"> </w:t>
      </w:r>
      <w:r w:rsidR="00C106B5">
        <w:rPr>
          <w:sz w:val="22"/>
        </w:rPr>
        <w:t>y Juárez</w:t>
      </w:r>
      <w:r w:rsidR="006F461D">
        <w:rPr>
          <w:sz w:val="22"/>
        </w:rPr>
        <w:t>. Y sobre la calle General Arteaga</w:t>
      </w:r>
      <w:r w:rsidR="00C106B5">
        <w:rPr>
          <w:sz w:val="22"/>
        </w:rPr>
        <w:t xml:space="preserve"> al suroeste de la ciudad</w:t>
      </w:r>
      <w:r w:rsidR="006F461D">
        <w:rPr>
          <w:sz w:val="22"/>
        </w:rPr>
        <w:t>.</w:t>
      </w:r>
    </w:p>
    <w:p w:rsidR="006F461D" w:rsidRDefault="006F461D" w:rsidP="006F461D">
      <w:pPr>
        <w:pStyle w:val="Tablas"/>
        <w:jc w:val="both"/>
        <w:rPr>
          <w:sz w:val="22"/>
        </w:rPr>
      </w:pPr>
      <w:r>
        <w:rPr>
          <w:sz w:val="22"/>
        </w:rPr>
        <w:t>Aparte de las zonas importantes comerciales mencionadas anteriormente, el resto del área urbana se encuentra servida por una serie de comercios dispersos por toda la ciudad.</w:t>
      </w:r>
    </w:p>
    <w:p w:rsidR="006F461D" w:rsidRPr="003A1E1E" w:rsidRDefault="006F461D" w:rsidP="006F461D">
      <w:pPr>
        <w:tabs>
          <w:tab w:val="left" w:pos="0"/>
        </w:tabs>
        <w:spacing w:line="276" w:lineRule="auto"/>
        <w:rPr>
          <w:rFonts w:cs="Arial"/>
          <w:szCs w:val="22"/>
        </w:rPr>
      </w:pPr>
      <w:r w:rsidRPr="00723564">
        <w:rPr>
          <w:rFonts w:cs="Arial"/>
          <w:szCs w:val="22"/>
        </w:rPr>
        <w:t xml:space="preserve">Para el abasto de la población existe un mercado en la localidad, ubicado en la calle </w:t>
      </w:r>
      <w:r>
        <w:rPr>
          <w:rFonts w:cs="Arial"/>
          <w:szCs w:val="22"/>
        </w:rPr>
        <w:t>Dr. Marcelino Álvarez esquina con</w:t>
      </w:r>
      <w:r w:rsidRPr="00723564">
        <w:rPr>
          <w:rFonts w:cs="Arial"/>
          <w:szCs w:val="22"/>
        </w:rPr>
        <w:t xml:space="preserve"> Martínez Valadez. Además existen </w:t>
      </w:r>
      <w:r>
        <w:rPr>
          <w:rFonts w:cs="Arial"/>
          <w:szCs w:val="22"/>
        </w:rPr>
        <w:t>los denominados tianguis</w:t>
      </w:r>
      <w:r w:rsidRPr="00723564">
        <w:rPr>
          <w:rFonts w:cs="Arial"/>
          <w:szCs w:val="22"/>
        </w:rPr>
        <w:t xml:space="preserve">, </w:t>
      </w:r>
      <w:r>
        <w:rPr>
          <w:rFonts w:cs="Arial"/>
          <w:szCs w:val="22"/>
        </w:rPr>
        <w:t>los cuales se muestran en la siguiente tabla:</w:t>
      </w:r>
    </w:p>
    <w:p w:rsidR="00AE052A" w:rsidRDefault="006E3482" w:rsidP="00083A41">
      <w:pPr>
        <w:pStyle w:val="Tablas"/>
        <w:spacing w:before="120" w:after="120"/>
        <w:rPr>
          <w:sz w:val="22"/>
        </w:rPr>
      </w:pPr>
      <w:r w:rsidRPr="00083A41">
        <w:rPr>
          <w:sz w:val="22"/>
        </w:rPr>
        <w:t xml:space="preserve">Tabla </w:t>
      </w:r>
      <w:r w:rsidR="00397046" w:rsidRPr="00083A41">
        <w:rPr>
          <w:sz w:val="22"/>
        </w:rPr>
        <w:t>2</w:t>
      </w:r>
      <w:r w:rsidR="006717C7">
        <w:rPr>
          <w:sz w:val="22"/>
        </w:rPr>
        <w:t>7</w:t>
      </w:r>
      <w:r w:rsidR="003C2CD5" w:rsidRPr="00083A41">
        <w:rPr>
          <w:sz w:val="22"/>
        </w:rPr>
        <w:t xml:space="preserve">. Ubicación del tianguis </w:t>
      </w:r>
      <w:r w:rsidR="00636C97">
        <w:rPr>
          <w:sz w:val="22"/>
        </w:rPr>
        <w:t>en el área de aplicación.</w:t>
      </w:r>
    </w:p>
    <w:tbl>
      <w:tblPr>
        <w:tblW w:w="9520" w:type="dxa"/>
        <w:tblInd w:w="48" w:type="dxa"/>
        <w:tblBorders>
          <w:top w:val="single" w:sz="12" w:space="0" w:color="CF7B79"/>
          <w:left w:val="single" w:sz="12" w:space="0" w:color="CF7B79"/>
          <w:bottom w:val="single" w:sz="12" w:space="0" w:color="CF7B79"/>
          <w:right w:val="single" w:sz="12" w:space="0" w:color="CF7B79"/>
          <w:insideV w:val="single" w:sz="8" w:space="0" w:color="CF7B79"/>
        </w:tblBorders>
        <w:tblCellMar>
          <w:left w:w="70" w:type="dxa"/>
          <w:right w:w="70" w:type="dxa"/>
        </w:tblCellMar>
        <w:tblLook w:val="04A0" w:firstRow="1" w:lastRow="0" w:firstColumn="1" w:lastColumn="0" w:noHBand="0" w:noVBand="1"/>
      </w:tblPr>
      <w:tblGrid>
        <w:gridCol w:w="1200"/>
        <w:gridCol w:w="3784"/>
        <w:gridCol w:w="2409"/>
        <w:gridCol w:w="2127"/>
      </w:tblGrid>
      <w:tr w:rsidR="002D6160" w:rsidRPr="002D6160" w:rsidTr="007277DB">
        <w:trPr>
          <w:trHeight w:val="315"/>
        </w:trPr>
        <w:tc>
          <w:tcPr>
            <w:tcW w:w="1200" w:type="dxa"/>
            <w:shd w:val="clear" w:color="000000" w:fill="C0504D"/>
            <w:noWrap/>
            <w:vAlign w:val="center"/>
            <w:hideMark/>
          </w:tcPr>
          <w:p w:rsidR="002D6160" w:rsidRPr="002D6160" w:rsidRDefault="002D6160" w:rsidP="007277DB">
            <w:pPr>
              <w:spacing w:before="0" w:after="0"/>
              <w:jc w:val="center"/>
              <w:rPr>
                <w:rFonts w:ascii="Calibri" w:hAnsi="Calibri" w:cs="Calibri"/>
                <w:color w:val="000000"/>
                <w:szCs w:val="22"/>
                <w:lang w:val="es-MX" w:eastAsia="es-MX"/>
              </w:rPr>
            </w:pPr>
          </w:p>
        </w:tc>
        <w:tc>
          <w:tcPr>
            <w:tcW w:w="3784" w:type="dxa"/>
            <w:shd w:val="clear" w:color="000000" w:fill="C0504D"/>
            <w:noWrap/>
            <w:vAlign w:val="center"/>
            <w:hideMark/>
          </w:tcPr>
          <w:p w:rsidR="002D6160" w:rsidRPr="002D6160" w:rsidRDefault="007277DB" w:rsidP="007277DB">
            <w:pPr>
              <w:spacing w:before="0" w:after="0"/>
              <w:jc w:val="center"/>
              <w:rPr>
                <w:rFonts w:cs="Arial"/>
                <w:b/>
                <w:bCs/>
                <w:color w:val="000000"/>
                <w:sz w:val="20"/>
                <w:szCs w:val="20"/>
                <w:lang w:val="es-MX" w:eastAsia="es-MX"/>
              </w:rPr>
            </w:pPr>
            <w:r w:rsidRPr="002D6160">
              <w:rPr>
                <w:rFonts w:cs="Arial"/>
                <w:b/>
                <w:bCs/>
                <w:color w:val="000000"/>
                <w:sz w:val="20"/>
                <w:szCs w:val="20"/>
                <w:lang w:val="es-MX" w:eastAsia="es-MX"/>
              </w:rPr>
              <w:t>UBICACIÓN</w:t>
            </w:r>
          </w:p>
        </w:tc>
        <w:tc>
          <w:tcPr>
            <w:tcW w:w="2409" w:type="dxa"/>
            <w:shd w:val="clear" w:color="000000" w:fill="C0504D"/>
            <w:noWrap/>
            <w:vAlign w:val="center"/>
            <w:hideMark/>
          </w:tcPr>
          <w:p w:rsidR="002D6160" w:rsidRPr="002D6160" w:rsidRDefault="007277DB" w:rsidP="007277DB">
            <w:pPr>
              <w:spacing w:before="0" w:after="0"/>
              <w:jc w:val="center"/>
              <w:rPr>
                <w:rFonts w:cs="Arial"/>
                <w:b/>
                <w:bCs/>
                <w:color w:val="000000"/>
                <w:sz w:val="20"/>
                <w:szCs w:val="20"/>
                <w:lang w:val="es-MX" w:eastAsia="es-MX"/>
              </w:rPr>
            </w:pPr>
            <w:r w:rsidRPr="002D6160">
              <w:rPr>
                <w:rFonts w:cs="Arial"/>
                <w:b/>
                <w:bCs/>
                <w:color w:val="000000"/>
                <w:sz w:val="20"/>
                <w:szCs w:val="20"/>
                <w:lang w:val="es-MX" w:eastAsia="es-MX"/>
              </w:rPr>
              <w:t>DÍAS EN QUE SE LABORA</w:t>
            </w:r>
          </w:p>
        </w:tc>
        <w:tc>
          <w:tcPr>
            <w:tcW w:w="2127" w:type="dxa"/>
            <w:shd w:val="clear" w:color="000000" w:fill="C0504D"/>
            <w:noWrap/>
            <w:vAlign w:val="center"/>
            <w:hideMark/>
          </w:tcPr>
          <w:p w:rsidR="002D6160" w:rsidRPr="002D6160" w:rsidRDefault="007277DB" w:rsidP="007277DB">
            <w:pPr>
              <w:spacing w:before="0" w:after="0"/>
              <w:jc w:val="center"/>
              <w:rPr>
                <w:rFonts w:cs="Arial"/>
                <w:b/>
                <w:bCs/>
                <w:color w:val="000000"/>
                <w:sz w:val="20"/>
                <w:szCs w:val="20"/>
                <w:lang w:val="es-MX" w:eastAsia="es-MX"/>
              </w:rPr>
            </w:pPr>
            <w:r w:rsidRPr="002D6160">
              <w:rPr>
                <w:rFonts w:cs="Arial"/>
                <w:b/>
                <w:bCs/>
                <w:color w:val="000000"/>
                <w:sz w:val="20"/>
                <w:szCs w:val="20"/>
                <w:lang w:val="es-MX" w:eastAsia="es-MX"/>
              </w:rPr>
              <w:t>NO. DE PUESTOS</w:t>
            </w:r>
          </w:p>
        </w:tc>
      </w:tr>
      <w:tr w:rsidR="002D6160" w:rsidRPr="002D6160" w:rsidTr="007277DB">
        <w:trPr>
          <w:trHeight w:val="238"/>
        </w:trPr>
        <w:tc>
          <w:tcPr>
            <w:tcW w:w="1200" w:type="dxa"/>
            <w:vMerge w:val="restart"/>
            <w:shd w:val="clear" w:color="000000" w:fill="EFD3D2"/>
            <w:noWrap/>
            <w:vAlign w:val="center"/>
            <w:hideMark/>
          </w:tcPr>
          <w:p w:rsidR="002D6160" w:rsidRPr="002D6160" w:rsidRDefault="002D6160" w:rsidP="007277DB">
            <w:pPr>
              <w:spacing w:before="0" w:after="0"/>
              <w:jc w:val="center"/>
              <w:rPr>
                <w:rFonts w:cs="Arial"/>
                <w:b/>
                <w:bCs/>
                <w:color w:val="000000"/>
                <w:sz w:val="20"/>
                <w:szCs w:val="20"/>
                <w:lang w:val="es-MX" w:eastAsia="es-MX"/>
              </w:rPr>
            </w:pPr>
            <w:r w:rsidRPr="002D6160">
              <w:rPr>
                <w:rFonts w:cs="Arial"/>
                <w:b/>
                <w:bCs/>
                <w:color w:val="000000"/>
                <w:sz w:val="20"/>
                <w:szCs w:val="20"/>
                <w:lang w:val="es-MX" w:eastAsia="es-MX"/>
              </w:rPr>
              <w:t>Tianguis</w:t>
            </w:r>
          </w:p>
        </w:tc>
        <w:tc>
          <w:tcPr>
            <w:tcW w:w="3784" w:type="dxa"/>
            <w:shd w:val="clear" w:color="000000" w:fill="EFD3D2"/>
            <w:noWrap/>
            <w:vAlign w:val="center"/>
            <w:hideMark/>
          </w:tcPr>
          <w:p w:rsidR="002D6160" w:rsidRPr="002D6160" w:rsidRDefault="002D6160" w:rsidP="007277DB">
            <w:pPr>
              <w:spacing w:before="0" w:after="0"/>
              <w:jc w:val="left"/>
              <w:rPr>
                <w:rFonts w:cs="Arial"/>
                <w:color w:val="000000"/>
                <w:sz w:val="20"/>
                <w:szCs w:val="20"/>
                <w:lang w:val="es-MX" w:eastAsia="es-MX"/>
              </w:rPr>
            </w:pPr>
            <w:r w:rsidRPr="002D6160">
              <w:rPr>
                <w:rFonts w:cs="Arial"/>
                <w:color w:val="000000"/>
                <w:sz w:val="20"/>
                <w:szCs w:val="20"/>
                <w:lang w:val="es-MX" w:eastAsia="es-MX"/>
              </w:rPr>
              <w:t>Calle Marcelino Álvarez</w:t>
            </w:r>
          </w:p>
        </w:tc>
        <w:tc>
          <w:tcPr>
            <w:tcW w:w="2409" w:type="dxa"/>
            <w:shd w:val="clear" w:color="000000" w:fill="EFD3D2"/>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Diario</w:t>
            </w:r>
          </w:p>
        </w:tc>
        <w:tc>
          <w:tcPr>
            <w:tcW w:w="2127" w:type="dxa"/>
            <w:shd w:val="clear" w:color="000000" w:fill="EFD3D2"/>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42</w:t>
            </w:r>
          </w:p>
        </w:tc>
      </w:tr>
      <w:tr w:rsidR="002D6160" w:rsidRPr="002D6160" w:rsidTr="007277DB">
        <w:trPr>
          <w:trHeight w:val="253"/>
        </w:trPr>
        <w:tc>
          <w:tcPr>
            <w:tcW w:w="1200" w:type="dxa"/>
            <w:vMerge/>
            <w:vAlign w:val="center"/>
            <w:hideMark/>
          </w:tcPr>
          <w:p w:rsidR="002D6160" w:rsidRPr="002D6160" w:rsidRDefault="002D6160" w:rsidP="007277DB">
            <w:pPr>
              <w:spacing w:before="0" w:after="0"/>
              <w:jc w:val="center"/>
              <w:rPr>
                <w:rFonts w:cs="Arial"/>
                <w:b/>
                <w:bCs/>
                <w:color w:val="000000"/>
                <w:sz w:val="20"/>
                <w:szCs w:val="20"/>
                <w:lang w:val="es-MX" w:eastAsia="es-MX"/>
              </w:rPr>
            </w:pPr>
          </w:p>
        </w:tc>
        <w:tc>
          <w:tcPr>
            <w:tcW w:w="3784" w:type="dxa"/>
            <w:shd w:val="clear" w:color="auto" w:fill="auto"/>
            <w:noWrap/>
            <w:vAlign w:val="center"/>
            <w:hideMark/>
          </w:tcPr>
          <w:p w:rsidR="002D6160" w:rsidRPr="002D6160" w:rsidRDefault="00BF5DD9" w:rsidP="007277DB">
            <w:pPr>
              <w:spacing w:before="0" w:after="0"/>
              <w:jc w:val="left"/>
              <w:rPr>
                <w:rFonts w:cs="Arial"/>
                <w:color w:val="000000"/>
                <w:sz w:val="20"/>
                <w:szCs w:val="20"/>
                <w:lang w:val="es-MX" w:eastAsia="es-MX"/>
              </w:rPr>
            </w:pPr>
            <w:r>
              <w:rPr>
                <w:rFonts w:cs="Arial"/>
                <w:color w:val="000000"/>
                <w:sz w:val="20"/>
                <w:szCs w:val="20"/>
                <w:lang w:val="es-MX" w:eastAsia="es-MX"/>
              </w:rPr>
              <w:t>T</w:t>
            </w:r>
            <w:r w:rsidR="002D6160" w:rsidRPr="002D6160">
              <w:rPr>
                <w:rFonts w:cs="Arial"/>
                <w:color w:val="000000"/>
                <w:sz w:val="20"/>
                <w:szCs w:val="20"/>
                <w:lang w:val="es-MX" w:eastAsia="es-MX"/>
              </w:rPr>
              <w:t>errenos de la feria</w:t>
            </w:r>
          </w:p>
        </w:tc>
        <w:tc>
          <w:tcPr>
            <w:tcW w:w="2409" w:type="dxa"/>
            <w:shd w:val="clear" w:color="auto" w:fill="auto"/>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Cada 15 días</w:t>
            </w:r>
            <w:r w:rsidR="00BF5DD9">
              <w:rPr>
                <w:rFonts w:cs="Arial"/>
                <w:color w:val="000000"/>
                <w:sz w:val="20"/>
                <w:szCs w:val="20"/>
                <w:lang w:val="es-MX" w:eastAsia="es-MX"/>
              </w:rPr>
              <w:t xml:space="preserve"> (sábados)</w:t>
            </w:r>
          </w:p>
        </w:tc>
        <w:tc>
          <w:tcPr>
            <w:tcW w:w="2127" w:type="dxa"/>
            <w:shd w:val="clear" w:color="auto" w:fill="auto"/>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248</w:t>
            </w:r>
          </w:p>
        </w:tc>
      </w:tr>
      <w:tr w:rsidR="002D6160" w:rsidRPr="002D6160" w:rsidTr="007277DB">
        <w:trPr>
          <w:trHeight w:val="258"/>
        </w:trPr>
        <w:tc>
          <w:tcPr>
            <w:tcW w:w="1200" w:type="dxa"/>
            <w:vMerge/>
            <w:vAlign w:val="center"/>
            <w:hideMark/>
          </w:tcPr>
          <w:p w:rsidR="002D6160" w:rsidRPr="002D6160" w:rsidRDefault="002D6160" w:rsidP="007277DB">
            <w:pPr>
              <w:spacing w:before="0" w:after="0"/>
              <w:jc w:val="center"/>
              <w:rPr>
                <w:rFonts w:cs="Arial"/>
                <w:b/>
                <w:bCs/>
                <w:color w:val="000000"/>
                <w:sz w:val="20"/>
                <w:szCs w:val="20"/>
                <w:lang w:val="es-MX" w:eastAsia="es-MX"/>
              </w:rPr>
            </w:pPr>
          </w:p>
        </w:tc>
        <w:tc>
          <w:tcPr>
            <w:tcW w:w="3784" w:type="dxa"/>
            <w:shd w:val="clear" w:color="000000" w:fill="EFD3D2"/>
            <w:noWrap/>
            <w:vAlign w:val="center"/>
            <w:hideMark/>
          </w:tcPr>
          <w:p w:rsidR="002D6160" w:rsidRPr="002D6160" w:rsidRDefault="00BF5DD9" w:rsidP="007277DB">
            <w:pPr>
              <w:spacing w:before="0" w:after="0"/>
              <w:jc w:val="left"/>
              <w:rPr>
                <w:rFonts w:cs="Arial"/>
                <w:color w:val="000000"/>
                <w:sz w:val="20"/>
                <w:szCs w:val="20"/>
                <w:lang w:val="es-MX" w:eastAsia="es-MX"/>
              </w:rPr>
            </w:pPr>
            <w:r>
              <w:rPr>
                <w:rFonts w:cs="Arial"/>
                <w:color w:val="000000"/>
                <w:sz w:val="20"/>
                <w:szCs w:val="20"/>
                <w:lang w:val="es-MX" w:eastAsia="es-MX"/>
              </w:rPr>
              <w:t>C</w:t>
            </w:r>
            <w:r w:rsidR="002D6160" w:rsidRPr="002D6160">
              <w:rPr>
                <w:rFonts w:cs="Arial"/>
                <w:color w:val="000000"/>
                <w:sz w:val="20"/>
                <w:szCs w:val="20"/>
                <w:lang w:val="es-MX" w:eastAsia="es-MX"/>
              </w:rPr>
              <w:t>alles Juárez y Martínez Valadez</w:t>
            </w:r>
          </w:p>
        </w:tc>
        <w:tc>
          <w:tcPr>
            <w:tcW w:w="2409" w:type="dxa"/>
            <w:shd w:val="clear" w:color="000000" w:fill="EFD3D2"/>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Domingos</w:t>
            </w:r>
          </w:p>
        </w:tc>
        <w:tc>
          <w:tcPr>
            <w:tcW w:w="2127" w:type="dxa"/>
            <w:shd w:val="clear" w:color="000000" w:fill="EFD3D2"/>
            <w:noWrap/>
            <w:vAlign w:val="center"/>
            <w:hideMark/>
          </w:tcPr>
          <w:p w:rsidR="002D6160" w:rsidRPr="002D6160" w:rsidRDefault="002D6160" w:rsidP="007277DB">
            <w:pPr>
              <w:spacing w:before="0" w:after="0"/>
              <w:jc w:val="center"/>
              <w:rPr>
                <w:rFonts w:cs="Arial"/>
                <w:color w:val="000000"/>
                <w:sz w:val="20"/>
                <w:szCs w:val="20"/>
                <w:lang w:val="es-MX" w:eastAsia="es-MX"/>
              </w:rPr>
            </w:pPr>
            <w:r w:rsidRPr="002D6160">
              <w:rPr>
                <w:rFonts w:cs="Arial"/>
                <w:color w:val="000000"/>
                <w:sz w:val="20"/>
                <w:szCs w:val="20"/>
                <w:lang w:val="es-MX" w:eastAsia="es-MX"/>
              </w:rPr>
              <w:t>217</w:t>
            </w:r>
          </w:p>
        </w:tc>
      </w:tr>
    </w:tbl>
    <w:p w:rsidR="00D16687" w:rsidRPr="00371E9A" w:rsidRDefault="003C2CD5" w:rsidP="00371E9A">
      <w:pPr>
        <w:pStyle w:val="imagen"/>
        <w:spacing w:before="120"/>
        <w:rPr>
          <w:sz w:val="20"/>
        </w:rPr>
      </w:pPr>
      <w:r w:rsidRPr="000B46C4">
        <w:rPr>
          <w:sz w:val="20"/>
        </w:rPr>
        <w:t>Fuente: Elaboración propia</w:t>
      </w:r>
      <w:r w:rsidR="002D6160">
        <w:rPr>
          <w:sz w:val="20"/>
        </w:rPr>
        <w:t>, con información munici</w:t>
      </w:r>
      <w:r w:rsidR="002B7403" w:rsidRPr="000B46C4">
        <w:rPr>
          <w:sz w:val="20"/>
        </w:rPr>
        <w:t>pal.</w:t>
      </w:r>
    </w:p>
    <w:p w:rsidR="004878C2" w:rsidRPr="004D0598" w:rsidRDefault="004878C2" w:rsidP="004878C2">
      <w:pPr>
        <w:spacing w:after="0" w:line="276" w:lineRule="auto"/>
        <w:rPr>
          <w:rFonts w:cs="Arial"/>
        </w:rPr>
      </w:pPr>
      <w:r w:rsidRPr="004D0598">
        <w:rPr>
          <w:rFonts w:cs="Arial"/>
        </w:rPr>
        <w:t>Para las necesidades de Comercio y Abasto:</w:t>
      </w:r>
    </w:p>
    <w:p w:rsidR="004878C2" w:rsidRPr="004D0598" w:rsidRDefault="004878C2" w:rsidP="004878C2">
      <w:pPr>
        <w:spacing w:line="276" w:lineRule="auto"/>
        <w:rPr>
          <w:rFonts w:cs="Arial"/>
        </w:rPr>
      </w:pPr>
      <w:r w:rsidRPr="004D0598">
        <w:rPr>
          <w:rFonts w:cs="Arial"/>
        </w:rPr>
        <w:t>Se ofertan 60 locales de Mercado actualmente, demandando 431, presentando un déficit de 371 locales.</w:t>
      </w:r>
    </w:p>
    <w:p w:rsidR="004878C2" w:rsidRPr="004D0598" w:rsidRDefault="004878C2" w:rsidP="004878C2">
      <w:pPr>
        <w:spacing w:line="276" w:lineRule="auto"/>
        <w:rPr>
          <w:rFonts w:cs="Arial"/>
        </w:rPr>
      </w:pPr>
      <w:r w:rsidRPr="004D0598">
        <w:rPr>
          <w:rFonts w:cs="Arial"/>
        </w:rPr>
        <w:t>Este déficit al parecer es solventado con la localización de tianguis en diversas zonas de Arandas, la demanda de ellos es de 431 puestos, de los cuales se ofertan 507, por lo cual se presenta un superávit de 76 puestos.</w:t>
      </w:r>
    </w:p>
    <w:p w:rsidR="00AE052A" w:rsidRPr="00FA1546" w:rsidRDefault="00AE052A" w:rsidP="00AE052A">
      <w:pPr>
        <w:pStyle w:val="Ttulo4"/>
      </w:pPr>
      <w:bookmarkStart w:id="102" w:name="_Toc326232017"/>
      <w:r w:rsidRPr="00AE052A">
        <w:lastRenderedPageBreak/>
        <w:t>Servicios</w:t>
      </w:r>
      <w:bookmarkEnd w:id="102"/>
    </w:p>
    <w:p w:rsidR="00ED5EF8" w:rsidRPr="00DC3D0C" w:rsidRDefault="00ED5EF8" w:rsidP="00ED5EF8">
      <w:pPr>
        <w:pStyle w:val="Tablas"/>
        <w:jc w:val="both"/>
        <w:rPr>
          <w:sz w:val="22"/>
        </w:rPr>
      </w:pPr>
      <w:r>
        <w:rPr>
          <w:sz w:val="22"/>
        </w:rPr>
        <w:t>En la localidad de Arandas se puede apreciar una similitud de las principales zonas comerciales junto con las zonas de servicios. El corredor principal de comercios también alberga un gran número de servicios, estos dos usos muy similares en cuanto al número de sus lotes, pero los servicios supera</w:t>
      </w:r>
      <w:r w:rsidR="00F91061">
        <w:rPr>
          <w:sz w:val="22"/>
        </w:rPr>
        <w:t>n en superficie a los comercios, localizándose de manera dispersa en el resto de la localidad</w:t>
      </w:r>
      <w:r>
        <w:rPr>
          <w:sz w:val="22"/>
        </w:rPr>
        <w:t>, para así satisfacer las necesidades de toda la población.</w:t>
      </w:r>
    </w:p>
    <w:p w:rsidR="003C2CD5" w:rsidRPr="00FE05C6" w:rsidRDefault="00AE052A" w:rsidP="00FE05C6">
      <w:pPr>
        <w:pStyle w:val="Ttulo4"/>
      </w:pPr>
      <w:bookmarkStart w:id="103" w:name="_Toc326232018"/>
      <w:r w:rsidRPr="00AE052A">
        <w:t>Industria</w:t>
      </w:r>
      <w:bookmarkEnd w:id="103"/>
    </w:p>
    <w:p w:rsidR="00985E96" w:rsidRDefault="00985E96" w:rsidP="006F461D">
      <w:pPr>
        <w:pStyle w:val="Tablas"/>
        <w:jc w:val="both"/>
        <w:rPr>
          <w:sz w:val="22"/>
        </w:rPr>
      </w:pPr>
      <w:r>
        <w:rPr>
          <w:sz w:val="22"/>
        </w:rPr>
        <w:t>Las industrias de mayor importancia en la localidad, son: las tequileras y las relacionadas con productos plásticos; en segundo término las muebleras y del calzado; seguidas de diferentes industrias tales como:</w:t>
      </w:r>
      <w:r w:rsidRPr="00985E96">
        <w:rPr>
          <w:sz w:val="22"/>
        </w:rPr>
        <w:t xml:space="preserve"> </w:t>
      </w:r>
      <w:r>
        <w:rPr>
          <w:sz w:val="22"/>
        </w:rPr>
        <w:t>procesadoras de acero, procesadoras de vidrio, lecheras y sus derivados, ladrilleras, dulceras, forrajeras, etc. Clasificadas con diferentes grados de riesgo.</w:t>
      </w:r>
    </w:p>
    <w:p w:rsidR="00B05A32" w:rsidRPr="00D36FA2" w:rsidRDefault="004F144D" w:rsidP="00B05A32">
      <w:pPr>
        <w:pStyle w:val="Ttulo4"/>
        <w:spacing w:after="240" w:line="276" w:lineRule="auto"/>
        <w:ind w:hanging="862"/>
        <w:rPr>
          <w:i/>
        </w:rPr>
      </w:pPr>
      <w:bookmarkStart w:id="104" w:name="_Toc326232019"/>
      <w:r w:rsidRPr="00D36FA2">
        <w:t>Equipamiento Urbano y Dosificación</w:t>
      </w:r>
      <w:r w:rsidR="00327C4F" w:rsidRPr="00D36FA2">
        <w:t xml:space="preserve">                       </w:t>
      </w:r>
      <w:r w:rsidR="004B75FC">
        <w:t xml:space="preserve">  </w:t>
      </w:r>
      <w:r w:rsidR="009E75BD" w:rsidRPr="00D36FA2">
        <w:t xml:space="preserve"> </w:t>
      </w:r>
      <w:r w:rsidR="004B75FC">
        <w:rPr>
          <w:i/>
        </w:rPr>
        <w:t>(Plano D-6</w:t>
      </w:r>
      <w:r w:rsidR="003A3C41" w:rsidRPr="00D36FA2">
        <w:rPr>
          <w:i/>
        </w:rPr>
        <w:t>)</w:t>
      </w:r>
      <w:bookmarkEnd w:id="104"/>
    </w:p>
    <w:p w:rsidR="005934F8" w:rsidRPr="004D0598" w:rsidRDefault="005934F8" w:rsidP="005934F8">
      <w:pPr>
        <w:spacing w:after="0" w:line="276" w:lineRule="auto"/>
        <w:rPr>
          <w:rFonts w:cs="Arial"/>
        </w:rPr>
      </w:pPr>
      <w:r w:rsidRPr="004D0598">
        <w:rPr>
          <w:rFonts w:cs="Arial"/>
        </w:rPr>
        <w:t>En la actualidad a nivel Pr</w:t>
      </w:r>
      <w:r w:rsidR="009318F0">
        <w:rPr>
          <w:rFonts w:cs="Arial"/>
        </w:rPr>
        <w:t>eescolar se tiene un total de 17</w:t>
      </w:r>
      <w:r w:rsidRPr="004D0598">
        <w:rPr>
          <w:rFonts w:cs="Arial"/>
        </w:rPr>
        <w:t xml:space="preserve"> planteles que ofertan un total de </w:t>
      </w:r>
      <w:r w:rsidR="009318F0">
        <w:rPr>
          <w:rFonts w:cs="Arial"/>
        </w:rPr>
        <w:t>94</w:t>
      </w:r>
      <w:r w:rsidRPr="004D0598">
        <w:rPr>
          <w:rFonts w:cs="Arial"/>
        </w:rPr>
        <w:t xml:space="preserve"> aulas, de las cuales se demandan 104 au</w:t>
      </w:r>
      <w:r w:rsidR="009318F0">
        <w:rPr>
          <w:rFonts w:cs="Arial"/>
        </w:rPr>
        <w:t>las, obteniendo un déficit de 10</w:t>
      </w:r>
      <w:r w:rsidRPr="004D0598">
        <w:rPr>
          <w:rFonts w:cs="Arial"/>
        </w:rPr>
        <w:t xml:space="preserve"> aulas. </w:t>
      </w:r>
    </w:p>
    <w:p w:rsidR="005934F8" w:rsidRPr="004D0598" w:rsidRDefault="005934F8" w:rsidP="005934F8">
      <w:pPr>
        <w:spacing w:after="0" w:line="276" w:lineRule="auto"/>
        <w:rPr>
          <w:rFonts w:cs="Arial"/>
        </w:rPr>
      </w:pPr>
      <w:r w:rsidRPr="004D0598">
        <w:rPr>
          <w:rFonts w:cs="Arial"/>
        </w:rPr>
        <w:t>Para el nivel Primaria al presente se cuen</w:t>
      </w:r>
      <w:r w:rsidR="009318F0">
        <w:rPr>
          <w:rFonts w:cs="Arial"/>
        </w:rPr>
        <w:t>ta con 15</w:t>
      </w:r>
      <w:r w:rsidRPr="004D0598">
        <w:rPr>
          <w:rFonts w:cs="Arial"/>
        </w:rPr>
        <w:t xml:space="preserve"> planteles educativos, lo</w:t>
      </w:r>
      <w:r w:rsidR="009318F0">
        <w:rPr>
          <w:rFonts w:cs="Arial"/>
        </w:rPr>
        <w:t>s cuales ofertan un total de 216</w:t>
      </w:r>
      <w:r w:rsidRPr="004D0598">
        <w:rPr>
          <w:rFonts w:cs="Arial"/>
        </w:rPr>
        <w:t xml:space="preserve"> aulas, demandando 1</w:t>
      </w:r>
      <w:r w:rsidR="009318F0">
        <w:rPr>
          <w:rFonts w:cs="Arial"/>
        </w:rPr>
        <w:t>94 aulas, con un superávit de 22</w:t>
      </w:r>
      <w:r w:rsidRPr="004D0598">
        <w:rPr>
          <w:rFonts w:cs="Arial"/>
        </w:rPr>
        <w:t xml:space="preserve"> aulas.</w:t>
      </w:r>
    </w:p>
    <w:p w:rsidR="005934F8" w:rsidRPr="004D0598" w:rsidRDefault="005934F8" w:rsidP="005934F8">
      <w:pPr>
        <w:spacing w:after="0" w:line="276" w:lineRule="auto"/>
        <w:rPr>
          <w:rFonts w:cs="Arial"/>
        </w:rPr>
      </w:pPr>
      <w:r w:rsidRPr="004D0598">
        <w:rPr>
          <w:rFonts w:cs="Arial"/>
        </w:rPr>
        <w:t>P</w:t>
      </w:r>
      <w:r w:rsidR="009318F0">
        <w:rPr>
          <w:rFonts w:cs="Arial"/>
        </w:rPr>
        <w:t>ara Secundaria General existen 5</w:t>
      </w:r>
      <w:r w:rsidRPr="004D0598">
        <w:rPr>
          <w:rFonts w:cs="Arial"/>
        </w:rPr>
        <w:t xml:space="preserve"> planteles educativos que ofertan 57 aulas, demandando actualmente 36 de estas aulas, dando como resultado un superávit de 21 aulas para este nivel.</w:t>
      </w:r>
    </w:p>
    <w:p w:rsidR="005934F8" w:rsidRPr="004D0598" w:rsidRDefault="005934F8" w:rsidP="005934F8">
      <w:pPr>
        <w:spacing w:after="0" w:line="276" w:lineRule="auto"/>
        <w:rPr>
          <w:rFonts w:cs="Arial"/>
        </w:rPr>
      </w:pPr>
      <w:r w:rsidRPr="004D0598">
        <w:rPr>
          <w:rFonts w:cs="Arial"/>
        </w:rPr>
        <w:t>Para Secundaria Técnica existe 1 plantel educativo que oferta 24 aulas, demandando actualmente 18 de estas aulas, dando como resultado un superávit de 6 aulas para este nivel.</w:t>
      </w:r>
    </w:p>
    <w:p w:rsidR="005934F8" w:rsidRPr="004D0598" w:rsidRDefault="004214F2" w:rsidP="005934F8">
      <w:pPr>
        <w:spacing w:after="0" w:line="276" w:lineRule="auto"/>
        <w:rPr>
          <w:rFonts w:cs="Arial"/>
        </w:rPr>
      </w:pPr>
      <w:r>
        <w:rPr>
          <w:rFonts w:cs="Arial"/>
        </w:rPr>
        <w:t>Al presente el</w:t>
      </w:r>
      <w:r w:rsidR="005934F8" w:rsidRPr="004D0598">
        <w:rPr>
          <w:rFonts w:cs="Arial"/>
        </w:rPr>
        <w:t xml:space="preserve"> nivel Bachillerato cuenta con </w:t>
      </w:r>
      <w:r w:rsidR="00C92BF5" w:rsidRPr="00C92BF5">
        <w:rPr>
          <w:rFonts w:cs="Arial"/>
        </w:rPr>
        <w:t>6</w:t>
      </w:r>
      <w:r w:rsidR="005934F8" w:rsidRPr="00C92BF5">
        <w:rPr>
          <w:rFonts w:cs="Arial"/>
        </w:rPr>
        <w:t xml:space="preserve"> planteles que ofertan 62 aulas</w:t>
      </w:r>
      <w:r w:rsidR="00C92BF5">
        <w:rPr>
          <w:rFonts w:cs="Arial"/>
        </w:rPr>
        <w:t xml:space="preserve">, </w:t>
      </w:r>
      <w:r w:rsidR="005934F8" w:rsidRPr="004D0598">
        <w:rPr>
          <w:rFonts w:cs="Arial"/>
        </w:rPr>
        <w:t>demandando 104 aulas, teniendo c</w:t>
      </w:r>
      <w:r>
        <w:rPr>
          <w:rFonts w:cs="Arial"/>
        </w:rPr>
        <w:t>on esto un défici</w:t>
      </w:r>
      <w:r w:rsidR="00C92BF5">
        <w:rPr>
          <w:rFonts w:cs="Arial"/>
        </w:rPr>
        <w:t>t de 42 aulas; está en proceso la apertura de dos planteles más, uno de carácter público (CBTIS) y uno privado.</w:t>
      </w:r>
    </w:p>
    <w:p w:rsidR="005934F8" w:rsidRPr="004D0598" w:rsidRDefault="005934F8" w:rsidP="005934F8">
      <w:pPr>
        <w:spacing w:after="0" w:line="276" w:lineRule="auto"/>
        <w:rPr>
          <w:rFonts w:cs="Arial"/>
        </w:rPr>
      </w:pPr>
      <w:r w:rsidRPr="004D0598">
        <w:rPr>
          <w:rFonts w:cs="Arial"/>
        </w:rPr>
        <w:t>En la sección de Cultura se cuenta con dos bibliotecas, actualmente se ofertan 148 sillas, de las 348 que se demandan, teniendo un d</w:t>
      </w:r>
      <w:r w:rsidRPr="004D0598">
        <w:rPr>
          <w:rFonts w:cs="Arial" w:hint="cs"/>
        </w:rPr>
        <w:t>é</w:t>
      </w:r>
      <w:r w:rsidRPr="004D0598">
        <w:rPr>
          <w:rFonts w:cs="Arial"/>
        </w:rPr>
        <w:t>ficit de 200 sillas para la biblioteca.</w:t>
      </w:r>
    </w:p>
    <w:p w:rsidR="004214F2" w:rsidRDefault="005934F8" w:rsidP="005934F8">
      <w:pPr>
        <w:spacing w:after="0" w:line="276" w:lineRule="auto"/>
        <w:rPr>
          <w:rFonts w:cs="Arial"/>
        </w:rPr>
      </w:pPr>
      <w:r w:rsidRPr="004D0598">
        <w:rPr>
          <w:rFonts w:cs="Arial"/>
        </w:rPr>
        <w:t>Para Salud y Asistencia Social en el 2010 la oferta de estos espacios es insat</w:t>
      </w:r>
      <w:r w:rsidR="004214F2">
        <w:rPr>
          <w:rFonts w:cs="Arial"/>
        </w:rPr>
        <w:t>isfactoria. El Centro de Salud existente,</w:t>
      </w:r>
      <w:r w:rsidRPr="004D0598">
        <w:rPr>
          <w:rFonts w:cs="Arial"/>
        </w:rPr>
        <w:t xml:space="preserve"> cuenta con 6 consultorios, teniendo un déficit de 4 consultorios, deb</w:t>
      </w:r>
      <w:r w:rsidR="00FA06FD">
        <w:rPr>
          <w:rFonts w:cs="Arial"/>
        </w:rPr>
        <w:t>ido a que se demandan 10 para toda</w:t>
      </w:r>
      <w:r w:rsidRPr="004D0598">
        <w:rPr>
          <w:rFonts w:cs="Arial"/>
        </w:rPr>
        <w:t xml:space="preserve"> poblaci</w:t>
      </w:r>
      <w:r w:rsidRPr="004D0598">
        <w:rPr>
          <w:rFonts w:cs="Arial" w:hint="cs"/>
        </w:rPr>
        <w:t>ó</w:t>
      </w:r>
      <w:r w:rsidRPr="004D0598">
        <w:rPr>
          <w:rFonts w:cs="Arial"/>
        </w:rPr>
        <w:t>n</w:t>
      </w:r>
      <w:r w:rsidR="004214F2">
        <w:rPr>
          <w:rFonts w:cs="Arial"/>
        </w:rPr>
        <w:t>; sin embargo están en proceso 2 nuevos centros de salud para ponerse en operación próximamente, los cuales satisfarán la demanda actual</w:t>
      </w:r>
      <w:r w:rsidRPr="004D0598">
        <w:rPr>
          <w:rFonts w:cs="Arial"/>
        </w:rPr>
        <w:t>.</w:t>
      </w:r>
    </w:p>
    <w:p w:rsidR="005934F8" w:rsidRPr="004D0598" w:rsidRDefault="004214F2" w:rsidP="005934F8">
      <w:pPr>
        <w:spacing w:after="0" w:line="276" w:lineRule="auto"/>
        <w:rPr>
          <w:rFonts w:cs="Arial"/>
        </w:rPr>
      </w:pPr>
      <w:r>
        <w:rPr>
          <w:rFonts w:cs="Arial"/>
        </w:rPr>
        <w:t>Con respecto a la hospitalización, n</w:t>
      </w:r>
      <w:r w:rsidR="005934F8" w:rsidRPr="004D0598">
        <w:rPr>
          <w:rFonts w:cs="Arial"/>
        </w:rPr>
        <w:t>o se cuenta en la actualidad</w:t>
      </w:r>
      <w:r w:rsidR="00456ED8">
        <w:rPr>
          <w:rFonts w:cs="Arial"/>
        </w:rPr>
        <w:t xml:space="preserve"> con este servicio</w:t>
      </w:r>
      <w:r w:rsidR="001C21BF">
        <w:rPr>
          <w:rFonts w:cs="Arial"/>
        </w:rPr>
        <w:t>, dentro de la jurisdicción de la Secretaría de Salubridad y Asistencia.</w:t>
      </w:r>
    </w:p>
    <w:p w:rsidR="000B3DFD" w:rsidRDefault="000B3DFD" w:rsidP="005934F8">
      <w:pPr>
        <w:spacing w:after="0" w:line="276" w:lineRule="auto"/>
        <w:rPr>
          <w:rFonts w:cs="Arial"/>
        </w:rPr>
      </w:pPr>
      <w:r>
        <w:rPr>
          <w:rFonts w:cs="Arial"/>
        </w:rPr>
        <w:lastRenderedPageBreak/>
        <w:t>Existe</w:t>
      </w:r>
      <w:r w:rsidR="005934F8" w:rsidRPr="004D0598">
        <w:rPr>
          <w:rFonts w:cs="Arial"/>
        </w:rPr>
        <w:t xml:space="preserve"> una Clínica </w:t>
      </w:r>
      <w:r>
        <w:rPr>
          <w:rFonts w:cs="Arial"/>
        </w:rPr>
        <w:t xml:space="preserve">del </w:t>
      </w:r>
      <w:r w:rsidR="005934F8" w:rsidRPr="004D0598">
        <w:rPr>
          <w:rFonts w:cs="Arial"/>
        </w:rPr>
        <w:t>IMSS,</w:t>
      </w:r>
      <w:r>
        <w:rPr>
          <w:rFonts w:cs="Arial"/>
        </w:rPr>
        <w:t xml:space="preserve"> con siete consultorios y según las normas de SEDESOL se demandan 5, por lo cual se present</w:t>
      </w:r>
      <w:r w:rsidR="004878C2">
        <w:rPr>
          <w:rFonts w:cs="Arial"/>
        </w:rPr>
        <w:t>a un superávit de 2 consultorios, sin embargo para la atención especializada se requiere acudir al Centro Médico Regional a Tepatitlán de Morelos.</w:t>
      </w:r>
    </w:p>
    <w:p w:rsidR="005934F8" w:rsidRPr="00661D1B" w:rsidRDefault="005934F8" w:rsidP="005934F8">
      <w:pPr>
        <w:spacing w:after="0" w:line="276" w:lineRule="auto"/>
        <w:rPr>
          <w:rFonts w:cs="Arial"/>
        </w:rPr>
      </w:pPr>
      <w:r w:rsidRPr="003876F6">
        <w:rPr>
          <w:rFonts w:cs="Arial"/>
        </w:rPr>
        <w:t xml:space="preserve">Actualmente se cuenta con un Centro de Desarrollo Comunitario (DIF), </w:t>
      </w:r>
      <w:r w:rsidR="004878C2">
        <w:rPr>
          <w:rFonts w:cs="Arial"/>
        </w:rPr>
        <w:t xml:space="preserve">de jerarquía municipal y uno de jerarquía barrial, ubicado en la colonia Divina Providencia; ofreciendo diversos servicios </w:t>
      </w:r>
      <w:r w:rsidR="000F23C7">
        <w:rPr>
          <w:rFonts w:cs="Arial"/>
        </w:rPr>
        <w:t xml:space="preserve">de </w:t>
      </w:r>
      <w:r w:rsidR="004878C2">
        <w:rPr>
          <w:rFonts w:cs="Arial"/>
        </w:rPr>
        <w:t>asistencia social y capacitación.</w:t>
      </w:r>
    </w:p>
    <w:p w:rsidR="005934F8" w:rsidRDefault="005934F8" w:rsidP="005934F8">
      <w:pPr>
        <w:spacing w:after="0" w:line="276" w:lineRule="auto"/>
        <w:rPr>
          <w:rFonts w:cs="Arial"/>
        </w:rPr>
      </w:pPr>
      <w:r w:rsidRPr="004D0598">
        <w:rPr>
          <w:rFonts w:cs="Arial"/>
        </w:rPr>
        <w:t xml:space="preserve">Se cuenta con tres guarderías y </w:t>
      </w:r>
      <w:r w:rsidR="00743A48">
        <w:rPr>
          <w:rFonts w:cs="Arial"/>
        </w:rPr>
        <w:t>tres</w:t>
      </w:r>
      <w:r w:rsidRPr="004D0598">
        <w:rPr>
          <w:rFonts w:cs="Arial"/>
        </w:rPr>
        <w:t xml:space="preserve"> estancias infantiles, con un déficit actual de 1,269 cunas, ya que se cuenta con tan solo 192 cunas y se demandan 1,461.</w:t>
      </w: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7277DB" w:rsidRDefault="007277DB" w:rsidP="005934F8">
      <w:pPr>
        <w:spacing w:after="0" w:line="276" w:lineRule="auto"/>
        <w:rPr>
          <w:rFonts w:cs="Arial"/>
        </w:rPr>
      </w:pPr>
    </w:p>
    <w:p w:rsidR="007277DB" w:rsidRDefault="007277DB" w:rsidP="005934F8">
      <w:pPr>
        <w:spacing w:after="0" w:line="276" w:lineRule="auto"/>
        <w:rPr>
          <w:rFonts w:cs="Arial"/>
        </w:rPr>
      </w:pPr>
    </w:p>
    <w:p w:rsidR="007277DB" w:rsidRDefault="007277DB" w:rsidP="005934F8">
      <w:pPr>
        <w:spacing w:after="0" w:line="276" w:lineRule="auto"/>
        <w:rPr>
          <w:rFonts w:cs="Arial"/>
        </w:rPr>
      </w:pPr>
    </w:p>
    <w:p w:rsidR="007277DB" w:rsidRDefault="007277DB" w:rsidP="005934F8">
      <w:pPr>
        <w:spacing w:after="0" w:line="276" w:lineRule="auto"/>
        <w:rPr>
          <w:rFonts w:cs="Arial"/>
        </w:rPr>
      </w:pPr>
    </w:p>
    <w:p w:rsidR="007277DB" w:rsidRDefault="007277DB"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3E5241" w:rsidRDefault="003E5241" w:rsidP="005934F8">
      <w:pPr>
        <w:spacing w:after="0" w:line="276" w:lineRule="auto"/>
        <w:rPr>
          <w:rFonts w:cs="Arial"/>
        </w:rPr>
      </w:pPr>
    </w:p>
    <w:p w:rsidR="006C4DF8" w:rsidRDefault="006C4DF8" w:rsidP="005934F8">
      <w:pPr>
        <w:spacing w:after="0" w:line="276" w:lineRule="auto"/>
        <w:rPr>
          <w:rFonts w:cs="Arial"/>
        </w:rPr>
      </w:pPr>
    </w:p>
    <w:p w:rsidR="006C4DF8" w:rsidRDefault="006C4DF8" w:rsidP="005934F8">
      <w:pPr>
        <w:spacing w:after="0" w:line="276" w:lineRule="auto"/>
        <w:rPr>
          <w:rFonts w:cs="Arial"/>
        </w:rPr>
      </w:pPr>
    </w:p>
    <w:p w:rsidR="006C4DF8" w:rsidRDefault="006C4DF8" w:rsidP="005934F8">
      <w:pPr>
        <w:spacing w:after="0" w:line="276" w:lineRule="auto"/>
        <w:rPr>
          <w:rFonts w:cs="Arial"/>
        </w:rPr>
      </w:pPr>
    </w:p>
    <w:p w:rsidR="0089716D" w:rsidRDefault="0089716D" w:rsidP="005934F8">
      <w:pPr>
        <w:pStyle w:val="Tablas"/>
        <w:spacing w:before="0" w:after="120"/>
        <w:jc w:val="both"/>
      </w:pPr>
    </w:p>
    <w:p w:rsidR="00B05A32" w:rsidRDefault="00B05A32" w:rsidP="00204F5F">
      <w:pPr>
        <w:pStyle w:val="Tablas"/>
        <w:spacing w:before="0" w:after="120"/>
        <w:rPr>
          <w:sz w:val="22"/>
        </w:rPr>
      </w:pPr>
      <w:r w:rsidRPr="005934F8">
        <w:rPr>
          <w:sz w:val="22"/>
        </w:rPr>
        <w:lastRenderedPageBreak/>
        <w:t>Tabla 2</w:t>
      </w:r>
      <w:r w:rsidR="006717C7" w:rsidRPr="005934F8">
        <w:rPr>
          <w:sz w:val="22"/>
        </w:rPr>
        <w:t>8</w:t>
      </w:r>
      <w:r w:rsidRPr="005934F8">
        <w:rPr>
          <w:sz w:val="22"/>
        </w:rPr>
        <w:t>. Tabla de dosificación</w:t>
      </w:r>
      <w:r w:rsidR="00B007B9" w:rsidRPr="005934F8">
        <w:rPr>
          <w:sz w:val="22"/>
        </w:rPr>
        <w:t xml:space="preserve"> 2010</w:t>
      </w:r>
      <w:r w:rsidRPr="005934F8">
        <w:rPr>
          <w:sz w:val="22"/>
        </w:rPr>
        <w:t>.</w:t>
      </w:r>
    </w:p>
    <w:tbl>
      <w:tblPr>
        <w:tblW w:w="5000" w:type="pct"/>
        <w:tblCellMar>
          <w:left w:w="70" w:type="dxa"/>
          <w:right w:w="70" w:type="dxa"/>
        </w:tblCellMar>
        <w:tblLook w:val="04A0" w:firstRow="1" w:lastRow="0" w:firstColumn="1" w:lastColumn="0" w:noHBand="0" w:noVBand="1"/>
      </w:tblPr>
      <w:tblGrid>
        <w:gridCol w:w="284"/>
        <w:gridCol w:w="238"/>
        <w:gridCol w:w="1022"/>
        <w:gridCol w:w="766"/>
        <w:gridCol w:w="900"/>
        <w:gridCol w:w="843"/>
        <w:gridCol w:w="567"/>
        <w:gridCol w:w="652"/>
        <w:gridCol w:w="2331"/>
        <w:gridCol w:w="630"/>
        <w:gridCol w:w="702"/>
        <w:gridCol w:w="702"/>
      </w:tblGrid>
      <w:tr w:rsidR="003E5241" w:rsidRPr="003E5241" w:rsidTr="009318F0">
        <w:trPr>
          <w:trHeight w:val="225"/>
        </w:trPr>
        <w:tc>
          <w:tcPr>
            <w:tcW w:w="142" w:type="pct"/>
            <w:vMerge w:val="restart"/>
            <w:tcBorders>
              <w:top w:val="single" w:sz="8" w:space="0" w:color="auto"/>
              <w:left w:val="single" w:sz="8" w:space="0" w:color="auto"/>
              <w:bottom w:val="single" w:sz="8" w:space="0" w:color="000000"/>
              <w:right w:val="single" w:sz="8" w:space="0" w:color="auto"/>
            </w:tcBorders>
            <w:shd w:val="clear" w:color="000000" w:fill="BD4A47"/>
            <w:noWrap/>
            <w:textDirection w:val="btLr"/>
            <w:vAlign w:val="center"/>
            <w:hideMark/>
          </w:tcPr>
          <w:p w:rsidR="003E5241" w:rsidRPr="003E5241" w:rsidRDefault="003E5241" w:rsidP="003E5241">
            <w:pPr>
              <w:spacing w:before="0" w:after="0"/>
              <w:jc w:val="center"/>
              <w:rPr>
                <w:rFonts w:cs="Arial"/>
                <w:b/>
                <w:bCs/>
                <w:sz w:val="8"/>
                <w:szCs w:val="8"/>
                <w:lang w:val="es-MX" w:eastAsia="es-MX"/>
              </w:rPr>
            </w:pPr>
            <w:r w:rsidRPr="009318F0">
              <w:rPr>
                <w:rFonts w:cs="Arial"/>
                <w:b/>
                <w:bCs/>
                <w:sz w:val="12"/>
                <w:szCs w:val="8"/>
                <w:lang w:val="es-MX" w:eastAsia="es-MX"/>
              </w:rPr>
              <w:t>REQUERIMIENTOS BASICOS DE EQUIPAMIENTO</w:t>
            </w:r>
          </w:p>
        </w:tc>
        <w:tc>
          <w:tcPr>
            <w:tcW w:w="1117" w:type="pct"/>
            <w:gridSpan w:val="3"/>
            <w:tcBorders>
              <w:top w:val="single" w:sz="8" w:space="0" w:color="auto"/>
              <w:left w:val="nil"/>
              <w:bottom w:val="single" w:sz="8" w:space="0" w:color="auto"/>
              <w:right w:val="nil"/>
            </w:tcBorders>
            <w:shd w:val="clear" w:color="000000" w:fill="BD4A47"/>
            <w:noWrap/>
            <w:vAlign w:val="center"/>
            <w:hideMark/>
          </w:tcPr>
          <w:p w:rsidR="003E5241" w:rsidRPr="009318F0" w:rsidRDefault="003E5241" w:rsidP="003E5241">
            <w:pPr>
              <w:spacing w:before="0" w:after="0"/>
              <w:jc w:val="right"/>
              <w:rPr>
                <w:rFonts w:cs="Arial"/>
                <w:b/>
                <w:bCs/>
                <w:sz w:val="12"/>
                <w:szCs w:val="8"/>
                <w:lang w:val="es-MX" w:eastAsia="es-MX"/>
              </w:rPr>
            </w:pPr>
            <w:r w:rsidRPr="009318F0">
              <w:rPr>
                <w:rFonts w:cs="Arial"/>
                <w:b/>
                <w:bCs/>
                <w:sz w:val="12"/>
                <w:szCs w:val="8"/>
                <w:lang w:val="es-MX" w:eastAsia="es-MX"/>
              </w:rPr>
              <w:t>POBLACION</w:t>
            </w:r>
          </w:p>
        </w:tc>
        <w:tc>
          <w:tcPr>
            <w:tcW w:w="489" w:type="pct"/>
            <w:tcBorders>
              <w:top w:val="single" w:sz="8" w:space="0" w:color="auto"/>
              <w:left w:val="nil"/>
              <w:bottom w:val="nil"/>
              <w:right w:val="nil"/>
            </w:tcBorders>
            <w:shd w:val="clear" w:color="000000" w:fill="BD4A47"/>
            <w:noWrap/>
            <w:vAlign w:val="center"/>
            <w:hideMark/>
          </w:tcPr>
          <w:p w:rsidR="003E5241" w:rsidRPr="009318F0" w:rsidRDefault="003E5241" w:rsidP="003E5241">
            <w:pPr>
              <w:spacing w:before="0" w:after="0"/>
              <w:jc w:val="center"/>
              <w:rPr>
                <w:rFonts w:cs="Arial"/>
                <w:b/>
                <w:bCs/>
                <w:sz w:val="12"/>
                <w:szCs w:val="8"/>
                <w:lang w:val="es-MX" w:eastAsia="es-MX"/>
              </w:rPr>
            </w:pPr>
            <w:r w:rsidRPr="009318F0">
              <w:rPr>
                <w:rFonts w:cs="Arial"/>
                <w:b/>
                <w:bCs/>
                <w:sz w:val="12"/>
                <w:szCs w:val="8"/>
                <w:lang w:val="es-MX" w:eastAsia="es-MX"/>
              </w:rPr>
              <w:t>52,175</w:t>
            </w:r>
          </w:p>
        </w:tc>
        <w:tc>
          <w:tcPr>
            <w:tcW w:w="3251" w:type="pct"/>
            <w:gridSpan w:val="7"/>
            <w:tcBorders>
              <w:top w:val="single" w:sz="8" w:space="0" w:color="auto"/>
              <w:left w:val="nil"/>
              <w:bottom w:val="single" w:sz="8" w:space="0" w:color="auto"/>
              <w:right w:val="single" w:sz="8" w:space="0" w:color="000000"/>
            </w:tcBorders>
            <w:shd w:val="clear" w:color="000000" w:fill="BD4A47"/>
            <w:noWrap/>
            <w:vAlign w:val="center"/>
            <w:hideMark/>
          </w:tcPr>
          <w:p w:rsidR="003E5241" w:rsidRPr="009318F0" w:rsidRDefault="003E5241" w:rsidP="003E5241">
            <w:pPr>
              <w:spacing w:before="0" w:after="0"/>
              <w:jc w:val="center"/>
              <w:rPr>
                <w:rFonts w:cs="Arial"/>
                <w:b/>
                <w:bCs/>
                <w:sz w:val="12"/>
                <w:szCs w:val="8"/>
                <w:lang w:val="es-MX" w:eastAsia="es-MX"/>
              </w:rPr>
            </w:pPr>
            <w:r w:rsidRPr="009318F0">
              <w:rPr>
                <w:rFonts w:cs="Arial"/>
                <w:b/>
                <w:bCs/>
                <w:sz w:val="12"/>
                <w:szCs w:val="8"/>
                <w:lang w:val="es-MX" w:eastAsia="es-MX"/>
              </w:rPr>
              <w:t>Arandas</w:t>
            </w:r>
          </w:p>
        </w:tc>
      </w:tr>
      <w:tr w:rsidR="003E5241" w:rsidRPr="003E5241" w:rsidTr="009318F0">
        <w:trPr>
          <w:trHeight w:val="22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2065" w:type="pct"/>
            <w:gridSpan w:val="5"/>
            <w:tcBorders>
              <w:top w:val="single" w:sz="8" w:space="0" w:color="auto"/>
              <w:left w:val="nil"/>
              <w:bottom w:val="single" w:sz="8" w:space="0" w:color="auto"/>
              <w:right w:val="single" w:sz="8" w:space="0" w:color="000000"/>
            </w:tcBorders>
            <w:shd w:val="clear" w:color="auto" w:fill="auto"/>
            <w:noWrap/>
            <w:vAlign w:val="center"/>
            <w:hideMark/>
          </w:tcPr>
          <w:p w:rsidR="003E5241" w:rsidRPr="003E5241" w:rsidRDefault="003E5241" w:rsidP="009318F0">
            <w:pPr>
              <w:spacing w:before="0" w:after="0"/>
              <w:jc w:val="center"/>
              <w:rPr>
                <w:rFonts w:cs="Arial"/>
                <w:b/>
                <w:bCs/>
                <w:sz w:val="8"/>
                <w:szCs w:val="8"/>
                <w:lang w:val="es-MX" w:eastAsia="es-MX"/>
              </w:rPr>
            </w:pPr>
            <w:r w:rsidRPr="003E5241">
              <w:rPr>
                <w:rFonts w:cs="Arial"/>
                <w:b/>
                <w:bCs/>
                <w:sz w:val="8"/>
                <w:szCs w:val="8"/>
                <w:lang w:val="es-MX" w:eastAsia="es-MX"/>
              </w:rPr>
              <w:t>Norma General</w:t>
            </w:r>
          </w:p>
        </w:tc>
        <w:tc>
          <w:tcPr>
            <w:tcW w:w="2793" w:type="pct"/>
            <w:gridSpan w:val="6"/>
            <w:tcBorders>
              <w:top w:val="single" w:sz="8" w:space="0" w:color="auto"/>
              <w:left w:val="nil"/>
              <w:bottom w:val="single" w:sz="8" w:space="0" w:color="auto"/>
              <w:right w:val="single" w:sz="8" w:space="0" w:color="000000"/>
            </w:tcBorders>
            <w:shd w:val="clear" w:color="auto" w:fill="auto"/>
            <w:noWrap/>
            <w:vAlign w:val="center"/>
            <w:hideMark/>
          </w:tcPr>
          <w:p w:rsidR="003E5241" w:rsidRPr="003E5241" w:rsidRDefault="003E5241" w:rsidP="003E5241">
            <w:pPr>
              <w:spacing w:before="0" w:after="0"/>
              <w:jc w:val="center"/>
              <w:rPr>
                <w:rFonts w:cs="Arial"/>
                <w:b/>
                <w:bCs/>
                <w:sz w:val="8"/>
                <w:szCs w:val="8"/>
                <w:lang w:val="es-MX" w:eastAsia="es-MX"/>
              </w:rPr>
            </w:pPr>
            <w:r w:rsidRPr="003E5241">
              <w:rPr>
                <w:rFonts w:cs="Arial"/>
                <w:b/>
                <w:bCs/>
                <w:sz w:val="8"/>
                <w:szCs w:val="8"/>
                <w:lang w:val="es-MX" w:eastAsia="es-MX"/>
              </w:rPr>
              <w:t>2010</w:t>
            </w:r>
          </w:p>
        </w:tc>
      </w:tr>
      <w:tr w:rsidR="003E5241" w:rsidRPr="003E5241" w:rsidTr="003E5241">
        <w:trPr>
          <w:trHeight w:val="18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vMerge w:val="restart"/>
            <w:tcBorders>
              <w:top w:val="single" w:sz="8" w:space="0" w:color="auto"/>
              <w:left w:val="single" w:sz="8" w:space="0" w:color="auto"/>
              <w:bottom w:val="single" w:sz="8" w:space="0" w:color="000000"/>
              <w:right w:val="single" w:sz="8" w:space="0" w:color="000000"/>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Elemento</w:t>
            </w:r>
          </w:p>
        </w:tc>
        <w:tc>
          <w:tcPr>
            <w:tcW w:w="419" w:type="pct"/>
            <w:vMerge w:val="restart"/>
            <w:tcBorders>
              <w:top w:val="nil"/>
              <w:left w:val="single" w:sz="8" w:space="0" w:color="auto"/>
              <w:bottom w:val="single" w:sz="8" w:space="0" w:color="000000"/>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Población Usuaria Potencial %</w:t>
            </w:r>
          </w:p>
        </w:tc>
        <w:tc>
          <w:tcPr>
            <w:tcW w:w="489" w:type="pct"/>
            <w:vMerge w:val="restart"/>
            <w:tcBorders>
              <w:top w:val="nil"/>
              <w:left w:val="single" w:sz="8" w:space="0" w:color="auto"/>
              <w:bottom w:val="single" w:sz="8" w:space="0" w:color="000000"/>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Población Usuaria Potencial Habitantes</w:t>
            </w:r>
          </w:p>
        </w:tc>
        <w:tc>
          <w:tcPr>
            <w:tcW w:w="459" w:type="pct"/>
            <w:vMerge w:val="restart"/>
            <w:tcBorders>
              <w:top w:val="nil"/>
              <w:left w:val="single" w:sz="8" w:space="0" w:color="auto"/>
              <w:bottom w:val="single" w:sz="8" w:space="0" w:color="000000"/>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Unidades de Servicio por Elemento (módulo recomendable)</w:t>
            </w:r>
          </w:p>
        </w:tc>
        <w:tc>
          <w:tcPr>
            <w:tcW w:w="316"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b/>
                <w:bCs/>
                <w:sz w:val="8"/>
                <w:szCs w:val="8"/>
                <w:lang w:val="es-MX" w:eastAsia="es-MX"/>
              </w:rPr>
            </w:pPr>
            <w:r w:rsidRPr="003E5241">
              <w:rPr>
                <w:rFonts w:cs="Arial"/>
                <w:b/>
                <w:bCs/>
                <w:sz w:val="8"/>
                <w:szCs w:val="8"/>
                <w:lang w:val="es-MX" w:eastAsia="es-MX"/>
              </w:rPr>
              <w:t>Demanda</w:t>
            </w:r>
          </w:p>
        </w:tc>
        <w:tc>
          <w:tcPr>
            <w:tcW w:w="2112" w:type="pct"/>
            <w:gridSpan w:val="4"/>
            <w:tcBorders>
              <w:top w:val="single" w:sz="8" w:space="0" w:color="auto"/>
              <w:left w:val="nil"/>
              <w:bottom w:val="single" w:sz="8" w:space="0" w:color="auto"/>
              <w:right w:val="single" w:sz="8" w:space="0" w:color="000000"/>
            </w:tcBorders>
            <w:shd w:val="clear" w:color="000000" w:fill="F2DDDC"/>
            <w:noWrap/>
            <w:vAlign w:val="center"/>
            <w:hideMark/>
          </w:tcPr>
          <w:p w:rsidR="003E5241" w:rsidRPr="003E5241" w:rsidRDefault="003E5241" w:rsidP="003E5241">
            <w:pPr>
              <w:spacing w:before="0" w:after="0"/>
              <w:jc w:val="center"/>
              <w:rPr>
                <w:rFonts w:cs="Arial"/>
                <w:b/>
                <w:bCs/>
                <w:sz w:val="8"/>
                <w:szCs w:val="8"/>
                <w:lang w:val="es-MX" w:eastAsia="es-MX"/>
              </w:rPr>
            </w:pPr>
            <w:r w:rsidRPr="003E5241">
              <w:rPr>
                <w:rFonts w:cs="Arial"/>
                <w:b/>
                <w:bCs/>
                <w:sz w:val="8"/>
                <w:szCs w:val="8"/>
                <w:lang w:val="es-MX" w:eastAsia="es-MX"/>
              </w:rPr>
              <w:t>Existente</w:t>
            </w:r>
          </w:p>
        </w:tc>
        <w:tc>
          <w:tcPr>
            <w:tcW w:w="36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b/>
                <w:bCs/>
                <w:sz w:val="8"/>
                <w:szCs w:val="8"/>
                <w:lang w:val="es-MX" w:eastAsia="es-MX"/>
              </w:rPr>
            </w:pPr>
            <w:r w:rsidRPr="003E5241">
              <w:rPr>
                <w:rFonts w:cs="Arial"/>
                <w:b/>
                <w:bCs/>
                <w:sz w:val="8"/>
                <w:szCs w:val="8"/>
                <w:lang w:val="es-MX" w:eastAsia="es-MX"/>
              </w:rPr>
              <w:t>Diagnóstico</w:t>
            </w:r>
          </w:p>
        </w:tc>
      </w:tr>
      <w:tr w:rsidR="003E5241" w:rsidRPr="003E5241" w:rsidTr="003E5241">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tcBorders>
              <w:top w:val="nil"/>
              <w:left w:val="nil"/>
              <w:bottom w:val="single" w:sz="8" w:space="0" w:color="auto"/>
              <w:right w:val="single" w:sz="8" w:space="0" w:color="auto"/>
            </w:tcBorders>
            <w:shd w:val="clear" w:color="auto" w:fill="auto"/>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Unidades de Servicio</w:t>
            </w:r>
          </w:p>
        </w:tc>
        <w:tc>
          <w:tcPr>
            <w:tcW w:w="2112" w:type="pct"/>
            <w:gridSpan w:val="4"/>
            <w:tcBorders>
              <w:top w:val="single" w:sz="8" w:space="0" w:color="auto"/>
              <w:left w:val="nil"/>
              <w:bottom w:val="single" w:sz="8" w:space="0" w:color="auto"/>
              <w:right w:val="single" w:sz="8" w:space="0" w:color="000000"/>
            </w:tcBorders>
            <w:shd w:val="clear" w:color="auto" w:fill="auto"/>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Unidades de Servicio</w:t>
            </w:r>
          </w:p>
        </w:tc>
        <w:tc>
          <w:tcPr>
            <w:tcW w:w="364" w:type="pct"/>
            <w:tcBorders>
              <w:top w:val="nil"/>
              <w:left w:val="nil"/>
              <w:bottom w:val="single" w:sz="8" w:space="0" w:color="auto"/>
              <w:right w:val="single" w:sz="8" w:space="0" w:color="auto"/>
            </w:tcBorders>
            <w:shd w:val="clear" w:color="auto" w:fill="auto"/>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déficit (-) o</w:t>
            </w:r>
            <w:r w:rsidRPr="003E5241">
              <w:rPr>
                <w:rFonts w:cs="Arial"/>
                <w:sz w:val="8"/>
                <w:szCs w:val="8"/>
                <w:lang w:val="es-MX" w:eastAsia="es-MX"/>
              </w:rPr>
              <w:br/>
              <w:t xml:space="preserve"> superávit </w:t>
            </w:r>
          </w:p>
        </w:tc>
      </w:tr>
      <w:tr w:rsidR="003E5241" w:rsidRPr="003E5241" w:rsidTr="003E5241">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EDUCACIÓN</w:t>
            </w:r>
          </w:p>
        </w:tc>
        <w:tc>
          <w:tcPr>
            <w:tcW w:w="41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Aulas/Turno</w:t>
            </w:r>
          </w:p>
        </w:tc>
        <w:tc>
          <w:tcPr>
            <w:tcW w:w="316" w:type="pct"/>
            <w:tcBorders>
              <w:top w:val="nil"/>
              <w:left w:val="nil"/>
              <w:bottom w:val="single" w:sz="8" w:space="0" w:color="auto"/>
              <w:right w:val="nil"/>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Aulas</w:t>
            </w:r>
          </w:p>
        </w:tc>
        <w:tc>
          <w:tcPr>
            <w:tcW w:w="254" w:type="pct"/>
            <w:tcBorders>
              <w:top w:val="nil"/>
              <w:left w:val="single" w:sz="8" w:space="0" w:color="auto"/>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Nivel Serv.</w:t>
            </w:r>
          </w:p>
        </w:tc>
        <w:tc>
          <w:tcPr>
            <w:tcW w:w="1231" w:type="pct"/>
            <w:tcBorders>
              <w:top w:val="nil"/>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Nombre</w:t>
            </w:r>
          </w:p>
        </w:tc>
        <w:tc>
          <w:tcPr>
            <w:tcW w:w="280" w:type="pct"/>
            <w:tcBorders>
              <w:top w:val="nil"/>
              <w:left w:val="nil"/>
              <w:bottom w:val="nil"/>
              <w:right w:val="nil"/>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U Servicio</w:t>
            </w:r>
          </w:p>
        </w:tc>
        <w:tc>
          <w:tcPr>
            <w:tcW w:w="348" w:type="pct"/>
            <w:tcBorders>
              <w:top w:val="nil"/>
              <w:left w:val="single" w:sz="8" w:space="0" w:color="auto"/>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Total</w:t>
            </w:r>
          </w:p>
        </w:tc>
        <w:tc>
          <w:tcPr>
            <w:tcW w:w="36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xml:space="preserve"> Aulas </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w:t>
            </w:r>
          </w:p>
        </w:tc>
        <w:tc>
          <w:tcPr>
            <w:tcW w:w="563" w:type="pct"/>
            <w:vMerge w:val="restart"/>
            <w:tcBorders>
              <w:top w:val="nil"/>
              <w:left w:val="single" w:sz="8" w:space="0" w:color="auto"/>
              <w:bottom w:val="nil"/>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Preescolar</w:t>
            </w:r>
          </w:p>
        </w:tc>
        <w:tc>
          <w:tcPr>
            <w:tcW w:w="419"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3,652</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9 aulas, 1.5 turnos  (35alumnos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104</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Cuauhtémoc</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94</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Cuauhtémoc</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Margarita Maza de Juárez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José Vasconcelos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Vicente Suarez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Guadalupe Palafox Órnelas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Josefa Ortiz de Domínguez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Eva Samano de López Mateos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Luis Spota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Sor Juana Inés De La Cruz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8</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Miguel Hidalgo Y Costilla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Rosaura Zapata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Lázaro Cárdenas del Rio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EI-1.15</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José Vasconcelos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EI-1.16</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María Montessori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bottom"/>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DDC"/>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EI-1.17</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Juan Bosco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Primaria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13</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6,783</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194</w:t>
            </w:r>
          </w:p>
        </w:tc>
        <w:tc>
          <w:tcPr>
            <w:tcW w:w="254"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Luis Méndez Garibay</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9</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216</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Ignacio Ramírez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9</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Francisco Villa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Adolfo López Mateos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Manuel López Cotilla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Francisco Mora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Vicente Guerrero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Ignacio Allende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Niños Héroes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12 de Octubre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Moctezuma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Antonio Valadez Ramírez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Leonardo Oliva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xml:space="preserve">Quincuagésima 1a Legislatura </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No se tiene dato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La Salle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Nueva España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EI-1.15</w:t>
            </w:r>
          </w:p>
        </w:tc>
        <w:tc>
          <w:tcPr>
            <w:tcW w:w="1231" w:type="pct"/>
            <w:tcBorders>
              <w:top w:val="nil"/>
              <w:left w:val="nil"/>
              <w:bottom w:val="single" w:sz="8"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Centro Cultural Alteño  (Privado)</w:t>
            </w:r>
          </w:p>
        </w:tc>
        <w:tc>
          <w:tcPr>
            <w:tcW w:w="280"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w:t>
            </w:r>
          </w:p>
        </w:tc>
        <w:tc>
          <w:tcPr>
            <w:tcW w:w="563"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Secundaria General  (60% usuarios pot.)</w:t>
            </w:r>
          </w:p>
        </w:tc>
        <w:tc>
          <w:tcPr>
            <w:tcW w:w="41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1,252</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36</w:t>
            </w:r>
          </w:p>
        </w:tc>
        <w:tc>
          <w:tcPr>
            <w:tcW w:w="254"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57</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EI-2.2</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EI-2.2</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EI-2.3</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Nueva España (Privado)</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EI-2.4</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Manuel Escobedo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EI-2.5</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w:t>
            </w:r>
          </w:p>
        </w:tc>
        <w:tc>
          <w:tcPr>
            <w:tcW w:w="563"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Sec. Técnica  (40% usuarios pot.)</w:t>
            </w:r>
          </w:p>
        </w:tc>
        <w:tc>
          <w:tcPr>
            <w:tcW w:w="41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626</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15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18</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single" w:sz="8" w:space="0" w:color="auto"/>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Escuela Secundaria Técnica 101</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24</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nil"/>
              <w:left w:val="nil"/>
              <w:bottom w:val="single" w:sz="8"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Escuela Secundaria Técnica 101</w:t>
            </w:r>
          </w:p>
        </w:tc>
        <w:tc>
          <w:tcPr>
            <w:tcW w:w="280"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46"/>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Bachillerato Gral.</w:t>
            </w:r>
          </w:p>
        </w:tc>
        <w:tc>
          <w:tcPr>
            <w:tcW w:w="41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3,652</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104</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16</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62</w:t>
            </w:r>
          </w:p>
        </w:tc>
        <w:tc>
          <w:tcPr>
            <w:tcW w:w="364"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-42</w:t>
            </w:r>
          </w:p>
        </w:tc>
      </w:tr>
      <w:tr w:rsidR="003E5241" w:rsidRPr="003E5241" w:rsidTr="003E5241">
        <w:trPr>
          <w:trHeight w:val="133"/>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EI-2.2</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EI-2.3</w:t>
            </w:r>
          </w:p>
        </w:tc>
        <w:tc>
          <w:tcPr>
            <w:tcW w:w="1231" w:type="pct"/>
            <w:tcBorders>
              <w:top w:val="nil"/>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Colegio Nueva España (Privado)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Profesional Técnico</w:t>
            </w: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EI-2.4</w:t>
            </w:r>
          </w:p>
        </w:tc>
        <w:tc>
          <w:tcPr>
            <w:tcW w:w="1231" w:type="pct"/>
            <w:tcBorders>
              <w:top w:val="single" w:sz="8" w:space="0" w:color="auto"/>
              <w:left w:val="nil"/>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EI-2.4</w:t>
            </w:r>
          </w:p>
        </w:tc>
        <w:tc>
          <w:tcPr>
            <w:tcW w:w="1231" w:type="pct"/>
            <w:tcBorders>
              <w:top w:val="nil"/>
              <w:left w:val="nil"/>
              <w:bottom w:val="single" w:sz="8"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CULTURA</w:t>
            </w:r>
          </w:p>
        </w:tc>
        <w:tc>
          <w:tcPr>
            <w:tcW w:w="41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Sillas</w:t>
            </w:r>
          </w:p>
        </w:tc>
        <w:tc>
          <w:tcPr>
            <w:tcW w:w="25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1231"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xml:space="preserve"> </w:t>
            </w:r>
          </w:p>
        </w:tc>
        <w:tc>
          <w:tcPr>
            <w:tcW w:w="280" w:type="pct"/>
            <w:tcBorders>
              <w:top w:val="single" w:sz="8" w:space="0" w:color="auto"/>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Sillas</w:t>
            </w:r>
          </w:p>
        </w:tc>
        <w:tc>
          <w:tcPr>
            <w:tcW w:w="36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Sillas</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w:t>
            </w:r>
          </w:p>
        </w:tc>
        <w:tc>
          <w:tcPr>
            <w:tcW w:w="563"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Biblioteca</w:t>
            </w:r>
          </w:p>
        </w:tc>
        <w:tc>
          <w:tcPr>
            <w:tcW w:w="41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80</w:t>
            </w:r>
          </w:p>
        </w:tc>
        <w:tc>
          <w:tcPr>
            <w:tcW w:w="489"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41,740</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24 sillas                                 (5 usuarios día silla)</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348</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xml:space="preserve">Biblioteca de la casa de la cultura “Antonio Valadez Ramírez”  </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108</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148</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-200</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w:t>
            </w:r>
          </w:p>
        </w:tc>
        <w:tc>
          <w:tcPr>
            <w:tcW w:w="1231" w:type="pct"/>
            <w:tcBorders>
              <w:top w:val="nil"/>
              <w:left w:val="nil"/>
              <w:bottom w:val="nil"/>
              <w:right w:val="nil"/>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xml:space="preserve">Biblioteca “Elena Ramírez de Valadez” </w:t>
            </w:r>
          </w:p>
        </w:tc>
        <w:tc>
          <w:tcPr>
            <w:tcW w:w="280"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40</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SALUD Y ASIST. SOCIAL</w:t>
            </w:r>
          </w:p>
        </w:tc>
        <w:tc>
          <w:tcPr>
            <w:tcW w:w="41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Cons. / cuna</w:t>
            </w:r>
          </w:p>
        </w:tc>
        <w:tc>
          <w:tcPr>
            <w:tcW w:w="25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Consultorio</w:t>
            </w:r>
          </w:p>
        </w:tc>
        <w:tc>
          <w:tcPr>
            <w:tcW w:w="36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Consultorio</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8</w:t>
            </w:r>
          </w:p>
        </w:tc>
        <w:tc>
          <w:tcPr>
            <w:tcW w:w="563"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Centro de Salud</w:t>
            </w:r>
          </w:p>
        </w:tc>
        <w:tc>
          <w:tcPr>
            <w:tcW w:w="41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40</w:t>
            </w:r>
          </w:p>
        </w:tc>
        <w:tc>
          <w:tcPr>
            <w:tcW w:w="48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20,870</w:t>
            </w:r>
          </w:p>
        </w:tc>
        <w:tc>
          <w:tcPr>
            <w:tcW w:w="459"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xml:space="preserve">3 consultas, 2 turnos                  (28 consultas </w:t>
            </w:r>
            <w:r w:rsidRPr="003E5241">
              <w:rPr>
                <w:rFonts w:cs="Arial"/>
                <w:sz w:val="8"/>
                <w:szCs w:val="8"/>
                <w:lang w:val="es-MX" w:eastAsia="es-MX"/>
              </w:rPr>
              <w:lastRenderedPageBreak/>
              <w:t>turno)</w:t>
            </w:r>
          </w:p>
        </w:tc>
        <w:tc>
          <w:tcPr>
            <w:tcW w:w="316"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lastRenderedPageBreak/>
              <w:t>10</w:t>
            </w: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nil"/>
              <w:left w:val="single" w:sz="8" w:space="0" w:color="auto"/>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Centro de Salud ubicado en la calle Abasolo y Morelos s/n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w:t>
            </w:r>
          </w:p>
        </w:tc>
        <w:tc>
          <w:tcPr>
            <w:tcW w:w="348"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w:t>
            </w:r>
          </w:p>
        </w:tc>
        <w:tc>
          <w:tcPr>
            <w:tcW w:w="364"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9</w:t>
            </w:r>
          </w:p>
        </w:tc>
        <w:tc>
          <w:tcPr>
            <w:tcW w:w="563"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Centro de Salud con Hospitalización</w:t>
            </w:r>
          </w:p>
        </w:tc>
        <w:tc>
          <w:tcPr>
            <w:tcW w:w="41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20,870</w:t>
            </w:r>
          </w:p>
        </w:tc>
        <w:tc>
          <w:tcPr>
            <w:tcW w:w="459"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 consultas, 2 turnos                 (28 consultas turno)</w:t>
            </w:r>
          </w:p>
        </w:tc>
        <w:tc>
          <w:tcPr>
            <w:tcW w:w="316"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w:t>
            </w:r>
          </w:p>
        </w:tc>
        <w:tc>
          <w:tcPr>
            <w:tcW w:w="254"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 </w:t>
            </w:r>
          </w:p>
        </w:tc>
        <w:tc>
          <w:tcPr>
            <w:tcW w:w="280"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w:t>
            </w:r>
          </w:p>
        </w:tc>
        <w:tc>
          <w:tcPr>
            <w:tcW w:w="348"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0</w:t>
            </w:r>
          </w:p>
        </w:tc>
        <w:tc>
          <w:tcPr>
            <w:tcW w:w="364"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w:t>
            </w:r>
          </w:p>
        </w:tc>
        <w:tc>
          <w:tcPr>
            <w:tcW w:w="563"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Clínica IMSS</w:t>
            </w:r>
          </w:p>
        </w:tc>
        <w:tc>
          <w:tcPr>
            <w:tcW w:w="41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20,870</w:t>
            </w:r>
          </w:p>
        </w:tc>
        <w:tc>
          <w:tcPr>
            <w:tcW w:w="459"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xml:space="preserve">6 consultas, 2 turnos      </w:t>
            </w:r>
            <w:r w:rsidR="009318F0">
              <w:rPr>
                <w:rFonts w:cs="Arial"/>
                <w:sz w:val="8"/>
                <w:szCs w:val="8"/>
                <w:lang w:val="es-MX" w:eastAsia="es-MX"/>
              </w:rPr>
              <w:t xml:space="preserve">  </w:t>
            </w:r>
            <w:r w:rsidRPr="003E5241">
              <w:rPr>
                <w:rFonts w:cs="Arial"/>
                <w:sz w:val="8"/>
                <w:szCs w:val="8"/>
                <w:lang w:val="es-MX" w:eastAsia="es-MX"/>
              </w:rPr>
              <w:t xml:space="preserve">          (28 consultas turno)</w:t>
            </w:r>
          </w:p>
        </w:tc>
        <w:tc>
          <w:tcPr>
            <w:tcW w:w="316"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w:t>
            </w: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IMSS Av. Medina Ascencio # 405</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w:t>
            </w:r>
          </w:p>
        </w:tc>
        <w:tc>
          <w:tcPr>
            <w:tcW w:w="348"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w:t>
            </w:r>
          </w:p>
        </w:tc>
        <w:tc>
          <w:tcPr>
            <w:tcW w:w="364"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11</w:t>
            </w:r>
          </w:p>
        </w:tc>
        <w:tc>
          <w:tcPr>
            <w:tcW w:w="563"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Centro Desarrollo Comunitario (DIF)</w:t>
            </w:r>
          </w:p>
        </w:tc>
        <w:tc>
          <w:tcPr>
            <w:tcW w:w="41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w:t>
            </w:r>
          </w:p>
        </w:tc>
        <w:tc>
          <w:tcPr>
            <w:tcW w:w="48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27,131</w:t>
            </w:r>
          </w:p>
        </w:tc>
        <w:tc>
          <w:tcPr>
            <w:tcW w:w="459"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 aulas, 1 turno                  (38 usuarios aula turno)</w:t>
            </w:r>
          </w:p>
        </w:tc>
        <w:tc>
          <w:tcPr>
            <w:tcW w:w="316"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25</w:t>
            </w:r>
          </w:p>
        </w:tc>
        <w:tc>
          <w:tcPr>
            <w:tcW w:w="254" w:type="pct"/>
            <w:tcBorders>
              <w:top w:val="nil"/>
              <w:left w:val="nil"/>
              <w:bottom w:val="nil"/>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single" w:sz="8" w:space="0" w:color="auto"/>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Obregón # 518</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w:t>
            </w:r>
          </w:p>
        </w:tc>
        <w:tc>
          <w:tcPr>
            <w:tcW w:w="348"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w:t>
            </w:r>
          </w:p>
        </w:tc>
        <w:tc>
          <w:tcPr>
            <w:tcW w:w="364"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Guardería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2.8</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1,461</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44 cunas/sillas                    (1 niño por cuna)</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1,461</w:t>
            </w:r>
          </w:p>
        </w:tc>
        <w:tc>
          <w:tcPr>
            <w:tcW w:w="254"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xml:space="preserve">EI-1 </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Estancia Infantil 1</w:t>
            </w:r>
          </w:p>
        </w:tc>
        <w:tc>
          <w:tcPr>
            <w:tcW w:w="280" w:type="pct"/>
            <w:tcBorders>
              <w:top w:val="single" w:sz="8" w:space="0" w:color="auto"/>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192</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-1,269</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Estancia Infantil 2</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EI-3</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Estancia Infantil 3</w:t>
            </w:r>
          </w:p>
        </w:tc>
        <w:tc>
          <w:tcPr>
            <w:tcW w:w="280" w:type="pct"/>
            <w:tcBorders>
              <w:top w:val="nil"/>
              <w:left w:val="single" w:sz="8" w:space="0" w:color="auto"/>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EI-4</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Guardería 1</w:t>
            </w:r>
          </w:p>
        </w:tc>
        <w:tc>
          <w:tcPr>
            <w:tcW w:w="280" w:type="pct"/>
            <w:tcBorders>
              <w:top w:val="single" w:sz="4" w:space="0" w:color="auto"/>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EI-5</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Guardería 2</w:t>
            </w:r>
          </w:p>
        </w:tc>
        <w:tc>
          <w:tcPr>
            <w:tcW w:w="280" w:type="pct"/>
            <w:tcBorders>
              <w:top w:val="nil"/>
              <w:left w:val="single" w:sz="8" w:space="0" w:color="auto"/>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EI-6</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Guardería 3</w:t>
            </w:r>
          </w:p>
        </w:tc>
        <w:tc>
          <w:tcPr>
            <w:tcW w:w="280" w:type="pct"/>
            <w:tcBorders>
              <w:top w:val="single" w:sz="4" w:space="0" w:color="auto"/>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COMERCIO Y ABASTO</w:t>
            </w:r>
          </w:p>
        </w:tc>
        <w:tc>
          <w:tcPr>
            <w:tcW w:w="41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sz w:val="10"/>
                <w:szCs w:val="8"/>
                <w:lang w:val="es-MX" w:eastAsia="es-MX"/>
              </w:rPr>
            </w:pPr>
            <w:r w:rsidRPr="009318F0">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sz w:val="10"/>
                <w:szCs w:val="8"/>
                <w:lang w:val="es-MX" w:eastAsia="es-MX"/>
              </w:rPr>
            </w:pPr>
            <w:r w:rsidRPr="009318F0">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sz w:val="10"/>
                <w:szCs w:val="8"/>
                <w:lang w:val="es-MX" w:eastAsia="es-MX"/>
              </w:rPr>
            </w:pPr>
            <w:r w:rsidRPr="009318F0">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Tienda / Puesto</w:t>
            </w:r>
          </w:p>
        </w:tc>
        <w:tc>
          <w:tcPr>
            <w:tcW w:w="25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sz w:val="10"/>
                <w:szCs w:val="8"/>
                <w:lang w:val="es-MX" w:eastAsia="es-MX"/>
              </w:rPr>
            </w:pPr>
            <w:r w:rsidRPr="009318F0">
              <w:rPr>
                <w:rFonts w:cs="Arial"/>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sz w:val="10"/>
                <w:szCs w:val="8"/>
                <w:lang w:val="es-MX" w:eastAsia="es-MX"/>
              </w:rPr>
            </w:pPr>
            <w:r w:rsidRPr="009318F0">
              <w:rPr>
                <w:rFonts w:cs="Arial"/>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sz w:val="10"/>
                <w:szCs w:val="8"/>
                <w:lang w:val="es-MX" w:eastAsia="es-MX"/>
              </w:rPr>
            </w:pPr>
            <w:r w:rsidRPr="009318F0">
              <w:rPr>
                <w:rFonts w:cs="Arial"/>
                <w:sz w:val="10"/>
                <w:szCs w:val="8"/>
                <w:lang w:val="es-MX" w:eastAsia="es-MX"/>
              </w:rPr>
              <w:t> </w:t>
            </w:r>
          </w:p>
        </w:tc>
        <w:tc>
          <w:tcPr>
            <w:tcW w:w="712"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Tienda/Puesto</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14</w:t>
            </w:r>
          </w:p>
        </w:tc>
        <w:tc>
          <w:tcPr>
            <w:tcW w:w="563"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Mercado</w:t>
            </w:r>
          </w:p>
        </w:tc>
        <w:tc>
          <w:tcPr>
            <w:tcW w:w="41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60 puestos                                 (121 hab. Puesto)</w:t>
            </w:r>
          </w:p>
        </w:tc>
        <w:tc>
          <w:tcPr>
            <w:tcW w:w="316"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431</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nil"/>
              <w:left w:val="nil"/>
              <w:bottom w:val="single" w:sz="4" w:space="0" w:color="auto"/>
              <w:right w:val="nil"/>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Mercado Municipal ubicado en la calle Manuel Martínez Valadez</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60</w:t>
            </w:r>
          </w:p>
        </w:tc>
        <w:tc>
          <w:tcPr>
            <w:tcW w:w="348"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60</w:t>
            </w:r>
          </w:p>
        </w:tc>
        <w:tc>
          <w:tcPr>
            <w:tcW w:w="364"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-371</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15</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Tianguis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60 puestos                        (121 hab. Puesto)</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431</w:t>
            </w:r>
          </w:p>
        </w:tc>
        <w:tc>
          <w:tcPr>
            <w:tcW w:w="254" w:type="pct"/>
            <w:tcBorders>
              <w:top w:val="single" w:sz="8" w:space="0" w:color="auto"/>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single" w:sz="8" w:space="0" w:color="auto"/>
              <w:left w:val="single" w:sz="8" w:space="0" w:color="auto"/>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Tianguis ubicado en la calle Marcelino Álvarez</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507</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76</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EI-2</w:t>
            </w:r>
          </w:p>
        </w:tc>
        <w:tc>
          <w:tcPr>
            <w:tcW w:w="1231" w:type="pct"/>
            <w:tcBorders>
              <w:top w:val="single" w:sz="4" w:space="0" w:color="auto"/>
              <w:left w:val="single" w:sz="8" w:space="0" w:color="auto"/>
              <w:bottom w:val="single" w:sz="4"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Tianguis ubicado en los terrenos de la feria</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248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nil"/>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EI-3</w:t>
            </w:r>
          </w:p>
        </w:tc>
        <w:tc>
          <w:tcPr>
            <w:tcW w:w="1231" w:type="pct"/>
            <w:tcBorders>
              <w:top w:val="nil"/>
              <w:left w:val="single" w:sz="8" w:space="0" w:color="auto"/>
              <w:bottom w:val="nil"/>
              <w:right w:val="single" w:sz="8" w:space="0" w:color="auto"/>
            </w:tcBorders>
            <w:shd w:val="clear" w:color="000000" w:fill="F2DDDC"/>
            <w:noWrap/>
            <w:vAlign w:val="center"/>
            <w:hideMark/>
          </w:tcPr>
          <w:p w:rsidR="003E5241" w:rsidRPr="003E5241" w:rsidRDefault="003E5241" w:rsidP="003E5241">
            <w:pPr>
              <w:spacing w:before="0" w:after="0"/>
              <w:rPr>
                <w:rFonts w:cs="Arial"/>
                <w:color w:val="000000"/>
                <w:sz w:val="8"/>
                <w:szCs w:val="8"/>
                <w:lang w:val="es-MX" w:eastAsia="es-MX"/>
              </w:rPr>
            </w:pPr>
            <w:r w:rsidRPr="003E5241">
              <w:rPr>
                <w:rFonts w:cs="Arial"/>
                <w:color w:val="000000"/>
                <w:sz w:val="8"/>
                <w:szCs w:val="8"/>
                <w:lang w:val="es-MX" w:eastAsia="es-MX"/>
              </w:rPr>
              <w:t>Tianguis ubicado por las calles Juárez y Martínez Valadez</w:t>
            </w:r>
          </w:p>
        </w:tc>
        <w:tc>
          <w:tcPr>
            <w:tcW w:w="280"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217</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RECREACIÓN Y DEPORTE</w:t>
            </w:r>
          </w:p>
        </w:tc>
        <w:tc>
          <w:tcPr>
            <w:tcW w:w="419" w:type="pct"/>
            <w:tcBorders>
              <w:top w:val="nil"/>
              <w:left w:val="nil"/>
              <w:bottom w:val="single" w:sz="8" w:space="0" w:color="auto"/>
              <w:right w:val="single" w:sz="8" w:space="0" w:color="auto"/>
            </w:tcBorders>
            <w:shd w:val="clear" w:color="000000" w:fill="BD4A47"/>
            <w:noWrap/>
            <w:vAlign w:val="bottom"/>
            <w:hideMark/>
          </w:tcPr>
          <w:p w:rsidR="003E5241" w:rsidRPr="009318F0" w:rsidRDefault="003E5241" w:rsidP="003E5241">
            <w:pPr>
              <w:spacing w:before="0" w:after="0"/>
              <w:jc w:val="left"/>
              <w:rPr>
                <w:rFonts w:ascii="Calibri" w:hAnsi="Calibri" w:cs="Calibri"/>
                <w:color w:val="C00000"/>
                <w:sz w:val="10"/>
                <w:szCs w:val="8"/>
                <w:lang w:val="es-MX" w:eastAsia="es-MX"/>
              </w:rPr>
            </w:pPr>
            <w:r w:rsidRPr="009318F0">
              <w:rPr>
                <w:rFonts w:ascii="Calibri" w:hAnsi="Calibri" w:cs="Calibri"/>
                <w:color w:val="C00000"/>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254" w:type="pct"/>
            <w:tcBorders>
              <w:top w:val="single" w:sz="8" w:space="0" w:color="auto"/>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1231" w:type="pct"/>
            <w:tcBorders>
              <w:top w:val="single" w:sz="8" w:space="0" w:color="auto"/>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280" w:type="pct"/>
            <w:tcBorders>
              <w:top w:val="single" w:sz="8" w:space="0" w:color="auto"/>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16</w:t>
            </w:r>
          </w:p>
        </w:tc>
        <w:tc>
          <w:tcPr>
            <w:tcW w:w="563" w:type="pct"/>
            <w:vMerge w:val="restart"/>
            <w:tcBorders>
              <w:top w:val="nil"/>
              <w:left w:val="single" w:sz="8" w:space="0" w:color="auto"/>
              <w:bottom w:val="nil"/>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Jardín Vecinal</w:t>
            </w:r>
          </w:p>
        </w:tc>
        <w:tc>
          <w:tcPr>
            <w:tcW w:w="419"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2,500 m2, terreno                       (1 usuarios por m2)</w:t>
            </w:r>
          </w:p>
        </w:tc>
        <w:tc>
          <w:tcPr>
            <w:tcW w:w="316"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254" w:type="pct"/>
            <w:tcBorders>
              <w:top w:val="single" w:sz="8" w:space="0" w:color="auto"/>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Espacio verde</w:t>
            </w:r>
          </w:p>
        </w:tc>
        <w:tc>
          <w:tcPr>
            <w:tcW w:w="280" w:type="pct"/>
            <w:tcBorders>
              <w:top w:val="single" w:sz="8" w:space="0" w:color="auto"/>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2345.67</w:t>
            </w:r>
          </w:p>
        </w:tc>
        <w:tc>
          <w:tcPr>
            <w:tcW w:w="348" w:type="pct"/>
            <w:vMerge w:val="restart"/>
            <w:tcBorders>
              <w:top w:val="nil"/>
              <w:left w:val="nil"/>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20,028.43</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-32,147</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Espacio verde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2690.49</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EV-3</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3104.58</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EV-4</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2850.45</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EV-5</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1742.46</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EV-6</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2298.73</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EV-7</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1718.37</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EV-8</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692.88</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bottom"/>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DDC"/>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254"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EV-9</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1822.74</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bottom"/>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DDC"/>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254" w:type="pct"/>
            <w:tcBorders>
              <w:top w:val="nil"/>
              <w:left w:val="single" w:sz="8" w:space="0" w:color="auto"/>
              <w:bottom w:val="single" w:sz="8"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EV-10</w:t>
            </w:r>
          </w:p>
        </w:tc>
        <w:tc>
          <w:tcPr>
            <w:tcW w:w="1231" w:type="pct"/>
            <w:tcBorders>
              <w:top w:val="nil"/>
              <w:left w:val="single" w:sz="8" w:space="0" w:color="auto"/>
              <w:bottom w:val="nil"/>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y Agua</w:t>
            </w:r>
          </w:p>
        </w:tc>
        <w:tc>
          <w:tcPr>
            <w:tcW w:w="280"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762.06</w:t>
            </w:r>
          </w:p>
        </w:tc>
        <w:tc>
          <w:tcPr>
            <w:tcW w:w="348" w:type="pct"/>
            <w:vMerge/>
            <w:tcBorders>
              <w:top w:val="nil"/>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17</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Plazoleta y rinconada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300 m2, terreno                          (8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6,522</w:t>
            </w: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170.03</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1,581</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-4,941</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157.47</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EV-3</w:t>
            </w:r>
          </w:p>
        </w:tc>
        <w:tc>
          <w:tcPr>
            <w:tcW w:w="1231"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Plazoleta</w:t>
            </w:r>
          </w:p>
        </w:tc>
        <w:tc>
          <w:tcPr>
            <w:tcW w:w="280"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1253.61</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18</w:t>
            </w:r>
          </w:p>
        </w:tc>
        <w:tc>
          <w:tcPr>
            <w:tcW w:w="563"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Juegos Infantiles</w:t>
            </w:r>
          </w:p>
        </w:tc>
        <w:tc>
          <w:tcPr>
            <w:tcW w:w="41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1,250 m2, terreno                       (2 usuario por m2)</w:t>
            </w:r>
          </w:p>
        </w:tc>
        <w:tc>
          <w:tcPr>
            <w:tcW w:w="316" w:type="pct"/>
            <w:tcBorders>
              <w:top w:val="nil"/>
              <w:left w:val="nil"/>
              <w:bottom w:val="nil"/>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26,088</w:t>
            </w:r>
          </w:p>
        </w:tc>
        <w:tc>
          <w:tcPr>
            <w:tcW w:w="254"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nil"/>
              <w:left w:val="nil"/>
              <w:bottom w:val="single" w:sz="8"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Área de Juegos</w:t>
            </w:r>
          </w:p>
        </w:tc>
        <w:tc>
          <w:tcPr>
            <w:tcW w:w="280"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5075.8</w:t>
            </w:r>
          </w:p>
        </w:tc>
        <w:tc>
          <w:tcPr>
            <w:tcW w:w="348"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5,075.80</w:t>
            </w:r>
          </w:p>
        </w:tc>
        <w:tc>
          <w:tcPr>
            <w:tcW w:w="364"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-21,012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19</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Plaza Cívica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1,400 m2, terreno                        (7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7,454</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Atrio / Plaza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1130.49</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3,291.88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-4,162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EV-2</w:t>
            </w:r>
          </w:p>
        </w:tc>
        <w:tc>
          <w:tcPr>
            <w:tcW w:w="1231"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Plaza de armas</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3084.68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EV-3</w:t>
            </w:r>
          </w:p>
        </w:tc>
        <w:tc>
          <w:tcPr>
            <w:tcW w:w="1231" w:type="pct"/>
            <w:tcBorders>
              <w:top w:val="nil"/>
              <w:left w:val="nil"/>
              <w:bottom w:val="single" w:sz="8"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Explanada panteón viejo</w:t>
            </w:r>
          </w:p>
        </w:tc>
        <w:tc>
          <w:tcPr>
            <w:tcW w:w="280"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2161.39</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w:t>
            </w:r>
          </w:p>
        </w:tc>
        <w:tc>
          <w:tcPr>
            <w:tcW w:w="563" w:type="pct"/>
            <w:vMerge w:val="restart"/>
            <w:tcBorders>
              <w:top w:val="nil"/>
              <w:left w:val="single" w:sz="8" w:space="0" w:color="auto"/>
              <w:bottom w:val="nil"/>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Parque de barrio</w:t>
            </w:r>
          </w:p>
        </w:tc>
        <w:tc>
          <w:tcPr>
            <w:tcW w:w="419"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vMerge w:val="restart"/>
            <w:tcBorders>
              <w:top w:val="nil"/>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10,000 m2, terreno                   (1 usuario por m2)</w:t>
            </w:r>
          </w:p>
        </w:tc>
        <w:tc>
          <w:tcPr>
            <w:tcW w:w="316"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Área verde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4147.92</w:t>
            </w:r>
          </w:p>
        </w:tc>
        <w:tc>
          <w:tcPr>
            <w:tcW w:w="348"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33,348</w:t>
            </w:r>
          </w:p>
        </w:tc>
        <w:tc>
          <w:tcPr>
            <w:tcW w:w="364" w:type="pct"/>
            <w:vMerge w:val="restart"/>
            <w:tcBorders>
              <w:top w:val="nil"/>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-18,827</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xml:space="preserve">EV-2 </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5116.8</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EV-3</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Hidalgo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4477.33</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EV-4</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4148.84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EV-5</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3974.34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EV-6</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3467.4</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EV-7</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y Canchas</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2729.26</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EV-8</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1680.01</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bottom"/>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DDC"/>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EV-9</w:t>
            </w:r>
          </w:p>
        </w:tc>
        <w:tc>
          <w:tcPr>
            <w:tcW w:w="1231"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 Fidela Ascencio</w:t>
            </w:r>
          </w:p>
        </w:tc>
        <w:tc>
          <w:tcPr>
            <w:tcW w:w="280" w:type="pct"/>
            <w:tcBorders>
              <w:top w:val="nil"/>
              <w:left w:val="nil"/>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1114.25</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DDC"/>
            <w:noWrap/>
            <w:vAlign w:val="bottom"/>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DDC"/>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DDC"/>
            <w:noWrap/>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EV-10</w:t>
            </w:r>
          </w:p>
        </w:tc>
        <w:tc>
          <w:tcPr>
            <w:tcW w:w="1231"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Parque</w:t>
            </w:r>
          </w:p>
        </w:tc>
        <w:tc>
          <w:tcPr>
            <w:tcW w:w="280"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2492.1</w:t>
            </w:r>
          </w:p>
        </w:tc>
        <w:tc>
          <w:tcPr>
            <w:tcW w:w="348"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w:t>
            </w:r>
          </w:p>
        </w:tc>
        <w:tc>
          <w:tcPr>
            <w:tcW w:w="563" w:type="pct"/>
            <w:tcBorders>
              <w:top w:val="single" w:sz="8" w:space="0" w:color="auto"/>
              <w:left w:val="nil"/>
              <w:bottom w:val="nil"/>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Jardines y/o plazas</w:t>
            </w:r>
          </w:p>
        </w:tc>
        <w:tc>
          <w:tcPr>
            <w:tcW w:w="41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tcBorders>
              <w:top w:val="single" w:sz="8" w:space="0" w:color="auto"/>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tcBorders>
              <w:top w:val="nil"/>
              <w:left w:val="nil"/>
              <w:bottom w:val="nil"/>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4,600 m2, terreno                   (2.2 usuarios por m2)</w:t>
            </w:r>
          </w:p>
        </w:tc>
        <w:tc>
          <w:tcPr>
            <w:tcW w:w="316" w:type="pct"/>
            <w:tcBorders>
              <w:top w:val="nil"/>
              <w:left w:val="nil"/>
              <w:bottom w:val="nil"/>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23,716</w:t>
            </w:r>
          </w:p>
        </w:tc>
        <w:tc>
          <w:tcPr>
            <w:tcW w:w="254"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 </w:t>
            </w:r>
          </w:p>
        </w:tc>
        <w:tc>
          <w:tcPr>
            <w:tcW w:w="280"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 </w:t>
            </w:r>
          </w:p>
        </w:tc>
        <w:tc>
          <w:tcPr>
            <w:tcW w:w="348"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0.00</w:t>
            </w:r>
          </w:p>
        </w:tc>
        <w:tc>
          <w:tcPr>
            <w:tcW w:w="364" w:type="pct"/>
            <w:tcBorders>
              <w:top w:val="nil"/>
              <w:left w:val="nil"/>
              <w:bottom w:val="nil"/>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-23,716</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Canchas deportivas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60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31,305</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DDC"/>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4,500 m2, terreno                     (1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31,305</w:t>
            </w: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w:t>
            </w:r>
          </w:p>
        </w:tc>
        <w:tc>
          <w:tcPr>
            <w:tcW w:w="1231" w:type="pct"/>
            <w:tcBorders>
              <w:top w:val="single" w:sz="8" w:space="0" w:color="auto"/>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Campo de beisbol</w:t>
            </w:r>
          </w:p>
        </w:tc>
        <w:tc>
          <w:tcPr>
            <w:tcW w:w="280" w:type="pct"/>
            <w:tcBorders>
              <w:top w:val="single" w:sz="8" w:space="0" w:color="auto"/>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15598</w:t>
            </w:r>
          </w:p>
        </w:tc>
        <w:tc>
          <w:tcPr>
            <w:tcW w:w="348" w:type="pct"/>
            <w:vMerge w:val="restart"/>
            <w:tcBorders>
              <w:top w:val="single" w:sz="8" w:space="0" w:color="auto"/>
              <w:left w:val="nil"/>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216267.38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DDC"/>
            <w:noWrap/>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184,962</w:t>
            </w: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EV-2</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21452.24</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EV-3</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10339.11</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EV-4</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16063.69</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EV-5</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11928</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EV-6</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Club campestre</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33090.08</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EV-7</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37965.4</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EV-8</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8053.29</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EV-9</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33359.46</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EV-10</w:t>
            </w:r>
          </w:p>
        </w:tc>
        <w:tc>
          <w:tcPr>
            <w:tcW w:w="1231" w:type="pct"/>
            <w:tcBorders>
              <w:top w:val="nil"/>
              <w:left w:val="single" w:sz="8" w:space="0" w:color="auto"/>
              <w:bottom w:val="single" w:sz="4"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1514.16</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EV-11</w:t>
            </w:r>
          </w:p>
        </w:tc>
        <w:tc>
          <w:tcPr>
            <w:tcW w:w="1231" w:type="pct"/>
            <w:tcBorders>
              <w:top w:val="nil"/>
              <w:left w:val="single" w:sz="8" w:space="0" w:color="auto"/>
              <w:bottom w:val="single" w:sz="8" w:space="0" w:color="auto"/>
              <w:right w:val="nil"/>
            </w:tcBorders>
            <w:shd w:val="clear" w:color="000000" w:fill="F2DDDC"/>
            <w:noWrap/>
            <w:vAlign w:val="center"/>
            <w:hideMark/>
          </w:tcPr>
          <w:p w:rsidR="003E5241" w:rsidRPr="003E5241" w:rsidRDefault="003E5241" w:rsidP="003E5241">
            <w:pPr>
              <w:spacing w:before="0" w:after="0"/>
              <w:jc w:val="left"/>
              <w:rPr>
                <w:rFonts w:cs="Arial"/>
                <w:color w:val="000000"/>
                <w:sz w:val="8"/>
                <w:szCs w:val="8"/>
                <w:lang w:val="es-MX" w:eastAsia="es-MX"/>
              </w:rPr>
            </w:pPr>
            <w:r w:rsidRPr="003E5241">
              <w:rPr>
                <w:rFonts w:cs="Arial"/>
                <w:color w:val="000000"/>
                <w:sz w:val="8"/>
                <w:szCs w:val="8"/>
                <w:lang w:val="es-MX" w:eastAsia="es-MX"/>
              </w:rPr>
              <w:t>Unidad deportiva Mexiquito</w:t>
            </w:r>
          </w:p>
        </w:tc>
        <w:tc>
          <w:tcPr>
            <w:tcW w:w="280" w:type="pct"/>
            <w:tcBorders>
              <w:top w:val="nil"/>
              <w:left w:val="single" w:sz="8" w:space="0" w:color="auto"/>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26903.95</w:t>
            </w:r>
          </w:p>
        </w:tc>
        <w:tc>
          <w:tcPr>
            <w:tcW w:w="348" w:type="pct"/>
            <w:vMerge/>
            <w:tcBorders>
              <w:top w:val="single" w:sz="8" w:space="0" w:color="auto"/>
              <w:left w:val="nil"/>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sz w:val="8"/>
                <w:szCs w:val="8"/>
                <w:lang w:val="es-MX" w:eastAsia="es-MX"/>
              </w:rPr>
            </w:pPr>
          </w:p>
        </w:tc>
      </w:tr>
      <w:tr w:rsidR="003E5241" w:rsidRPr="003E5241" w:rsidTr="003E5241">
        <w:trPr>
          <w:trHeight w:val="27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3E5241" w:rsidRPr="009318F0" w:rsidRDefault="003E5241" w:rsidP="003E5241">
            <w:pPr>
              <w:spacing w:before="0" w:after="0"/>
              <w:jc w:val="left"/>
              <w:rPr>
                <w:rFonts w:cs="Arial"/>
                <w:b/>
                <w:bCs/>
                <w:sz w:val="10"/>
                <w:szCs w:val="8"/>
                <w:lang w:val="es-MX" w:eastAsia="es-MX"/>
              </w:rPr>
            </w:pPr>
            <w:r w:rsidRPr="009318F0">
              <w:rPr>
                <w:rFonts w:cs="Arial"/>
                <w:b/>
                <w:bCs/>
                <w:sz w:val="10"/>
                <w:szCs w:val="8"/>
                <w:lang w:val="es-MX" w:eastAsia="es-MX"/>
              </w:rPr>
              <w:t>ADMINISTRACIÓN PÚBLICA</w:t>
            </w:r>
          </w:p>
        </w:tc>
        <w:tc>
          <w:tcPr>
            <w:tcW w:w="41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sz w:val="10"/>
                <w:szCs w:val="8"/>
                <w:lang w:val="es-MX" w:eastAsia="es-MX"/>
              </w:rPr>
            </w:pPr>
            <w:r w:rsidRPr="009318F0">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left"/>
              <w:rPr>
                <w:rFonts w:cs="Arial"/>
                <w:sz w:val="10"/>
                <w:szCs w:val="8"/>
                <w:lang w:val="es-MX" w:eastAsia="es-MX"/>
              </w:rPr>
            </w:pPr>
            <w:r w:rsidRPr="009318F0">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3E5241" w:rsidRPr="009318F0" w:rsidRDefault="003E5241" w:rsidP="003E5241">
            <w:pPr>
              <w:spacing w:before="0" w:after="0"/>
              <w:jc w:val="center"/>
              <w:rPr>
                <w:rFonts w:cs="Arial"/>
                <w:sz w:val="10"/>
                <w:szCs w:val="8"/>
                <w:lang w:val="es-MX" w:eastAsia="es-MX"/>
              </w:rPr>
            </w:pPr>
            <w:r w:rsidRPr="009318F0">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254" w:type="pct"/>
            <w:tcBorders>
              <w:top w:val="nil"/>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1231" w:type="pct"/>
            <w:tcBorders>
              <w:top w:val="nil"/>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 </w:t>
            </w:r>
          </w:p>
        </w:tc>
        <w:tc>
          <w:tcPr>
            <w:tcW w:w="280" w:type="pct"/>
            <w:tcBorders>
              <w:top w:val="nil"/>
              <w:left w:val="nil"/>
              <w:bottom w:val="nil"/>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3E5241" w:rsidRPr="009318F0" w:rsidRDefault="003E5241" w:rsidP="003E5241">
            <w:pPr>
              <w:spacing w:before="0" w:after="0"/>
              <w:jc w:val="center"/>
              <w:rPr>
                <w:rFonts w:cs="Arial"/>
                <w:b/>
                <w:bCs/>
                <w:sz w:val="10"/>
                <w:szCs w:val="8"/>
                <w:lang w:val="es-MX" w:eastAsia="es-MX"/>
              </w:rPr>
            </w:pPr>
            <w:r w:rsidRPr="009318F0">
              <w:rPr>
                <w:rFonts w:cs="Arial"/>
                <w:b/>
                <w:bCs/>
                <w:sz w:val="10"/>
                <w:szCs w:val="8"/>
                <w:lang w:val="es-MX" w:eastAsia="es-MX"/>
              </w:rPr>
              <w:t>m</w:t>
            </w:r>
            <w:r w:rsidRPr="009318F0">
              <w:rPr>
                <w:rFonts w:cs="Arial"/>
                <w:b/>
                <w:bCs/>
                <w:sz w:val="10"/>
                <w:szCs w:val="8"/>
                <w:vertAlign w:val="superscript"/>
                <w:lang w:val="es-MX" w:eastAsia="es-MX"/>
              </w:rPr>
              <w:t>2</w:t>
            </w:r>
          </w:p>
        </w:tc>
      </w:tr>
      <w:tr w:rsidR="003E5241" w:rsidRPr="003E5241" w:rsidTr="003E5241">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3E5241" w:rsidRPr="003E5241" w:rsidRDefault="003E5241" w:rsidP="003E5241">
            <w:pPr>
              <w:spacing w:before="0" w:after="0"/>
              <w:jc w:val="left"/>
              <w:rPr>
                <w:rFonts w:cs="Arial"/>
                <w:b/>
                <w:bCs/>
                <w:sz w:val="8"/>
                <w:szCs w:val="8"/>
                <w:lang w:val="es-MX" w:eastAsia="es-MX"/>
              </w:rPr>
            </w:pPr>
          </w:p>
        </w:tc>
        <w:tc>
          <w:tcPr>
            <w:tcW w:w="135"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23</w:t>
            </w:r>
          </w:p>
        </w:tc>
        <w:tc>
          <w:tcPr>
            <w:tcW w:w="563" w:type="pct"/>
            <w:tcBorders>
              <w:top w:val="nil"/>
              <w:left w:val="nil"/>
              <w:bottom w:val="single" w:sz="8" w:space="0" w:color="auto"/>
              <w:right w:val="single" w:sz="8" w:space="0" w:color="auto"/>
            </w:tcBorders>
            <w:shd w:val="clear" w:color="000000" w:fill="F2DDDC"/>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Caseta de vigilancia</w:t>
            </w:r>
          </w:p>
        </w:tc>
        <w:tc>
          <w:tcPr>
            <w:tcW w:w="419"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100</w:t>
            </w:r>
          </w:p>
        </w:tc>
        <w:tc>
          <w:tcPr>
            <w:tcW w:w="489"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52,175</w:t>
            </w:r>
          </w:p>
        </w:tc>
        <w:tc>
          <w:tcPr>
            <w:tcW w:w="459" w:type="pct"/>
            <w:tcBorders>
              <w:top w:val="nil"/>
              <w:left w:val="nil"/>
              <w:bottom w:val="single" w:sz="8" w:space="0" w:color="auto"/>
              <w:right w:val="single" w:sz="8" w:space="0" w:color="auto"/>
            </w:tcBorders>
            <w:shd w:val="clear" w:color="000000" w:fill="F2DDDC"/>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200 m2, constr.                     (12.5 usuarios por m2)</w:t>
            </w:r>
          </w:p>
        </w:tc>
        <w:tc>
          <w:tcPr>
            <w:tcW w:w="316"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4,174</w:t>
            </w:r>
          </w:p>
        </w:tc>
        <w:tc>
          <w:tcPr>
            <w:tcW w:w="254"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left"/>
              <w:rPr>
                <w:rFonts w:cs="Arial"/>
                <w:sz w:val="8"/>
                <w:szCs w:val="8"/>
                <w:lang w:val="es-MX" w:eastAsia="es-MX"/>
              </w:rPr>
            </w:pPr>
            <w:r w:rsidRPr="003E5241">
              <w:rPr>
                <w:rFonts w:cs="Arial"/>
                <w:sz w:val="8"/>
                <w:szCs w:val="8"/>
                <w:lang w:val="es-MX" w:eastAsia="es-MX"/>
              </w:rPr>
              <w:t>Cárcel</w:t>
            </w:r>
          </w:p>
        </w:tc>
        <w:tc>
          <w:tcPr>
            <w:tcW w:w="280" w:type="pct"/>
            <w:tcBorders>
              <w:top w:val="single" w:sz="8" w:space="0" w:color="auto"/>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color w:val="000000"/>
                <w:sz w:val="8"/>
                <w:szCs w:val="8"/>
                <w:lang w:val="es-MX" w:eastAsia="es-MX"/>
              </w:rPr>
            </w:pPr>
            <w:r w:rsidRPr="003E5241">
              <w:rPr>
                <w:rFonts w:cs="Arial"/>
                <w:color w:val="000000"/>
                <w:sz w:val="8"/>
                <w:szCs w:val="8"/>
                <w:lang w:val="es-MX" w:eastAsia="es-MX"/>
              </w:rPr>
              <w:t>1094.00</w:t>
            </w:r>
          </w:p>
        </w:tc>
        <w:tc>
          <w:tcPr>
            <w:tcW w:w="348"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1094.00</w:t>
            </w:r>
          </w:p>
        </w:tc>
        <w:tc>
          <w:tcPr>
            <w:tcW w:w="364" w:type="pct"/>
            <w:tcBorders>
              <w:top w:val="nil"/>
              <w:left w:val="nil"/>
              <w:bottom w:val="single" w:sz="8" w:space="0" w:color="auto"/>
              <w:right w:val="single" w:sz="8" w:space="0" w:color="auto"/>
            </w:tcBorders>
            <w:shd w:val="clear" w:color="000000" w:fill="F2DDDC"/>
            <w:noWrap/>
            <w:vAlign w:val="center"/>
            <w:hideMark/>
          </w:tcPr>
          <w:p w:rsidR="003E5241" w:rsidRPr="003E5241" w:rsidRDefault="003E5241" w:rsidP="003E5241">
            <w:pPr>
              <w:spacing w:before="0" w:after="0"/>
              <w:jc w:val="center"/>
              <w:rPr>
                <w:rFonts w:cs="Arial"/>
                <w:sz w:val="8"/>
                <w:szCs w:val="8"/>
                <w:lang w:val="es-MX" w:eastAsia="es-MX"/>
              </w:rPr>
            </w:pPr>
            <w:r w:rsidRPr="003E5241">
              <w:rPr>
                <w:rFonts w:cs="Arial"/>
                <w:sz w:val="8"/>
                <w:szCs w:val="8"/>
                <w:lang w:val="es-MX" w:eastAsia="es-MX"/>
              </w:rPr>
              <w:t>-3,080</w:t>
            </w:r>
          </w:p>
        </w:tc>
      </w:tr>
    </w:tbl>
    <w:p w:rsidR="00782C54" w:rsidRDefault="00782C54" w:rsidP="00F800B7">
      <w:pPr>
        <w:spacing w:before="120" w:after="120"/>
        <w:jc w:val="center"/>
        <w:rPr>
          <w:rFonts w:cs="Arial"/>
          <w:sz w:val="18"/>
          <w:szCs w:val="18"/>
          <w:lang w:eastAsia="es-MX"/>
        </w:rPr>
      </w:pPr>
      <w:r w:rsidRPr="00204070">
        <w:rPr>
          <w:rFonts w:cs="Arial"/>
          <w:sz w:val="18"/>
          <w:szCs w:val="18"/>
          <w:lang w:eastAsia="es-MX"/>
        </w:rPr>
        <w:t>Fuente: Elaboración propia. Cálculos estimados en base a porcentajes de población de la localidad y el Sistema Normativo de Equipamiento de la SEDESOL</w:t>
      </w:r>
    </w:p>
    <w:p w:rsidR="00F800B7" w:rsidRPr="00204070" w:rsidRDefault="00F800B7" w:rsidP="00B55BF8">
      <w:pPr>
        <w:spacing w:before="120" w:after="120"/>
        <w:rPr>
          <w:rFonts w:cs="Arial"/>
          <w:sz w:val="18"/>
          <w:szCs w:val="18"/>
          <w:lang w:eastAsia="es-MX"/>
        </w:rPr>
      </w:pPr>
    </w:p>
    <w:p w:rsidR="008728C8" w:rsidRPr="00204070" w:rsidRDefault="00327C4F" w:rsidP="009D4D90">
      <w:pPr>
        <w:pStyle w:val="Ttulo5"/>
        <w:rPr>
          <w:rFonts w:eastAsia="Calibri"/>
          <w:i/>
        </w:rPr>
      </w:pPr>
      <w:bookmarkStart w:id="105" w:name="_Toc326232020"/>
      <w:r w:rsidRPr="00204070">
        <w:lastRenderedPageBreak/>
        <w:t>Educación y Cultura</w:t>
      </w:r>
      <w:bookmarkEnd w:id="105"/>
    </w:p>
    <w:p w:rsidR="00D16687" w:rsidRPr="00371E9A" w:rsidRDefault="000F23C7" w:rsidP="008728C8">
      <w:pPr>
        <w:spacing w:line="276" w:lineRule="auto"/>
        <w:rPr>
          <w:rFonts w:cs="Arial"/>
          <w:szCs w:val="22"/>
        </w:rPr>
      </w:pPr>
      <w:r>
        <w:rPr>
          <w:rFonts w:cs="Arial"/>
          <w:szCs w:val="22"/>
        </w:rPr>
        <w:t>Los planteles educativos</w:t>
      </w:r>
      <w:r w:rsidR="008728C8" w:rsidRPr="00915817">
        <w:rPr>
          <w:rFonts w:cs="Arial"/>
          <w:szCs w:val="22"/>
        </w:rPr>
        <w:t xml:space="preserve"> cumple</w:t>
      </w:r>
      <w:r>
        <w:rPr>
          <w:rFonts w:cs="Arial"/>
          <w:szCs w:val="22"/>
        </w:rPr>
        <w:t>n</w:t>
      </w:r>
      <w:r w:rsidR="008728C8" w:rsidRPr="00915817">
        <w:rPr>
          <w:rFonts w:cs="Arial"/>
          <w:szCs w:val="22"/>
        </w:rPr>
        <w:t xml:space="preserve"> con los requerimientos para abastecer de este servicio a la población residente </w:t>
      </w:r>
      <w:r>
        <w:rPr>
          <w:rFonts w:cs="Arial"/>
          <w:szCs w:val="22"/>
        </w:rPr>
        <w:t>en la ciudad</w:t>
      </w:r>
      <w:r w:rsidR="008728C8" w:rsidRPr="00915817">
        <w:rPr>
          <w:rFonts w:cs="Arial"/>
          <w:szCs w:val="22"/>
        </w:rPr>
        <w:t xml:space="preserve">. </w:t>
      </w:r>
      <w:r w:rsidR="00915817" w:rsidRPr="00915817">
        <w:rPr>
          <w:rFonts w:cs="Arial"/>
          <w:szCs w:val="22"/>
        </w:rPr>
        <w:t xml:space="preserve">Ver tabla </w:t>
      </w:r>
      <w:r w:rsidR="00310171" w:rsidRPr="00915817">
        <w:rPr>
          <w:rFonts w:cs="Arial"/>
          <w:szCs w:val="22"/>
        </w:rPr>
        <w:t>2</w:t>
      </w:r>
      <w:r w:rsidR="00DF442B" w:rsidRPr="00915817">
        <w:rPr>
          <w:rFonts w:cs="Arial"/>
          <w:szCs w:val="22"/>
        </w:rPr>
        <w:t>9</w:t>
      </w:r>
      <w:r w:rsidR="008728C8" w:rsidRPr="00915817">
        <w:rPr>
          <w:rFonts w:cs="Arial"/>
          <w:szCs w:val="22"/>
        </w:rPr>
        <w:t>.</w:t>
      </w:r>
    </w:p>
    <w:p w:rsidR="008728C8" w:rsidRPr="00687AD6" w:rsidRDefault="008728C8" w:rsidP="000C34EC">
      <w:pPr>
        <w:pStyle w:val="Tablas"/>
        <w:spacing w:after="120"/>
        <w:rPr>
          <w:sz w:val="22"/>
        </w:rPr>
      </w:pPr>
      <w:r w:rsidRPr="00687AD6">
        <w:rPr>
          <w:sz w:val="22"/>
        </w:rPr>
        <w:t xml:space="preserve">Tabla </w:t>
      </w:r>
      <w:r w:rsidR="00310171" w:rsidRPr="00687AD6">
        <w:rPr>
          <w:sz w:val="22"/>
        </w:rPr>
        <w:t>2</w:t>
      </w:r>
      <w:r w:rsidR="00DF442B" w:rsidRPr="00687AD6">
        <w:rPr>
          <w:sz w:val="22"/>
        </w:rPr>
        <w:t>9</w:t>
      </w:r>
      <w:r w:rsidRPr="00687AD6">
        <w:rPr>
          <w:sz w:val="22"/>
        </w:rPr>
        <w:t xml:space="preserve">. Listado de instituciones educativas, </w:t>
      </w:r>
      <w:r w:rsidR="0039158A" w:rsidRPr="00687AD6">
        <w:rPr>
          <w:sz w:val="22"/>
        </w:rPr>
        <w:t>número</w:t>
      </w:r>
      <w:r w:rsidR="008971CB" w:rsidRPr="00687AD6">
        <w:rPr>
          <w:sz w:val="22"/>
        </w:rPr>
        <w:t xml:space="preserve"> de alumnos y</w:t>
      </w:r>
      <w:r w:rsidRPr="00687AD6">
        <w:rPr>
          <w:sz w:val="22"/>
        </w:rPr>
        <w:t xml:space="preserve"> de </w:t>
      </w:r>
      <w:r w:rsidR="00636C97">
        <w:rPr>
          <w:sz w:val="22"/>
        </w:rPr>
        <w:t>aulas.</w:t>
      </w:r>
    </w:p>
    <w:tbl>
      <w:tblPr>
        <w:tblStyle w:val="Sombreadomedio1-nfasis2"/>
        <w:tblW w:w="9713" w:type="dxa"/>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1005"/>
        <w:gridCol w:w="1325"/>
        <w:gridCol w:w="1606"/>
        <w:gridCol w:w="1559"/>
        <w:gridCol w:w="2268"/>
        <w:gridCol w:w="1950"/>
      </w:tblGrid>
      <w:tr w:rsidR="00B55BF8" w:rsidRPr="007277DB" w:rsidTr="00B55BF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05" w:type="dxa"/>
            <w:tcBorders>
              <w:top w:val="none" w:sz="0" w:space="0" w:color="auto"/>
              <w:left w:val="none" w:sz="0" w:space="0" w:color="auto"/>
              <w:bottom w:val="none" w:sz="0" w:space="0" w:color="auto"/>
              <w:right w:val="none" w:sz="0" w:space="0" w:color="auto"/>
            </w:tcBorders>
            <w:noWrap/>
            <w:vAlign w:val="center"/>
            <w:hideMark/>
          </w:tcPr>
          <w:p w:rsidR="008971CB" w:rsidRPr="007277DB" w:rsidRDefault="004E6A12" w:rsidP="00371E9A">
            <w:pPr>
              <w:spacing w:before="0" w:after="0"/>
              <w:jc w:val="center"/>
              <w:rPr>
                <w:rFonts w:cs="Arial"/>
                <w:color w:val="auto"/>
                <w:sz w:val="18"/>
                <w:szCs w:val="18"/>
                <w:lang w:val="es-MX" w:eastAsia="es-MX"/>
              </w:rPr>
            </w:pPr>
            <w:r w:rsidRPr="007277DB">
              <w:rPr>
                <w:rFonts w:cs="Arial"/>
                <w:color w:val="auto"/>
                <w:sz w:val="18"/>
                <w:szCs w:val="18"/>
                <w:lang w:val="es-MX" w:eastAsia="es-MX"/>
              </w:rPr>
              <w:t>AMBITO</w:t>
            </w:r>
          </w:p>
        </w:tc>
        <w:tc>
          <w:tcPr>
            <w:tcW w:w="1325" w:type="dxa"/>
            <w:tcBorders>
              <w:top w:val="none" w:sz="0" w:space="0" w:color="auto"/>
              <w:left w:val="none" w:sz="0" w:space="0" w:color="auto"/>
              <w:bottom w:val="none" w:sz="0" w:space="0" w:color="auto"/>
              <w:right w:val="none" w:sz="0" w:space="0" w:color="auto"/>
            </w:tcBorders>
            <w:vAlign w:val="center"/>
          </w:tcPr>
          <w:p w:rsidR="008971CB" w:rsidRPr="007277DB" w:rsidRDefault="008971CB" w:rsidP="00371E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s-MX" w:eastAsia="es-MX"/>
              </w:rPr>
            </w:pPr>
            <w:r w:rsidRPr="007277DB">
              <w:rPr>
                <w:rFonts w:cs="Arial"/>
                <w:color w:val="auto"/>
                <w:sz w:val="18"/>
                <w:szCs w:val="18"/>
                <w:lang w:val="es-MX" w:eastAsia="es-MX"/>
              </w:rPr>
              <w:t>NIVEL DE SERVICIO</w:t>
            </w:r>
          </w:p>
        </w:tc>
        <w:tc>
          <w:tcPr>
            <w:tcW w:w="1606" w:type="dxa"/>
            <w:tcBorders>
              <w:top w:val="none" w:sz="0" w:space="0" w:color="auto"/>
              <w:left w:val="none" w:sz="0" w:space="0" w:color="auto"/>
              <w:bottom w:val="none" w:sz="0" w:space="0" w:color="auto"/>
              <w:right w:val="none" w:sz="0" w:space="0" w:color="auto"/>
            </w:tcBorders>
            <w:noWrap/>
            <w:vAlign w:val="center"/>
            <w:hideMark/>
          </w:tcPr>
          <w:p w:rsidR="008971CB" w:rsidRPr="007277DB" w:rsidRDefault="008971CB" w:rsidP="00371E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s-MX" w:eastAsia="es-MX"/>
              </w:rPr>
            </w:pPr>
            <w:r w:rsidRPr="007277DB">
              <w:rPr>
                <w:rFonts w:cs="Arial"/>
                <w:color w:val="auto"/>
                <w:sz w:val="18"/>
                <w:szCs w:val="18"/>
                <w:lang w:val="es-MX" w:eastAsia="es-MX"/>
              </w:rPr>
              <w:t>DESCRIPCIÓN</w:t>
            </w:r>
          </w:p>
        </w:tc>
        <w:tc>
          <w:tcPr>
            <w:tcW w:w="1559" w:type="dxa"/>
            <w:tcBorders>
              <w:top w:val="none" w:sz="0" w:space="0" w:color="auto"/>
              <w:left w:val="none" w:sz="0" w:space="0" w:color="auto"/>
              <w:bottom w:val="none" w:sz="0" w:space="0" w:color="auto"/>
              <w:right w:val="none" w:sz="0" w:space="0" w:color="auto"/>
            </w:tcBorders>
            <w:noWrap/>
            <w:vAlign w:val="center"/>
            <w:hideMark/>
          </w:tcPr>
          <w:p w:rsidR="008971CB" w:rsidRPr="007277DB" w:rsidRDefault="008971CB" w:rsidP="00371E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s-MX" w:eastAsia="es-MX"/>
              </w:rPr>
            </w:pPr>
            <w:r w:rsidRPr="007277DB">
              <w:rPr>
                <w:rFonts w:cs="Arial"/>
                <w:color w:val="auto"/>
                <w:sz w:val="18"/>
                <w:szCs w:val="18"/>
                <w:lang w:val="es-MX" w:eastAsia="es-MX"/>
              </w:rPr>
              <w:t>NÚMERO DE PLANTELES</w:t>
            </w:r>
          </w:p>
        </w:tc>
        <w:tc>
          <w:tcPr>
            <w:tcW w:w="2268" w:type="dxa"/>
            <w:tcBorders>
              <w:top w:val="none" w:sz="0" w:space="0" w:color="auto"/>
              <w:left w:val="none" w:sz="0" w:space="0" w:color="auto"/>
              <w:bottom w:val="none" w:sz="0" w:space="0" w:color="auto"/>
              <w:right w:val="none" w:sz="0" w:space="0" w:color="auto"/>
            </w:tcBorders>
            <w:noWrap/>
            <w:vAlign w:val="center"/>
            <w:hideMark/>
          </w:tcPr>
          <w:p w:rsidR="008971CB" w:rsidRPr="007277DB" w:rsidRDefault="008971CB" w:rsidP="00371E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s-MX" w:eastAsia="es-MX"/>
              </w:rPr>
            </w:pPr>
            <w:r w:rsidRPr="007277DB">
              <w:rPr>
                <w:rFonts w:cs="Arial"/>
                <w:color w:val="auto"/>
                <w:sz w:val="18"/>
                <w:szCs w:val="18"/>
                <w:lang w:val="es-MX" w:eastAsia="es-MX"/>
              </w:rPr>
              <w:t>NÚMERO DE ALUMNOS</w:t>
            </w:r>
            <w:r w:rsidR="00B55BF8" w:rsidRPr="007277DB">
              <w:rPr>
                <w:rFonts w:cs="Arial"/>
                <w:color w:val="auto"/>
                <w:sz w:val="18"/>
                <w:szCs w:val="18"/>
                <w:lang w:val="es-MX" w:eastAsia="es-MX"/>
              </w:rPr>
              <w:t xml:space="preserve"> (APROX.)</w:t>
            </w:r>
          </w:p>
        </w:tc>
        <w:tc>
          <w:tcPr>
            <w:tcW w:w="1950" w:type="dxa"/>
            <w:tcBorders>
              <w:top w:val="none" w:sz="0" w:space="0" w:color="auto"/>
              <w:left w:val="none" w:sz="0" w:space="0" w:color="auto"/>
              <w:bottom w:val="none" w:sz="0" w:space="0" w:color="auto"/>
              <w:right w:val="none" w:sz="0" w:space="0" w:color="auto"/>
            </w:tcBorders>
            <w:noWrap/>
            <w:vAlign w:val="center"/>
            <w:hideMark/>
          </w:tcPr>
          <w:p w:rsidR="008971CB" w:rsidRPr="007277DB" w:rsidRDefault="008971CB" w:rsidP="004F144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s-MX" w:eastAsia="es-MX"/>
              </w:rPr>
            </w:pPr>
            <w:r w:rsidRPr="007277DB">
              <w:rPr>
                <w:rFonts w:cs="Arial"/>
                <w:color w:val="auto"/>
                <w:sz w:val="18"/>
                <w:szCs w:val="18"/>
                <w:lang w:val="es-MX" w:eastAsia="es-MX"/>
              </w:rPr>
              <w:t>NÚMERO DE AULAS</w:t>
            </w:r>
            <w:r w:rsidR="00B55BF8" w:rsidRPr="007277DB">
              <w:rPr>
                <w:rFonts w:cs="Arial"/>
                <w:color w:val="auto"/>
                <w:sz w:val="18"/>
                <w:szCs w:val="18"/>
                <w:lang w:val="es-MX" w:eastAsia="es-MX"/>
              </w:rPr>
              <w:t xml:space="preserve"> </w:t>
            </w:r>
          </w:p>
        </w:tc>
      </w:tr>
      <w:tr w:rsidR="00B55BF8" w:rsidRPr="007277DB" w:rsidTr="006C4DF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8971CB" w:rsidP="006C4DF8">
            <w:pPr>
              <w:spacing w:before="0" w:after="0"/>
              <w:jc w:val="center"/>
              <w:rPr>
                <w:rFonts w:cs="Arial"/>
                <w:sz w:val="18"/>
                <w:szCs w:val="18"/>
                <w:lang w:val="es-MX" w:eastAsia="es-MX"/>
              </w:rPr>
            </w:pPr>
            <w:r w:rsidRPr="007277DB">
              <w:rPr>
                <w:rFonts w:cs="Arial"/>
                <w:sz w:val="18"/>
                <w:szCs w:val="18"/>
                <w:lang w:val="es-MX" w:eastAsia="es-MX"/>
              </w:rPr>
              <w:t>P</w:t>
            </w:r>
            <w:r w:rsidR="00330798" w:rsidRPr="007277DB">
              <w:rPr>
                <w:rFonts w:cs="Arial"/>
                <w:sz w:val="18"/>
                <w:szCs w:val="18"/>
                <w:lang w:val="es-MX" w:eastAsia="es-MX"/>
              </w:rPr>
              <w:t>úblico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Vecinal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Preescolar</w:t>
            </w:r>
          </w:p>
        </w:tc>
        <w:tc>
          <w:tcPr>
            <w:tcW w:w="1559" w:type="dxa"/>
            <w:tcBorders>
              <w:left w:val="none" w:sz="0" w:space="0" w:color="auto"/>
              <w:right w:val="none" w:sz="0" w:space="0" w:color="auto"/>
            </w:tcBorders>
            <w:noWrap/>
            <w:vAlign w:val="center"/>
            <w:hideMark/>
          </w:tcPr>
          <w:p w:rsidR="008971CB" w:rsidRPr="007277DB" w:rsidRDefault="00851649"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1</w:t>
            </w:r>
            <w:r w:rsidR="004F1443" w:rsidRPr="007277DB">
              <w:rPr>
                <w:rFonts w:cs="Arial"/>
                <w:sz w:val="18"/>
                <w:szCs w:val="18"/>
                <w:lang w:val="es-MX" w:eastAsia="es-MX"/>
              </w:rPr>
              <w:t>4</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2079</w:t>
            </w:r>
          </w:p>
        </w:tc>
        <w:tc>
          <w:tcPr>
            <w:tcW w:w="1950" w:type="dxa"/>
            <w:tcBorders>
              <w:left w:val="none" w:sz="0" w:space="0" w:color="auto"/>
            </w:tcBorders>
            <w:noWrap/>
            <w:vAlign w:val="center"/>
            <w:hideMark/>
          </w:tcPr>
          <w:p w:rsidR="008971CB" w:rsidRPr="007277DB" w:rsidRDefault="004F1443"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85</w:t>
            </w:r>
          </w:p>
        </w:tc>
      </w:tr>
      <w:tr w:rsidR="00B55BF8" w:rsidRPr="007277DB" w:rsidTr="006C4DF8">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330798" w:rsidP="006C4DF8">
            <w:pPr>
              <w:spacing w:before="0" w:after="0"/>
              <w:jc w:val="center"/>
              <w:rPr>
                <w:rFonts w:cs="Arial"/>
                <w:sz w:val="18"/>
                <w:szCs w:val="18"/>
                <w:lang w:val="es-MX" w:eastAsia="es-MX"/>
              </w:rPr>
            </w:pPr>
            <w:r w:rsidRPr="007277DB">
              <w:rPr>
                <w:rFonts w:cs="Arial"/>
                <w:sz w:val="18"/>
                <w:szCs w:val="18"/>
                <w:lang w:val="es-MX" w:eastAsia="es-MX"/>
              </w:rPr>
              <w:t>Privado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Vecinal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Preescolar</w:t>
            </w:r>
          </w:p>
        </w:tc>
        <w:tc>
          <w:tcPr>
            <w:tcW w:w="1559" w:type="dxa"/>
            <w:tcBorders>
              <w:left w:val="none" w:sz="0" w:space="0" w:color="auto"/>
              <w:right w:val="none" w:sz="0" w:space="0" w:color="auto"/>
            </w:tcBorders>
            <w:noWrap/>
            <w:vAlign w:val="center"/>
            <w:hideMark/>
          </w:tcPr>
          <w:p w:rsidR="008971CB" w:rsidRPr="007277DB" w:rsidRDefault="00851649"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3</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8971CB" w:rsidRPr="007277DB" w:rsidRDefault="004F1443"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9</w:t>
            </w:r>
            <w:r w:rsidR="008971CB" w:rsidRPr="007277DB">
              <w:rPr>
                <w:rFonts w:cs="Arial"/>
                <w:sz w:val="18"/>
                <w:szCs w:val="18"/>
                <w:lang w:val="es-MX" w:eastAsia="es-MX"/>
              </w:rPr>
              <w:t>**</w:t>
            </w:r>
          </w:p>
        </w:tc>
      </w:tr>
      <w:tr w:rsidR="00B55BF8" w:rsidRPr="007277DB" w:rsidTr="006C4DF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8971CB" w:rsidP="006C4DF8">
            <w:pPr>
              <w:spacing w:before="0" w:after="0"/>
              <w:jc w:val="center"/>
              <w:rPr>
                <w:rFonts w:cs="Arial"/>
                <w:sz w:val="18"/>
                <w:szCs w:val="18"/>
                <w:lang w:val="es-MX" w:eastAsia="es-MX"/>
              </w:rPr>
            </w:pPr>
            <w:r w:rsidRPr="007277DB">
              <w:rPr>
                <w:rFonts w:cs="Arial"/>
                <w:sz w:val="18"/>
                <w:szCs w:val="18"/>
                <w:lang w:val="es-MX" w:eastAsia="es-MX"/>
              </w:rPr>
              <w:t>P</w:t>
            </w:r>
            <w:r w:rsidR="00330798" w:rsidRPr="007277DB">
              <w:rPr>
                <w:rFonts w:cs="Arial"/>
                <w:sz w:val="18"/>
                <w:szCs w:val="18"/>
                <w:lang w:val="es-MX" w:eastAsia="es-MX"/>
              </w:rPr>
              <w:t>úblico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Vecinal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Primaria</w:t>
            </w:r>
          </w:p>
        </w:tc>
        <w:tc>
          <w:tcPr>
            <w:tcW w:w="1559" w:type="dxa"/>
            <w:tcBorders>
              <w:left w:val="none" w:sz="0" w:space="0" w:color="auto"/>
              <w:right w:val="none" w:sz="0" w:space="0" w:color="auto"/>
            </w:tcBorders>
            <w:noWrap/>
            <w:vAlign w:val="center"/>
            <w:hideMark/>
          </w:tcPr>
          <w:p w:rsidR="008971CB" w:rsidRPr="007277DB" w:rsidRDefault="00851649"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12</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6707</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19</w:t>
            </w:r>
            <w:r w:rsidR="004F1443" w:rsidRPr="007277DB">
              <w:rPr>
                <w:rFonts w:cs="Arial"/>
                <w:sz w:val="18"/>
                <w:szCs w:val="18"/>
                <w:lang w:val="es-MX" w:eastAsia="es-MX"/>
              </w:rPr>
              <w:t>8</w:t>
            </w:r>
          </w:p>
        </w:tc>
      </w:tr>
      <w:tr w:rsidR="00B55BF8" w:rsidRPr="007277DB" w:rsidTr="006C4DF8">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330798" w:rsidP="006C4DF8">
            <w:pPr>
              <w:spacing w:before="0" w:after="0"/>
              <w:jc w:val="center"/>
              <w:rPr>
                <w:rFonts w:cs="Arial"/>
                <w:sz w:val="18"/>
                <w:szCs w:val="18"/>
                <w:lang w:val="es-MX" w:eastAsia="es-MX"/>
              </w:rPr>
            </w:pPr>
            <w:r w:rsidRPr="007277DB">
              <w:rPr>
                <w:rFonts w:cs="Arial"/>
                <w:sz w:val="18"/>
                <w:szCs w:val="18"/>
                <w:lang w:val="es-MX" w:eastAsia="es-MX"/>
              </w:rPr>
              <w:t>Privado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Vecinal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Primaria</w:t>
            </w:r>
          </w:p>
        </w:tc>
        <w:tc>
          <w:tcPr>
            <w:tcW w:w="1559"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3</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18**</w:t>
            </w:r>
          </w:p>
        </w:tc>
      </w:tr>
      <w:tr w:rsidR="00B55BF8" w:rsidRPr="007277DB" w:rsidTr="006C4DF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8971CB" w:rsidP="006C4DF8">
            <w:pPr>
              <w:spacing w:before="0" w:after="0"/>
              <w:jc w:val="center"/>
              <w:rPr>
                <w:rFonts w:cs="Arial"/>
                <w:sz w:val="18"/>
                <w:szCs w:val="18"/>
                <w:lang w:val="es-MX" w:eastAsia="es-MX"/>
              </w:rPr>
            </w:pPr>
            <w:r w:rsidRPr="007277DB">
              <w:rPr>
                <w:rFonts w:cs="Arial"/>
                <w:sz w:val="18"/>
                <w:szCs w:val="18"/>
                <w:lang w:val="es-MX" w:eastAsia="es-MX"/>
              </w:rPr>
              <w:t>P</w:t>
            </w:r>
            <w:r w:rsidR="00330798" w:rsidRPr="007277DB">
              <w:rPr>
                <w:rFonts w:cs="Arial"/>
                <w:sz w:val="18"/>
                <w:szCs w:val="18"/>
                <w:lang w:val="es-MX" w:eastAsia="es-MX"/>
              </w:rPr>
              <w:t>úblico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Barrial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Secundaria</w:t>
            </w:r>
          </w:p>
        </w:tc>
        <w:tc>
          <w:tcPr>
            <w:tcW w:w="1559"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3</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2398</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72</w:t>
            </w:r>
          </w:p>
        </w:tc>
      </w:tr>
      <w:tr w:rsidR="00B55BF8" w:rsidRPr="007277DB" w:rsidTr="006C4DF8">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330798" w:rsidP="006C4DF8">
            <w:pPr>
              <w:spacing w:before="0" w:after="0"/>
              <w:jc w:val="center"/>
              <w:rPr>
                <w:rFonts w:cs="Arial"/>
                <w:sz w:val="18"/>
                <w:szCs w:val="18"/>
                <w:lang w:val="es-MX" w:eastAsia="es-MX"/>
              </w:rPr>
            </w:pPr>
            <w:r w:rsidRPr="007277DB">
              <w:rPr>
                <w:rFonts w:cs="Arial"/>
                <w:sz w:val="18"/>
                <w:szCs w:val="18"/>
                <w:lang w:val="es-MX" w:eastAsia="es-MX"/>
              </w:rPr>
              <w:t>Privado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Barrial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Secundaria</w:t>
            </w:r>
          </w:p>
        </w:tc>
        <w:tc>
          <w:tcPr>
            <w:tcW w:w="1559" w:type="dxa"/>
            <w:tcBorders>
              <w:left w:val="none" w:sz="0" w:space="0" w:color="auto"/>
              <w:right w:val="none" w:sz="0" w:space="0" w:color="auto"/>
            </w:tcBorders>
            <w:noWrap/>
            <w:vAlign w:val="center"/>
            <w:hideMark/>
          </w:tcPr>
          <w:p w:rsidR="008971CB" w:rsidRPr="007277DB" w:rsidRDefault="00F94488"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3</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9**</w:t>
            </w:r>
          </w:p>
        </w:tc>
      </w:tr>
      <w:tr w:rsidR="00B55BF8" w:rsidRPr="007277DB" w:rsidTr="006C4DF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8971CB" w:rsidP="006C4DF8">
            <w:pPr>
              <w:spacing w:before="0" w:after="0"/>
              <w:jc w:val="center"/>
              <w:rPr>
                <w:rFonts w:cs="Arial"/>
                <w:sz w:val="18"/>
                <w:szCs w:val="18"/>
                <w:lang w:val="es-MX" w:eastAsia="es-MX"/>
              </w:rPr>
            </w:pPr>
            <w:r w:rsidRPr="007277DB">
              <w:rPr>
                <w:rFonts w:cs="Arial"/>
                <w:sz w:val="18"/>
                <w:szCs w:val="18"/>
                <w:lang w:val="es-MX" w:eastAsia="es-MX"/>
              </w:rPr>
              <w:t>P</w:t>
            </w:r>
            <w:r w:rsidR="00330798" w:rsidRPr="007277DB">
              <w:rPr>
                <w:rFonts w:cs="Arial"/>
                <w:sz w:val="18"/>
                <w:szCs w:val="18"/>
                <w:lang w:val="es-MX" w:eastAsia="es-MX"/>
              </w:rPr>
              <w:t>úblico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Distrital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Preparatoria</w:t>
            </w:r>
          </w:p>
        </w:tc>
        <w:tc>
          <w:tcPr>
            <w:tcW w:w="1559"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2</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1785</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50</w:t>
            </w:r>
          </w:p>
        </w:tc>
      </w:tr>
      <w:tr w:rsidR="00B55BF8" w:rsidRPr="007277DB" w:rsidTr="006C4DF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8971CB" w:rsidRPr="007277DB" w:rsidRDefault="00330798" w:rsidP="006C4DF8">
            <w:pPr>
              <w:spacing w:before="0" w:after="0"/>
              <w:jc w:val="center"/>
              <w:rPr>
                <w:rFonts w:cs="Arial"/>
                <w:sz w:val="18"/>
                <w:szCs w:val="18"/>
                <w:lang w:val="es-MX" w:eastAsia="es-MX"/>
              </w:rPr>
            </w:pPr>
            <w:r w:rsidRPr="007277DB">
              <w:rPr>
                <w:rFonts w:cs="Arial"/>
                <w:sz w:val="18"/>
                <w:szCs w:val="18"/>
                <w:lang w:val="es-MX" w:eastAsia="es-MX"/>
              </w:rPr>
              <w:t>Privado</w:t>
            </w:r>
          </w:p>
        </w:tc>
        <w:tc>
          <w:tcPr>
            <w:tcW w:w="1325" w:type="dxa"/>
            <w:tcBorders>
              <w:left w:val="none" w:sz="0" w:space="0" w:color="auto"/>
              <w:right w:val="none" w:sz="0" w:space="0" w:color="auto"/>
            </w:tcBorders>
            <w:vAlign w:val="center"/>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Distrital</w:t>
            </w:r>
          </w:p>
        </w:tc>
        <w:tc>
          <w:tcPr>
            <w:tcW w:w="1606" w:type="dxa"/>
            <w:tcBorders>
              <w:left w:val="none" w:sz="0" w:space="0" w:color="auto"/>
              <w:right w:val="none" w:sz="0" w:space="0" w:color="auto"/>
            </w:tcBorders>
            <w:noWrap/>
            <w:vAlign w:val="center"/>
            <w:hideMark/>
          </w:tcPr>
          <w:p w:rsidR="008971CB"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Preparatoria</w:t>
            </w:r>
          </w:p>
        </w:tc>
        <w:tc>
          <w:tcPr>
            <w:tcW w:w="1559"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2</w:t>
            </w:r>
          </w:p>
        </w:tc>
        <w:tc>
          <w:tcPr>
            <w:tcW w:w="2268" w:type="dxa"/>
            <w:tcBorders>
              <w:left w:val="none" w:sz="0" w:space="0" w:color="auto"/>
              <w:righ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8971CB" w:rsidRPr="007277DB" w:rsidRDefault="008971CB"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12**</w:t>
            </w:r>
          </w:p>
        </w:tc>
      </w:tr>
      <w:tr w:rsidR="00B55BF8" w:rsidRPr="007277DB" w:rsidTr="006C4DF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7C588F" w:rsidRPr="007277DB" w:rsidRDefault="007C588F" w:rsidP="006C4DF8">
            <w:pPr>
              <w:spacing w:before="0" w:after="0"/>
              <w:jc w:val="center"/>
              <w:rPr>
                <w:rFonts w:cs="Arial"/>
                <w:sz w:val="18"/>
                <w:szCs w:val="18"/>
                <w:lang w:val="es-MX" w:eastAsia="es-MX"/>
              </w:rPr>
            </w:pPr>
            <w:r w:rsidRPr="007277DB">
              <w:rPr>
                <w:rFonts w:cs="Arial"/>
                <w:sz w:val="18"/>
                <w:szCs w:val="18"/>
                <w:lang w:val="es-MX" w:eastAsia="es-MX"/>
              </w:rPr>
              <w:t>P</w:t>
            </w:r>
            <w:r w:rsidR="00330798" w:rsidRPr="007277DB">
              <w:rPr>
                <w:rFonts w:cs="Arial"/>
                <w:sz w:val="18"/>
                <w:szCs w:val="18"/>
                <w:lang w:val="es-MX" w:eastAsia="es-MX"/>
              </w:rPr>
              <w:t>úblico</w:t>
            </w:r>
          </w:p>
        </w:tc>
        <w:tc>
          <w:tcPr>
            <w:tcW w:w="1325" w:type="dxa"/>
            <w:tcBorders>
              <w:left w:val="none" w:sz="0" w:space="0" w:color="auto"/>
              <w:right w:val="none" w:sz="0" w:space="0" w:color="auto"/>
            </w:tcBorders>
            <w:vAlign w:val="center"/>
          </w:tcPr>
          <w:p w:rsidR="007C588F"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Distrital</w:t>
            </w:r>
          </w:p>
        </w:tc>
        <w:tc>
          <w:tcPr>
            <w:tcW w:w="1606" w:type="dxa"/>
            <w:tcBorders>
              <w:left w:val="none" w:sz="0" w:space="0" w:color="auto"/>
              <w:right w:val="none" w:sz="0" w:space="0" w:color="auto"/>
            </w:tcBorders>
            <w:noWrap/>
            <w:vAlign w:val="center"/>
            <w:hideMark/>
          </w:tcPr>
          <w:p w:rsidR="007C588F" w:rsidRPr="007277DB" w:rsidRDefault="00E22FAE"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Educación sup.</w:t>
            </w:r>
          </w:p>
        </w:tc>
        <w:tc>
          <w:tcPr>
            <w:tcW w:w="1559" w:type="dxa"/>
            <w:tcBorders>
              <w:left w:val="none" w:sz="0" w:space="0" w:color="auto"/>
              <w:right w:val="none" w:sz="0" w:space="0" w:color="auto"/>
            </w:tcBorders>
            <w:noWrap/>
            <w:vAlign w:val="center"/>
            <w:hideMark/>
          </w:tcPr>
          <w:p w:rsidR="007C588F" w:rsidRPr="007277DB" w:rsidRDefault="007C588F"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2</w:t>
            </w:r>
          </w:p>
        </w:tc>
        <w:tc>
          <w:tcPr>
            <w:tcW w:w="2268" w:type="dxa"/>
            <w:tcBorders>
              <w:left w:val="none" w:sz="0" w:space="0" w:color="auto"/>
              <w:right w:val="none" w:sz="0" w:space="0" w:color="auto"/>
            </w:tcBorders>
            <w:noWrap/>
            <w:vAlign w:val="center"/>
            <w:hideMark/>
          </w:tcPr>
          <w:p w:rsidR="007C588F" w:rsidRPr="007277DB" w:rsidRDefault="0089716D"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7C588F" w:rsidRPr="007277DB" w:rsidRDefault="00636F05" w:rsidP="006C4DF8">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r>
      <w:tr w:rsidR="00B55BF8" w:rsidRPr="007277DB" w:rsidTr="006C4DF8">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7C588F" w:rsidRPr="007277DB" w:rsidRDefault="00330798" w:rsidP="006C4DF8">
            <w:pPr>
              <w:spacing w:before="0" w:after="0"/>
              <w:jc w:val="center"/>
              <w:rPr>
                <w:rFonts w:cs="Arial"/>
                <w:sz w:val="18"/>
                <w:szCs w:val="18"/>
                <w:lang w:val="es-MX" w:eastAsia="es-MX"/>
              </w:rPr>
            </w:pPr>
            <w:r w:rsidRPr="007277DB">
              <w:rPr>
                <w:rFonts w:cs="Arial"/>
                <w:sz w:val="18"/>
                <w:szCs w:val="18"/>
                <w:lang w:val="es-MX" w:eastAsia="es-MX"/>
              </w:rPr>
              <w:t>Privado</w:t>
            </w:r>
          </w:p>
        </w:tc>
        <w:tc>
          <w:tcPr>
            <w:tcW w:w="1325" w:type="dxa"/>
            <w:tcBorders>
              <w:left w:val="none" w:sz="0" w:space="0" w:color="auto"/>
              <w:right w:val="none" w:sz="0" w:space="0" w:color="auto"/>
            </w:tcBorders>
            <w:vAlign w:val="center"/>
          </w:tcPr>
          <w:p w:rsidR="007C588F"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Distrital</w:t>
            </w:r>
          </w:p>
        </w:tc>
        <w:tc>
          <w:tcPr>
            <w:tcW w:w="1606" w:type="dxa"/>
            <w:tcBorders>
              <w:left w:val="none" w:sz="0" w:space="0" w:color="auto"/>
              <w:right w:val="none" w:sz="0" w:space="0" w:color="auto"/>
            </w:tcBorders>
            <w:noWrap/>
            <w:vAlign w:val="center"/>
            <w:hideMark/>
          </w:tcPr>
          <w:p w:rsidR="007C588F" w:rsidRPr="007277DB" w:rsidRDefault="00E22FAE"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Educación sup.</w:t>
            </w:r>
          </w:p>
        </w:tc>
        <w:tc>
          <w:tcPr>
            <w:tcW w:w="1559" w:type="dxa"/>
            <w:tcBorders>
              <w:left w:val="none" w:sz="0" w:space="0" w:color="auto"/>
              <w:right w:val="none" w:sz="0" w:space="0" w:color="auto"/>
            </w:tcBorders>
            <w:noWrap/>
            <w:vAlign w:val="center"/>
            <w:hideMark/>
          </w:tcPr>
          <w:p w:rsidR="007C588F" w:rsidRPr="007277DB" w:rsidRDefault="007C588F"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1</w:t>
            </w:r>
          </w:p>
        </w:tc>
        <w:tc>
          <w:tcPr>
            <w:tcW w:w="2268" w:type="dxa"/>
            <w:tcBorders>
              <w:left w:val="none" w:sz="0" w:space="0" w:color="auto"/>
              <w:right w:val="none" w:sz="0" w:space="0" w:color="auto"/>
            </w:tcBorders>
            <w:noWrap/>
            <w:vAlign w:val="center"/>
            <w:hideMark/>
          </w:tcPr>
          <w:p w:rsidR="007C588F" w:rsidRPr="007277DB" w:rsidRDefault="007C588F"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c>
          <w:tcPr>
            <w:tcW w:w="1950" w:type="dxa"/>
            <w:tcBorders>
              <w:left w:val="none" w:sz="0" w:space="0" w:color="auto"/>
            </w:tcBorders>
            <w:noWrap/>
            <w:vAlign w:val="center"/>
            <w:hideMark/>
          </w:tcPr>
          <w:p w:rsidR="007C588F" w:rsidRPr="007277DB" w:rsidRDefault="007C588F" w:rsidP="006C4DF8">
            <w:pPr>
              <w:spacing w:before="0" w:after="0"/>
              <w:jc w:val="center"/>
              <w:cnfStyle w:val="000000010000" w:firstRow="0" w:lastRow="0" w:firstColumn="0" w:lastColumn="0" w:oddVBand="0" w:evenVBand="0" w:oddHBand="0" w:evenHBand="1" w:firstRowFirstColumn="0" w:firstRowLastColumn="0" w:lastRowFirstColumn="0" w:lastRowLastColumn="0"/>
              <w:rPr>
                <w:rFonts w:cs="Arial"/>
                <w:sz w:val="18"/>
                <w:szCs w:val="18"/>
                <w:lang w:val="es-MX" w:eastAsia="es-MX"/>
              </w:rPr>
            </w:pPr>
            <w:r w:rsidRPr="007277DB">
              <w:rPr>
                <w:rFonts w:cs="Arial"/>
                <w:sz w:val="18"/>
                <w:szCs w:val="18"/>
                <w:lang w:val="es-MX" w:eastAsia="es-MX"/>
              </w:rPr>
              <w:t>*</w:t>
            </w:r>
          </w:p>
        </w:tc>
      </w:tr>
    </w:tbl>
    <w:p w:rsidR="0039158A" w:rsidRPr="0039158A" w:rsidRDefault="008728C8" w:rsidP="007C588F">
      <w:pPr>
        <w:pStyle w:val="imagen"/>
        <w:spacing w:before="0" w:after="0"/>
        <w:rPr>
          <w:sz w:val="20"/>
          <w:szCs w:val="18"/>
        </w:rPr>
      </w:pPr>
      <w:r w:rsidRPr="0039158A">
        <w:rPr>
          <w:sz w:val="20"/>
          <w:szCs w:val="18"/>
        </w:rPr>
        <w:t xml:space="preserve">* </w:t>
      </w:r>
      <w:r w:rsidR="0039158A" w:rsidRPr="0039158A">
        <w:rPr>
          <w:sz w:val="20"/>
          <w:szCs w:val="18"/>
        </w:rPr>
        <w:t>Sin dato – Institución Privada. ** Cálculo aproximado.</w:t>
      </w:r>
      <w:r w:rsidR="00DD742B">
        <w:rPr>
          <w:sz w:val="20"/>
          <w:szCs w:val="18"/>
        </w:rPr>
        <w:t xml:space="preserve"> Dos de los planteles cuantificados en cada nivel de servicio, fungen como Primaria, Secundaria y Preparatoria.</w:t>
      </w:r>
    </w:p>
    <w:p w:rsidR="000C34EC" w:rsidRPr="0039158A" w:rsidRDefault="008728C8" w:rsidP="0039158A">
      <w:pPr>
        <w:pStyle w:val="imagen"/>
        <w:spacing w:before="0" w:after="120"/>
        <w:rPr>
          <w:sz w:val="20"/>
          <w:szCs w:val="18"/>
        </w:rPr>
      </w:pPr>
      <w:r w:rsidRPr="0039158A">
        <w:rPr>
          <w:sz w:val="20"/>
          <w:szCs w:val="18"/>
        </w:rPr>
        <w:t>Fuente: Elaboración propia.</w:t>
      </w:r>
      <w:r w:rsidR="0039158A" w:rsidRPr="0039158A">
        <w:rPr>
          <w:sz w:val="20"/>
          <w:szCs w:val="18"/>
        </w:rPr>
        <w:t xml:space="preserve"> Sistema Nacional de Información Educativa – Secretaria de Educación Pública.</w:t>
      </w:r>
      <w:r w:rsidR="00233046">
        <w:rPr>
          <w:sz w:val="20"/>
          <w:szCs w:val="18"/>
        </w:rPr>
        <w:t xml:space="preserve"> </w:t>
      </w:r>
    </w:p>
    <w:p w:rsidR="008728C8" w:rsidRPr="00D462FE" w:rsidRDefault="008728C8" w:rsidP="008728C8">
      <w:pPr>
        <w:spacing w:line="276" w:lineRule="auto"/>
        <w:rPr>
          <w:rFonts w:cs="Arial"/>
          <w:szCs w:val="22"/>
        </w:rPr>
      </w:pPr>
      <w:r w:rsidRPr="00D462FE">
        <w:rPr>
          <w:rFonts w:cs="Arial"/>
          <w:szCs w:val="22"/>
        </w:rPr>
        <w:t xml:space="preserve">Aproximadamente </w:t>
      </w:r>
      <w:r w:rsidRPr="00141C95">
        <w:rPr>
          <w:rFonts w:cs="Arial"/>
          <w:szCs w:val="22"/>
        </w:rPr>
        <w:t xml:space="preserve">son </w:t>
      </w:r>
      <w:r w:rsidR="004F00F6">
        <w:rPr>
          <w:rFonts w:cs="Arial"/>
          <w:szCs w:val="22"/>
        </w:rPr>
        <w:t>11.6</w:t>
      </w:r>
      <w:r w:rsidRPr="00141C95">
        <w:rPr>
          <w:rFonts w:cs="Arial"/>
          <w:szCs w:val="22"/>
        </w:rPr>
        <w:t xml:space="preserve"> hectáreas</w:t>
      </w:r>
      <w:r w:rsidRPr="00D462FE">
        <w:rPr>
          <w:rFonts w:cs="Arial"/>
          <w:szCs w:val="22"/>
        </w:rPr>
        <w:t xml:space="preserve"> destinadas a equi</w:t>
      </w:r>
      <w:r w:rsidR="007C588F">
        <w:rPr>
          <w:rFonts w:cs="Arial"/>
          <w:szCs w:val="22"/>
        </w:rPr>
        <w:t>pamiento educativo</w:t>
      </w:r>
      <w:r w:rsidRPr="00D462FE">
        <w:rPr>
          <w:rFonts w:cs="Arial"/>
          <w:szCs w:val="22"/>
        </w:rPr>
        <w:t xml:space="preserve"> y se encuentran distribuidas en la localidad considerando instituciones públicas y privadas, en </w:t>
      </w:r>
      <w:r w:rsidR="00D462FE" w:rsidRPr="00D462FE">
        <w:rPr>
          <w:rFonts w:cs="Arial"/>
          <w:szCs w:val="22"/>
        </w:rPr>
        <w:t>el rubro</w:t>
      </w:r>
      <w:r w:rsidRPr="00D462FE">
        <w:rPr>
          <w:rFonts w:cs="Arial"/>
          <w:szCs w:val="22"/>
        </w:rPr>
        <w:t xml:space="preserve"> de Educación</w:t>
      </w:r>
      <w:r w:rsidR="00D462FE" w:rsidRPr="00D462FE">
        <w:rPr>
          <w:rFonts w:cs="Arial"/>
          <w:szCs w:val="22"/>
        </w:rPr>
        <w:t>.</w:t>
      </w:r>
    </w:p>
    <w:p w:rsidR="000C34EC" w:rsidRPr="00594E4E" w:rsidRDefault="008728C8" w:rsidP="008728C8">
      <w:pPr>
        <w:spacing w:line="276" w:lineRule="auto"/>
        <w:rPr>
          <w:rFonts w:cs="Arial"/>
          <w:szCs w:val="22"/>
        </w:rPr>
      </w:pPr>
      <w:r w:rsidRPr="00594E4E">
        <w:rPr>
          <w:rFonts w:cs="Arial"/>
          <w:szCs w:val="22"/>
        </w:rPr>
        <w:t xml:space="preserve">Son </w:t>
      </w:r>
      <w:r w:rsidR="004F00F6">
        <w:rPr>
          <w:rFonts w:cs="Arial"/>
          <w:szCs w:val="22"/>
        </w:rPr>
        <w:t>33</w:t>
      </w:r>
      <w:r w:rsidRPr="00594E4E">
        <w:rPr>
          <w:rFonts w:cs="Arial"/>
          <w:szCs w:val="22"/>
        </w:rPr>
        <w:t xml:space="preserve"> </w:t>
      </w:r>
      <w:r w:rsidR="0084027A">
        <w:rPr>
          <w:rFonts w:cs="Arial"/>
          <w:szCs w:val="22"/>
        </w:rPr>
        <w:t>lotes de equipamiento educativo</w:t>
      </w:r>
      <w:r w:rsidRPr="00594E4E">
        <w:rPr>
          <w:rFonts w:cs="Arial"/>
          <w:szCs w:val="22"/>
        </w:rPr>
        <w:t xml:space="preserve"> </w:t>
      </w:r>
      <w:r w:rsidR="004F00F6">
        <w:rPr>
          <w:rFonts w:cs="Arial"/>
          <w:szCs w:val="22"/>
        </w:rPr>
        <w:t xml:space="preserve">de ámbito público </w:t>
      </w:r>
      <w:r w:rsidRPr="00594E4E">
        <w:rPr>
          <w:rFonts w:cs="Arial"/>
          <w:szCs w:val="22"/>
        </w:rPr>
        <w:t xml:space="preserve">los existentes en </w:t>
      </w:r>
      <w:r w:rsidR="00D462FE" w:rsidRPr="00594E4E">
        <w:rPr>
          <w:rFonts w:cs="Arial"/>
          <w:szCs w:val="22"/>
        </w:rPr>
        <w:t>Arandas</w:t>
      </w:r>
      <w:r w:rsidRPr="00594E4E">
        <w:rPr>
          <w:rFonts w:cs="Arial"/>
          <w:szCs w:val="22"/>
        </w:rPr>
        <w:t>,</w:t>
      </w:r>
      <w:r w:rsidR="0084027A">
        <w:rPr>
          <w:rFonts w:cs="Arial"/>
          <w:szCs w:val="22"/>
        </w:rPr>
        <w:t xml:space="preserve"> </w:t>
      </w:r>
      <w:r w:rsidR="004F00F6">
        <w:rPr>
          <w:rFonts w:cs="Arial"/>
          <w:szCs w:val="22"/>
        </w:rPr>
        <w:t>de los</w:t>
      </w:r>
      <w:r w:rsidR="0084027A">
        <w:rPr>
          <w:rFonts w:cs="Arial"/>
          <w:szCs w:val="22"/>
        </w:rPr>
        <w:t xml:space="preserve"> 4</w:t>
      </w:r>
      <w:r w:rsidR="004F00F6">
        <w:rPr>
          <w:rFonts w:cs="Arial"/>
          <w:szCs w:val="22"/>
        </w:rPr>
        <w:t>5</w:t>
      </w:r>
      <w:r w:rsidR="0084027A">
        <w:rPr>
          <w:rFonts w:cs="Arial"/>
          <w:szCs w:val="22"/>
        </w:rPr>
        <w:t xml:space="preserve"> </w:t>
      </w:r>
      <w:r w:rsidR="00141C95">
        <w:rPr>
          <w:rFonts w:cs="Arial"/>
          <w:szCs w:val="22"/>
        </w:rPr>
        <w:t xml:space="preserve">equipamientos en total; </w:t>
      </w:r>
      <w:r w:rsidRPr="00594E4E">
        <w:rPr>
          <w:rFonts w:cs="Arial"/>
          <w:szCs w:val="22"/>
        </w:rPr>
        <w:t xml:space="preserve"> de los cuales </w:t>
      </w:r>
      <w:r w:rsidR="00C129AD">
        <w:rPr>
          <w:rFonts w:cs="Arial"/>
          <w:szCs w:val="22"/>
        </w:rPr>
        <w:t>32</w:t>
      </w:r>
      <w:r w:rsidR="00D462FE" w:rsidRPr="00594E4E">
        <w:rPr>
          <w:rFonts w:cs="Arial"/>
          <w:szCs w:val="22"/>
        </w:rPr>
        <w:t xml:space="preserve"> </w:t>
      </w:r>
      <w:r w:rsidRPr="00594E4E">
        <w:rPr>
          <w:rFonts w:cs="Arial"/>
          <w:szCs w:val="22"/>
        </w:rPr>
        <w:t xml:space="preserve">son equipamientos </w:t>
      </w:r>
      <w:r w:rsidR="00D462FE" w:rsidRPr="00594E4E">
        <w:rPr>
          <w:rFonts w:cs="Arial"/>
          <w:szCs w:val="22"/>
        </w:rPr>
        <w:t>vecinales</w:t>
      </w:r>
      <w:r w:rsidRPr="00594E4E">
        <w:rPr>
          <w:rFonts w:cs="Arial"/>
          <w:szCs w:val="22"/>
        </w:rPr>
        <w:t xml:space="preserve">, </w:t>
      </w:r>
      <w:r w:rsidR="0084027A">
        <w:rPr>
          <w:rFonts w:cs="Arial"/>
          <w:szCs w:val="22"/>
        </w:rPr>
        <w:t>6 barriales,</w:t>
      </w:r>
      <w:r w:rsidR="00D462FE" w:rsidRPr="00594E4E">
        <w:rPr>
          <w:rFonts w:cs="Arial"/>
          <w:szCs w:val="22"/>
        </w:rPr>
        <w:t xml:space="preserve"> 4</w:t>
      </w:r>
      <w:r w:rsidRPr="00594E4E">
        <w:rPr>
          <w:rFonts w:cs="Arial"/>
          <w:szCs w:val="22"/>
        </w:rPr>
        <w:t xml:space="preserve"> distritales</w:t>
      </w:r>
      <w:r w:rsidR="0084027A">
        <w:rPr>
          <w:rFonts w:cs="Arial"/>
          <w:szCs w:val="22"/>
        </w:rPr>
        <w:t xml:space="preserve"> y 3 centrales. </w:t>
      </w:r>
      <w:r w:rsidRPr="00594E4E">
        <w:rPr>
          <w:rFonts w:cs="Arial"/>
          <w:szCs w:val="22"/>
        </w:rPr>
        <w:t xml:space="preserve">Ver </w:t>
      </w:r>
      <w:r w:rsidR="00310171" w:rsidRPr="00594E4E">
        <w:rPr>
          <w:rFonts w:cs="Arial"/>
          <w:szCs w:val="22"/>
        </w:rPr>
        <w:t xml:space="preserve">tabla </w:t>
      </w:r>
      <w:r w:rsidR="002F07D9">
        <w:rPr>
          <w:rFonts w:cs="Arial"/>
          <w:szCs w:val="22"/>
        </w:rPr>
        <w:t>30</w:t>
      </w:r>
      <w:r w:rsidR="0084027A">
        <w:rPr>
          <w:rFonts w:cs="Arial"/>
          <w:szCs w:val="22"/>
        </w:rPr>
        <w:t>.</w:t>
      </w:r>
    </w:p>
    <w:p w:rsidR="008728C8" w:rsidRPr="009347CB" w:rsidRDefault="008728C8" w:rsidP="000C34EC">
      <w:pPr>
        <w:pStyle w:val="Tablas"/>
        <w:spacing w:after="120"/>
        <w:rPr>
          <w:sz w:val="22"/>
        </w:rPr>
      </w:pPr>
      <w:r w:rsidRPr="009347CB">
        <w:rPr>
          <w:sz w:val="22"/>
        </w:rPr>
        <w:t xml:space="preserve">Tabla </w:t>
      </w:r>
      <w:r w:rsidR="002F07D9">
        <w:rPr>
          <w:sz w:val="22"/>
        </w:rPr>
        <w:t>30</w:t>
      </w:r>
      <w:r w:rsidRPr="009347CB">
        <w:rPr>
          <w:sz w:val="22"/>
        </w:rPr>
        <w:t xml:space="preserve">. </w:t>
      </w:r>
      <w:r w:rsidR="009347CB">
        <w:rPr>
          <w:sz w:val="22"/>
        </w:rPr>
        <w:t>Superficie de</w:t>
      </w:r>
      <w:r w:rsidRPr="009347CB">
        <w:rPr>
          <w:sz w:val="22"/>
        </w:rPr>
        <w:t xml:space="preserve"> Equip</w:t>
      </w:r>
      <w:r w:rsidR="00636C97">
        <w:rPr>
          <w:sz w:val="22"/>
        </w:rPr>
        <w:t>amiento.</w:t>
      </w:r>
    </w:p>
    <w:tbl>
      <w:tblPr>
        <w:tblStyle w:val="Sombreadomedio1-nfasis2"/>
        <w:tblW w:w="6380"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140"/>
        <w:gridCol w:w="2040"/>
        <w:gridCol w:w="2200"/>
      </w:tblGrid>
      <w:tr w:rsidR="00BB43B7" w:rsidRPr="007277DB" w:rsidTr="00BB43B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right w:val="none" w:sz="0" w:space="0" w:color="auto"/>
            </w:tcBorders>
            <w:noWrap/>
            <w:vAlign w:val="center"/>
            <w:hideMark/>
          </w:tcPr>
          <w:p w:rsidR="00BB43B7" w:rsidRPr="007277DB" w:rsidRDefault="00BB43B7" w:rsidP="00BB43B7">
            <w:pPr>
              <w:spacing w:before="0" w:after="0"/>
              <w:jc w:val="center"/>
              <w:rPr>
                <w:rFonts w:cs="Arial"/>
                <w:color w:val="000000"/>
                <w:sz w:val="18"/>
                <w:szCs w:val="18"/>
                <w:lang w:val="es-MX" w:eastAsia="es-MX"/>
              </w:rPr>
            </w:pPr>
            <w:r w:rsidRPr="007277DB">
              <w:rPr>
                <w:rFonts w:cs="Arial"/>
                <w:color w:val="000000"/>
                <w:sz w:val="18"/>
                <w:szCs w:val="18"/>
                <w:lang w:val="es-MX" w:eastAsia="es-MX"/>
              </w:rPr>
              <w:t>USO</w:t>
            </w:r>
          </w:p>
        </w:tc>
        <w:tc>
          <w:tcPr>
            <w:tcW w:w="2040" w:type="dxa"/>
            <w:tcBorders>
              <w:top w:val="none" w:sz="0" w:space="0" w:color="auto"/>
              <w:left w:val="none" w:sz="0" w:space="0" w:color="auto"/>
              <w:bottom w:val="none" w:sz="0" w:space="0" w:color="auto"/>
              <w:right w:val="none" w:sz="0" w:space="0" w:color="auto"/>
            </w:tcBorders>
            <w:noWrap/>
            <w:vAlign w:val="center"/>
            <w:hideMark/>
          </w:tcPr>
          <w:p w:rsidR="00BB43B7" w:rsidRPr="007277DB" w:rsidRDefault="00BB43B7" w:rsidP="00BB43B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LOTES</w:t>
            </w:r>
          </w:p>
        </w:tc>
        <w:tc>
          <w:tcPr>
            <w:tcW w:w="2200" w:type="dxa"/>
            <w:tcBorders>
              <w:top w:val="none" w:sz="0" w:space="0" w:color="auto"/>
              <w:left w:val="none" w:sz="0" w:space="0" w:color="auto"/>
              <w:bottom w:val="none" w:sz="0" w:space="0" w:color="auto"/>
              <w:right w:val="none" w:sz="0" w:space="0" w:color="auto"/>
            </w:tcBorders>
            <w:noWrap/>
            <w:vAlign w:val="center"/>
            <w:hideMark/>
          </w:tcPr>
          <w:p w:rsidR="00BB43B7" w:rsidRPr="007277DB" w:rsidRDefault="00BB43B7" w:rsidP="00BB43B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SUP M2</w:t>
            </w:r>
          </w:p>
        </w:tc>
      </w:tr>
      <w:tr w:rsidR="00BB43B7" w:rsidRPr="007277DB" w:rsidTr="00BB43B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40" w:type="dxa"/>
            <w:tcBorders>
              <w:right w:val="none" w:sz="0" w:space="0" w:color="auto"/>
            </w:tcBorders>
            <w:noWrap/>
            <w:vAlign w:val="center"/>
            <w:hideMark/>
          </w:tcPr>
          <w:p w:rsidR="00BB43B7" w:rsidRPr="007277DB" w:rsidRDefault="00BB43B7" w:rsidP="00BB43B7">
            <w:pPr>
              <w:spacing w:before="0" w:after="0"/>
              <w:jc w:val="center"/>
              <w:rPr>
                <w:rFonts w:cs="Arial"/>
                <w:color w:val="000000"/>
                <w:sz w:val="18"/>
                <w:szCs w:val="18"/>
                <w:lang w:val="es-MX" w:eastAsia="es-MX"/>
              </w:rPr>
            </w:pPr>
            <w:r w:rsidRPr="007277DB">
              <w:rPr>
                <w:rFonts w:cs="Arial"/>
                <w:color w:val="000000"/>
                <w:sz w:val="18"/>
                <w:szCs w:val="18"/>
                <w:lang w:val="es-MX" w:eastAsia="es-MX"/>
              </w:rPr>
              <w:t>EI</w:t>
            </w:r>
          </w:p>
        </w:tc>
        <w:tc>
          <w:tcPr>
            <w:tcW w:w="2040" w:type="dxa"/>
            <w:tcBorders>
              <w:left w:val="none" w:sz="0" w:space="0" w:color="auto"/>
              <w:right w:val="none" w:sz="0" w:space="0" w:color="auto"/>
            </w:tcBorders>
            <w:noWrap/>
            <w:vAlign w:val="center"/>
            <w:hideMark/>
          </w:tcPr>
          <w:p w:rsidR="00BB43B7" w:rsidRPr="007277DB" w:rsidRDefault="004F00F6" w:rsidP="00BB43B7">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45</w:t>
            </w:r>
          </w:p>
        </w:tc>
        <w:tc>
          <w:tcPr>
            <w:tcW w:w="2200" w:type="dxa"/>
            <w:tcBorders>
              <w:left w:val="none" w:sz="0" w:space="0" w:color="auto"/>
            </w:tcBorders>
            <w:noWrap/>
            <w:vAlign w:val="center"/>
            <w:hideMark/>
          </w:tcPr>
          <w:p w:rsidR="00BB43B7" w:rsidRPr="007277DB" w:rsidRDefault="004F00F6" w:rsidP="00594E4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115,883.53</w:t>
            </w:r>
          </w:p>
        </w:tc>
      </w:tr>
    </w:tbl>
    <w:p w:rsidR="00F800B7" w:rsidRPr="009347CB" w:rsidRDefault="008728C8" w:rsidP="004F1443">
      <w:pPr>
        <w:pStyle w:val="imagen"/>
        <w:spacing w:before="120" w:after="120"/>
        <w:rPr>
          <w:sz w:val="20"/>
        </w:rPr>
      </w:pPr>
      <w:r w:rsidRPr="009347CB">
        <w:rPr>
          <w:sz w:val="20"/>
        </w:rPr>
        <w:t>Fuente: Elaboración propia.</w:t>
      </w:r>
    </w:p>
    <w:p w:rsidR="008728C8" w:rsidRPr="00E6132E" w:rsidRDefault="008728C8" w:rsidP="009D31DD">
      <w:pPr>
        <w:pStyle w:val="Ttulo5"/>
      </w:pPr>
      <w:bookmarkStart w:id="106" w:name="_Toc326232021"/>
      <w:r w:rsidRPr="00E6132E">
        <w:t>Salud</w:t>
      </w:r>
      <w:bookmarkEnd w:id="106"/>
      <w:r w:rsidR="009D31DD" w:rsidRPr="00E6132E">
        <w:t xml:space="preserve"> </w:t>
      </w:r>
    </w:p>
    <w:p w:rsidR="00D16687" w:rsidRDefault="008728C8" w:rsidP="008728C8">
      <w:pPr>
        <w:spacing w:line="276" w:lineRule="auto"/>
        <w:rPr>
          <w:rFonts w:cs="Arial"/>
          <w:szCs w:val="22"/>
        </w:rPr>
      </w:pPr>
      <w:r w:rsidRPr="00E6132E">
        <w:rPr>
          <w:rFonts w:cs="Arial"/>
          <w:szCs w:val="22"/>
        </w:rPr>
        <w:t>En cuanto a equipamiento de salud existe</w:t>
      </w:r>
      <w:r w:rsidR="00E6132E">
        <w:rPr>
          <w:rFonts w:cs="Arial"/>
          <w:szCs w:val="22"/>
        </w:rPr>
        <w:t xml:space="preserve"> un</w:t>
      </w:r>
      <w:r w:rsidR="007C588F">
        <w:rPr>
          <w:rFonts w:cs="Arial"/>
          <w:szCs w:val="22"/>
        </w:rPr>
        <w:t>a clínica del</w:t>
      </w:r>
      <w:r w:rsidR="00E6132E">
        <w:rPr>
          <w:rFonts w:cs="Arial"/>
          <w:szCs w:val="22"/>
        </w:rPr>
        <w:t xml:space="preserve"> Instituto Mexicano del Seguro Social (IMSS) </w:t>
      </w:r>
      <w:r w:rsidR="007C588F">
        <w:rPr>
          <w:rFonts w:cs="Arial"/>
          <w:szCs w:val="22"/>
        </w:rPr>
        <w:t xml:space="preserve">de primer contacto, </w:t>
      </w:r>
      <w:r w:rsidR="00E6132E">
        <w:rPr>
          <w:rFonts w:cs="Arial"/>
          <w:szCs w:val="22"/>
        </w:rPr>
        <w:t xml:space="preserve">con </w:t>
      </w:r>
      <w:r w:rsidR="00E6132E">
        <w:t xml:space="preserve">tres  consultorios de medicina familiar, un consultorio de urgencia, un consultorio de odontología y 2 consultorios de medicina preventiva  (solo uno está en uso). Un Centro de Salud con seis consultorios y un </w:t>
      </w:r>
      <w:r w:rsidR="00D93A13">
        <w:t xml:space="preserve">centro </w:t>
      </w:r>
      <w:r w:rsidR="00E6132E">
        <w:t>DIF (</w:t>
      </w:r>
      <w:hyperlink r:id="rId25" w:history="1">
        <w:r w:rsidR="00E6132E" w:rsidRPr="00F963FE">
          <w:rPr>
            <w:rFonts w:cs="Arial"/>
            <w:szCs w:val="22"/>
            <w:lang w:eastAsia="es-MX"/>
          </w:rPr>
          <w:t>Sistema Nacional para el Desarrollo Integral de la Familia</w:t>
        </w:r>
      </w:hyperlink>
      <w:r w:rsidR="00E6132E">
        <w:rPr>
          <w:rFonts w:cs="Arial"/>
          <w:szCs w:val="22"/>
          <w:shd w:val="clear" w:color="auto" w:fill="FFFFFF"/>
          <w:lang w:eastAsia="es-MX"/>
        </w:rPr>
        <w:t xml:space="preserve">) con dos </w:t>
      </w:r>
      <w:r w:rsidR="00E6132E">
        <w:t>consultorios de psicología y un consultorio de nutrición</w:t>
      </w:r>
      <w:r w:rsidR="00E6132E" w:rsidRPr="00F50C82">
        <w:t>.</w:t>
      </w:r>
      <w:r w:rsidRPr="00F50C82">
        <w:rPr>
          <w:rFonts w:cs="Arial"/>
          <w:szCs w:val="22"/>
        </w:rPr>
        <w:t xml:space="preserve"> A continuación se muestra en </w:t>
      </w:r>
      <w:r w:rsidR="00256A5B" w:rsidRPr="00F50C82">
        <w:rPr>
          <w:rFonts w:cs="Arial"/>
          <w:szCs w:val="22"/>
        </w:rPr>
        <w:t xml:space="preserve">la tabla </w:t>
      </w:r>
      <w:r w:rsidR="00B007B9" w:rsidRPr="00F50C82">
        <w:rPr>
          <w:rFonts w:cs="Arial"/>
          <w:szCs w:val="22"/>
        </w:rPr>
        <w:t>3</w:t>
      </w:r>
      <w:r w:rsidR="002F07D9">
        <w:rPr>
          <w:rFonts w:cs="Arial"/>
          <w:szCs w:val="22"/>
        </w:rPr>
        <w:t>1</w:t>
      </w:r>
      <w:r w:rsidR="00256A5B" w:rsidRPr="00F50C82">
        <w:rPr>
          <w:rFonts w:cs="Arial"/>
          <w:szCs w:val="22"/>
        </w:rPr>
        <w:t>,</w:t>
      </w:r>
      <w:r w:rsidR="00F50C82" w:rsidRPr="00F50C82">
        <w:rPr>
          <w:rFonts w:cs="Arial"/>
          <w:szCs w:val="22"/>
        </w:rPr>
        <w:t xml:space="preserve"> la información de los Centros de Salud.</w:t>
      </w:r>
    </w:p>
    <w:p w:rsidR="00F94488" w:rsidRDefault="00F94488" w:rsidP="008728C8">
      <w:pPr>
        <w:spacing w:line="276" w:lineRule="auto"/>
        <w:rPr>
          <w:rFonts w:cs="Arial"/>
          <w:szCs w:val="22"/>
        </w:rPr>
      </w:pPr>
    </w:p>
    <w:p w:rsidR="007277DB" w:rsidRPr="00F50C82" w:rsidRDefault="007277DB" w:rsidP="008728C8">
      <w:pPr>
        <w:spacing w:line="276" w:lineRule="auto"/>
        <w:rPr>
          <w:rFonts w:cs="Arial"/>
          <w:szCs w:val="22"/>
        </w:rPr>
      </w:pPr>
    </w:p>
    <w:p w:rsidR="008728C8" w:rsidRPr="00A26ADA" w:rsidRDefault="008728C8" w:rsidP="00F50C82">
      <w:pPr>
        <w:pStyle w:val="Tablas"/>
        <w:spacing w:after="120"/>
        <w:rPr>
          <w:sz w:val="22"/>
        </w:rPr>
      </w:pPr>
      <w:r w:rsidRPr="00A26ADA">
        <w:rPr>
          <w:sz w:val="22"/>
        </w:rPr>
        <w:t xml:space="preserve">Tabla </w:t>
      </w:r>
      <w:r w:rsidR="00B007B9" w:rsidRPr="00A26ADA">
        <w:rPr>
          <w:sz w:val="22"/>
        </w:rPr>
        <w:t>3</w:t>
      </w:r>
      <w:r w:rsidR="002F07D9">
        <w:rPr>
          <w:sz w:val="22"/>
        </w:rPr>
        <w:t>1</w:t>
      </w:r>
      <w:r w:rsidRPr="00A26ADA">
        <w:rPr>
          <w:sz w:val="22"/>
        </w:rPr>
        <w:t xml:space="preserve">. Centros de Salud </w:t>
      </w:r>
      <w:r w:rsidR="00636C97">
        <w:rPr>
          <w:sz w:val="22"/>
        </w:rPr>
        <w:t>en el área de aplicación.</w:t>
      </w:r>
    </w:p>
    <w:tbl>
      <w:tblPr>
        <w:tblStyle w:val="Sombreadomedio1-nfasis2"/>
        <w:tblW w:w="4369" w:type="pct"/>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1905"/>
        <w:gridCol w:w="3970"/>
        <w:gridCol w:w="2612"/>
      </w:tblGrid>
      <w:tr w:rsidR="00F50C82" w:rsidRPr="007277DB" w:rsidTr="00D93A1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cBorders>
            <w:vAlign w:val="center"/>
            <w:hideMark/>
          </w:tcPr>
          <w:p w:rsidR="00F50C82" w:rsidRPr="007277DB" w:rsidRDefault="00F50C82" w:rsidP="00F50C82">
            <w:pPr>
              <w:spacing w:before="0" w:after="0"/>
              <w:jc w:val="center"/>
              <w:rPr>
                <w:rFonts w:cs="Arial"/>
                <w:color w:val="000000"/>
                <w:sz w:val="18"/>
                <w:szCs w:val="18"/>
                <w:lang w:val="es-MX" w:eastAsia="es-MX"/>
              </w:rPr>
            </w:pPr>
            <w:r w:rsidRPr="007277DB">
              <w:rPr>
                <w:rFonts w:cs="Arial"/>
                <w:color w:val="000000"/>
                <w:sz w:val="18"/>
                <w:szCs w:val="18"/>
                <w:lang w:val="es-MX" w:eastAsia="es-MX"/>
              </w:rPr>
              <w:t>INSTITUCIÓN</w:t>
            </w:r>
          </w:p>
        </w:tc>
        <w:tc>
          <w:tcPr>
            <w:tcW w:w="2338" w:type="pct"/>
            <w:tcBorders>
              <w:top w:val="none" w:sz="0" w:space="0" w:color="auto"/>
              <w:left w:val="none" w:sz="0" w:space="0" w:color="auto"/>
              <w:bottom w:val="none" w:sz="0" w:space="0" w:color="auto"/>
              <w:right w:val="none" w:sz="0" w:space="0" w:color="auto"/>
            </w:tcBorders>
            <w:vAlign w:val="center"/>
            <w:hideMark/>
          </w:tcPr>
          <w:p w:rsidR="00F50C82" w:rsidRPr="007277DB" w:rsidRDefault="00F50C82" w:rsidP="00F50C82">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NOMBRE</w:t>
            </w:r>
          </w:p>
        </w:tc>
        <w:tc>
          <w:tcPr>
            <w:tcW w:w="1539" w:type="pct"/>
            <w:tcBorders>
              <w:top w:val="none" w:sz="0" w:space="0" w:color="auto"/>
              <w:left w:val="none" w:sz="0" w:space="0" w:color="auto"/>
              <w:bottom w:val="none" w:sz="0" w:space="0" w:color="auto"/>
              <w:right w:val="none" w:sz="0" w:space="0" w:color="auto"/>
            </w:tcBorders>
            <w:vAlign w:val="center"/>
            <w:hideMark/>
          </w:tcPr>
          <w:p w:rsidR="00F50C82" w:rsidRPr="007277DB" w:rsidRDefault="00F50C82" w:rsidP="00F50C82">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UBICACIÓN</w:t>
            </w:r>
          </w:p>
        </w:tc>
      </w:tr>
      <w:tr w:rsidR="00F50C82" w:rsidRPr="007277DB" w:rsidTr="007277DB">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122" w:type="pct"/>
            <w:tcBorders>
              <w:right w:val="none" w:sz="0" w:space="0" w:color="auto"/>
            </w:tcBorders>
            <w:vAlign w:val="center"/>
            <w:hideMark/>
          </w:tcPr>
          <w:p w:rsidR="00F50C82" w:rsidRPr="007277DB" w:rsidRDefault="00F50C82" w:rsidP="00F50C82">
            <w:pPr>
              <w:spacing w:before="0" w:after="0"/>
              <w:jc w:val="center"/>
              <w:rPr>
                <w:rFonts w:cs="Arial"/>
                <w:color w:val="000000"/>
                <w:sz w:val="18"/>
                <w:szCs w:val="18"/>
                <w:lang w:val="es-MX" w:eastAsia="es-MX"/>
              </w:rPr>
            </w:pPr>
            <w:r w:rsidRPr="007277DB">
              <w:rPr>
                <w:rFonts w:cs="Arial"/>
                <w:color w:val="000000"/>
                <w:sz w:val="18"/>
                <w:szCs w:val="18"/>
                <w:lang w:val="es-MX" w:eastAsia="es-MX"/>
              </w:rPr>
              <w:t>IMSS</w:t>
            </w:r>
          </w:p>
        </w:tc>
        <w:tc>
          <w:tcPr>
            <w:tcW w:w="2338" w:type="pct"/>
            <w:tcBorders>
              <w:left w:val="none" w:sz="0" w:space="0" w:color="auto"/>
              <w:right w:val="none" w:sz="0" w:space="0" w:color="auto"/>
            </w:tcBorders>
            <w:vAlign w:val="center"/>
            <w:hideMark/>
          </w:tcPr>
          <w:p w:rsidR="00F50C82" w:rsidRPr="007277DB" w:rsidRDefault="00F50C82" w:rsidP="00F50C82">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sz w:val="18"/>
                <w:szCs w:val="18"/>
              </w:rPr>
              <w:t>Instituto Mexicano del Seguro Social</w:t>
            </w:r>
          </w:p>
        </w:tc>
        <w:tc>
          <w:tcPr>
            <w:tcW w:w="1539" w:type="pct"/>
            <w:tcBorders>
              <w:left w:val="none" w:sz="0" w:space="0" w:color="auto"/>
            </w:tcBorders>
            <w:vAlign w:val="center"/>
            <w:hideMark/>
          </w:tcPr>
          <w:p w:rsidR="00F50C82" w:rsidRPr="007277DB" w:rsidRDefault="00F50C82" w:rsidP="00F50C82">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Medina Ascencio </w:t>
            </w:r>
            <w:r w:rsidR="00D93A13" w:rsidRPr="007277DB">
              <w:rPr>
                <w:rFonts w:cs="Arial"/>
                <w:color w:val="000000"/>
                <w:sz w:val="18"/>
                <w:szCs w:val="18"/>
                <w:lang w:val="es-MX" w:eastAsia="es-MX"/>
              </w:rPr>
              <w:t xml:space="preserve">No. </w:t>
            </w:r>
            <w:r w:rsidRPr="007277DB">
              <w:rPr>
                <w:rFonts w:cs="Arial"/>
                <w:color w:val="000000"/>
                <w:sz w:val="18"/>
                <w:szCs w:val="18"/>
                <w:lang w:val="es-MX" w:eastAsia="es-MX"/>
              </w:rPr>
              <w:t>405</w:t>
            </w:r>
          </w:p>
        </w:tc>
      </w:tr>
      <w:tr w:rsidR="00F50C82" w:rsidRPr="007277DB" w:rsidTr="007277DB">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122" w:type="pct"/>
            <w:tcBorders>
              <w:right w:val="none" w:sz="0" w:space="0" w:color="auto"/>
            </w:tcBorders>
            <w:vAlign w:val="center"/>
            <w:hideMark/>
          </w:tcPr>
          <w:p w:rsidR="00F50C82" w:rsidRPr="007277DB" w:rsidRDefault="00F50C82" w:rsidP="00F50C82">
            <w:pPr>
              <w:spacing w:before="0" w:after="0"/>
              <w:jc w:val="center"/>
              <w:rPr>
                <w:rFonts w:cs="Arial"/>
                <w:color w:val="000000"/>
                <w:sz w:val="18"/>
                <w:szCs w:val="18"/>
                <w:lang w:val="es-MX" w:eastAsia="es-MX"/>
              </w:rPr>
            </w:pPr>
            <w:r w:rsidRPr="007277DB">
              <w:rPr>
                <w:rFonts w:cs="Arial"/>
                <w:color w:val="000000"/>
                <w:sz w:val="18"/>
                <w:szCs w:val="18"/>
                <w:lang w:val="es-MX" w:eastAsia="es-MX"/>
              </w:rPr>
              <w:t>SSJ</w:t>
            </w:r>
          </w:p>
        </w:tc>
        <w:tc>
          <w:tcPr>
            <w:tcW w:w="2338" w:type="pct"/>
            <w:tcBorders>
              <w:left w:val="none" w:sz="0" w:space="0" w:color="auto"/>
              <w:right w:val="none" w:sz="0" w:space="0" w:color="auto"/>
            </w:tcBorders>
            <w:vAlign w:val="center"/>
            <w:hideMark/>
          </w:tcPr>
          <w:p w:rsidR="00F50C82" w:rsidRPr="007277DB" w:rsidRDefault="00F50C82" w:rsidP="00F50C82">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Centro de Salud</w:t>
            </w:r>
          </w:p>
        </w:tc>
        <w:tc>
          <w:tcPr>
            <w:tcW w:w="1539" w:type="pct"/>
            <w:tcBorders>
              <w:left w:val="none" w:sz="0" w:space="0" w:color="auto"/>
            </w:tcBorders>
            <w:vAlign w:val="center"/>
            <w:hideMark/>
          </w:tcPr>
          <w:p w:rsidR="00F50C82" w:rsidRPr="007277DB" w:rsidRDefault="00F50C82" w:rsidP="00D93A13">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Abasolo </w:t>
            </w:r>
            <w:r w:rsidR="00D93A13" w:rsidRPr="007277DB">
              <w:rPr>
                <w:rFonts w:cs="Arial"/>
                <w:color w:val="000000"/>
                <w:sz w:val="18"/>
                <w:szCs w:val="18"/>
                <w:lang w:val="es-MX" w:eastAsia="es-MX"/>
              </w:rPr>
              <w:t>No. 1</w:t>
            </w:r>
          </w:p>
        </w:tc>
      </w:tr>
      <w:tr w:rsidR="00F50C82" w:rsidRPr="007277DB" w:rsidTr="007277D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22" w:type="pct"/>
            <w:tcBorders>
              <w:right w:val="none" w:sz="0" w:space="0" w:color="auto"/>
            </w:tcBorders>
            <w:vAlign w:val="center"/>
            <w:hideMark/>
          </w:tcPr>
          <w:p w:rsidR="00F50C82" w:rsidRPr="007277DB" w:rsidRDefault="00F50C82" w:rsidP="00F50C82">
            <w:pPr>
              <w:spacing w:before="0" w:after="0"/>
              <w:jc w:val="center"/>
              <w:rPr>
                <w:rFonts w:cs="Arial"/>
                <w:color w:val="000000"/>
                <w:sz w:val="18"/>
                <w:szCs w:val="18"/>
                <w:lang w:val="es-MX" w:eastAsia="es-MX"/>
              </w:rPr>
            </w:pPr>
            <w:r w:rsidRPr="007277DB">
              <w:rPr>
                <w:rFonts w:cs="Arial"/>
                <w:color w:val="000000"/>
                <w:sz w:val="18"/>
                <w:szCs w:val="18"/>
                <w:lang w:val="es-MX" w:eastAsia="es-MX"/>
              </w:rPr>
              <w:t>DIF</w:t>
            </w:r>
          </w:p>
        </w:tc>
        <w:tc>
          <w:tcPr>
            <w:tcW w:w="2338" w:type="pct"/>
            <w:tcBorders>
              <w:left w:val="none" w:sz="0" w:space="0" w:color="auto"/>
              <w:right w:val="none" w:sz="0" w:space="0" w:color="auto"/>
            </w:tcBorders>
            <w:vAlign w:val="center"/>
            <w:hideMark/>
          </w:tcPr>
          <w:p w:rsidR="00F50C82" w:rsidRPr="007277DB" w:rsidRDefault="00F50C82" w:rsidP="00F50C82">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Desarrollo Integral de la Familia</w:t>
            </w:r>
            <w:r w:rsidR="00D93A13" w:rsidRPr="007277DB">
              <w:rPr>
                <w:rFonts w:cs="Arial"/>
                <w:color w:val="000000"/>
                <w:sz w:val="18"/>
                <w:szCs w:val="18"/>
                <w:lang w:val="es-MX" w:eastAsia="es-MX"/>
              </w:rPr>
              <w:t xml:space="preserve"> (DIF)</w:t>
            </w:r>
          </w:p>
        </w:tc>
        <w:tc>
          <w:tcPr>
            <w:tcW w:w="1539" w:type="pct"/>
            <w:tcBorders>
              <w:left w:val="none" w:sz="0" w:space="0" w:color="auto"/>
            </w:tcBorders>
            <w:vAlign w:val="center"/>
            <w:hideMark/>
          </w:tcPr>
          <w:p w:rsidR="00F50C82" w:rsidRPr="007277DB" w:rsidRDefault="00F50C82" w:rsidP="00F50C82">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Obregón </w:t>
            </w:r>
            <w:r w:rsidR="00D93A13" w:rsidRPr="007277DB">
              <w:rPr>
                <w:rFonts w:cs="Arial"/>
                <w:color w:val="000000"/>
                <w:sz w:val="18"/>
                <w:szCs w:val="18"/>
                <w:lang w:val="es-MX" w:eastAsia="es-MX"/>
              </w:rPr>
              <w:t xml:space="preserve">No. </w:t>
            </w:r>
            <w:r w:rsidRPr="007277DB">
              <w:rPr>
                <w:rFonts w:cs="Arial"/>
                <w:color w:val="000000"/>
                <w:sz w:val="18"/>
                <w:szCs w:val="18"/>
                <w:lang w:val="es-MX" w:eastAsia="es-MX"/>
              </w:rPr>
              <w:t>518</w:t>
            </w:r>
          </w:p>
        </w:tc>
      </w:tr>
    </w:tbl>
    <w:p w:rsidR="00870301" w:rsidRDefault="008728C8" w:rsidP="0039158A">
      <w:pPr>
        <w:pStyle w:val="imagen"/>
        <w:spacing w:before="120" w:after="120"/>
        <w:rPr>
          <w:sz w:val="20"/>
        </w:rPr>
      </w:pPr>
      <w:r w:rsidRPr="000B46C4">
        <w:rPr>
          <w:sz w:val="20"/>
        </w:rPr>
        <w:t>Fuente: Elaboración propia.</w:t>
      </w:r>
      <w:r w:rsidR="002B7403" w:rsidRPr="000B46C4">
        <w:rPr>
          <w:sz w:val="20"/>
        </w:rPr>
        <w:t xml:space="preserve"> Con datos de la Secretaría de Salud.</w:t>
      </w:r>
    </w:p>
    <w:p w:rsidR="00D93A13" w:rsidRPr="00D93A13" w:rsidRDefault="00D93A13" w:rsidP="00D93A13">
      <w:pPr>
        <w:pStyle w:val="imagen"/>
        <w:spacing w:before="120" w:after="120"/>
        <w:jc w:val="both"/>
        <w:rPr>
          <w:sz w:val="22"/>
        </w:rPr>
      </w:pPr>
      <w:r>
        <w:rPr>
          <w:sz w:val="22"/>
        </w:rPr>
        <w:t>Existen además varias clínicas y consultorios de carácter privado, servicio a los que no tiene acceso la mayoría de la población, por lo que no se detallan para este estudio.</w:t>
      </w:r>
    </w:p>
    <w:p w:rsidR="008728C8" w:rsidRPr="001D7D17" w:rsidRDefault="008728C8" w:rsidP="008728C8">
      <w:pPr>
        <w:pStyle w:val="Ttulo5"/>
      </w:pPr>
      <w:bookmarkStart w:id="107" w:name="_Toc326232022"/>
      <w:r w:rsidRPr="001D7D17">
        <w:t>Áreas de recreación</w:t>
      </w:r>
      <w:bookmarkEnd w:id="107"/>
    </w:p>
    <w:p w:rsidR="008728C8" w:rsidRPr="00A26ADA" w:rsidRDefault="008728C8" w:rsidP="005F05EE">
      <w:pPr>
        <w:pStyle w:val="Tablas"/>
        <w:spacing w:after="120"/>
        <w:rPr>
          <w:sz w:val="22"/>
        </w:rPr>
      </w:pPr>
      <w:r w:rsidRPr="00A26ADA">
        <w:rPr>
          <w:sz w:val="22"/>
        </w:rPr>
        <w:t>Tabla 3</w:t>
      </w:r>
      <w:r w:rsidR="002F07D9">
        <w:rPr>
          <w:sz w:val="22"/>
        </w:rPr>
        <w:t>2</w:t>
      </w:r>
      <w:r w:rsidRPr="00A26ADA">
        <w:rPr>
          <w:sz w:val="22"/>
        </w:rPr>
        <w:t xml:space="preserve">. Listado Áreas de Recreación y Deporte </w:t>
      </w:r>
      <w:r w:rsidR="00134A05" w:rsidRPr="00134A05">
        <w:rPr>
          <w:sz w:val="22"/>
        </w:rPr>
        <w:t>en el área de aplicación</w:t>
      </w:r>
      <w:r w:rsidR="00636C97">
        <w:rPr>
          <w:sz w:val="22"/>
        </w:rPr>
        <w:t>.</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535"/>
        <w:gridCol w:w="1994"/>
        <w:gridCol w:w="3108"/>
        <w:gridCol w:w="1436"/>
        <w:gridCol w:w="1540"/>
        <w:gridCol w:w="1100"/>
      </w:tblGrid>
      <w:tr w:rsidR="00057C56" w:rsidRPr="007277DB" w:rsidTr="008D5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ID</w:t>
            </w:r>
          </w:p>
        </w:tc>
        <w:tc>
          <w:tcPr>
            <w:tcW w:w="1026"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NOMBRE</w:t>
            </w:r>
          </w:p>
        </w:tc>
        <w:tc>
          <w:tcPr>
            <w:tcW w:w="1600"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bookmarkStart w:id="108" w:name="RANGE!C1:D42"/>
            <w:r w:rsidRPr="007277DB">
              <w:rPr>
                <w:rFonts w:cs="Arial"/>
                <w:color w:val="000000"/>
                <w:sz w:val="18"/>
                <w:szCs w:val="18"/>
                <w:lang w:val="es-MX" w:eastAsia="es-MX"/>
              </w:rPr>
              <w:t>UBICACIÓN</w:t>
            </w:r>
            <w:bookmarkEnd w:id="108"/>
          </w:p>
        </w:tc>
        <w:tc>
          <w:tcPr>
            <w:tcW w:w="739"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AREA M2</w:t>
            </w:r>
          </w:p>
        </w:tc>
        <w:tc>
          <w:tcPr>
            <w:tcW w:w="793"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TIPO</w:t>
            </w:r>
          </w:p>
        </w:tc>
        <w:tc>
          <w:tcPr>
            <w:tcW w:w="566" w:type="pct"/>
            <w:tcBorders>
              <w:top w:val="none" w:sz="0" w:space="0" w:color="auto"/>
              <w:left w:val="none" w:sz="0" w:space="0" w:color="auto"/>
              <w:bottom w:val="none" w:sz="0" w:space="0" w:color="auto"/>
              <w:right w:val="none" w:sz="0" w:space="0" w:color="auto"/>
            </w:tcBorders>
            <w:noWrap/>
            <w:vAlign w:val="center"/>
            <w:hideMark/>
          </w:tcPr>
          <w:p w:rsidR="00057C56" w:rsidRPr="007277DB" w:rsidRDefault="00057C56" w:rsidP="008D5C1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AMBITO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Área</w:t>
            </w:r>
            <w:r w:rsidR="00057C56" w:rsidRPr="007277DB">
              <w:rPr>
                <w:rFonts w:cs="Arial"/>
                <w:color w:val="000000"/>
                <w:sz w:val="18"/>
                <w:szCs w:val="18"/>
                <w:lang w:val="es-MX" w:eastAsia="es-MX"/>
              </w:rPr>
              <w:t xml:space="preserve"> de Juegos</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José Capillo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5075.80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Juegos infantiles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Área</w:t>
            </w:r>
            <w:r w:rsidR="00057C56" w:rsidRPr="007277DB">
              <w:rPr>
                <w:rFonts w:cs="Arial"/>
                <w:color w:val="000000"/>
                <w:sz w:val="18"/>
                <w:szCs w:val="18"/>
                <w:lang w:val="es-MX" w:eastAsia="es-MX"/>
              </w:rPr>
              <w:t xml:space="preserve"> verde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Av. Del Rio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4147.92</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Atrio / Plaza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1130.49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Plazoleta</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4</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Campo de beisbol</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15 de Septiembre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15598.00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5</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Campo de Futbol</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Av. Patria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21452.24</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Privado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6</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Campo de Futbol</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Av. </w:t>
            </w:r>
            <w:r w:rsidR="008D5C15" w:rsidRPr="007277DB">
              <w:rPr>
                <w:rFonts w:cs="Arial"/>
                <w:color w:val="000000"/>
                <w:sz w:val="18"/>
                <w:szCs w:val="18"/>
                <w:lang w:val="es-MX" w:eastAsia="es-MX"/>
              </w:rPr>
              <w:t>México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10339.11</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Privado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7</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Prolongación Allende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16063.69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Privado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8</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Obsidiana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11928.00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9</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Club campestre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33090.08</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Privado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10</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Espacio verde</w:t>
            </w:r>
          </w:p>
        </w:tc>
        <w:tc>
          <w:tcPr>
            <w:tcW w:w="1600"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Guamúchil</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2345.67</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11</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Espacio verde</w:t>
            </w:r>
          </w:p>
        </w:tc>
        <w:tc>
          <w:tcPr>
            <w:tcW w:w="1600"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Guamúchil</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2690.49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12</w:t>
            </w:r>
          </w:p>
        </w:tc>
        <w:tc>
          <w:tcPr>
            <w:tcW w:w="1026" w:type="pct"/>
            <w:tcBorders>
              <w:left w:val="none" w:sz="0" w:space="0" w:color="auto"/>
              <w:right w:val="none" w:sz="0" w:space="0" w:color="auto"/>
            </w:tcBorders>
            <w:noWrap/>
            <w:vAlign w:val="center"/>
            <w:hideMark/>
          </w:tcPr>
          <w:p w:rsidR="00057C56" w:rsidRPr="007277DB" w:rsidRDefault="00D130D3"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Explanada panteó</w:t>
            </w:r>
            <w:r w:rsidR="00057C56" w:rsidRPr="007277DB">
              <w:rPr>
                <w:rFonts w:cs="Arial"/>
                <w:color w:val="000000"/>
                <w:sz w:val="18"/>
                <w:szCs w:val="18"/>
                <w:lang w:val="es-MX" w:eastAsia="es-MX"/>
              </w:rPr>
              <w:t>n viejo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Constitución</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2161.39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Plazoleta</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13</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3104.58</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14</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2850.45</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15</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Paseo de las Bugambilias</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170.03</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16</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1742.46</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17</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2298.73</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18</w:t>
            </w:r>
          </w:p>
        </w:tc>
        <w:tc>
          <w:tcPr>
            <w:tcW w:w="1026"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 Artiaga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1718.37</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19</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Lienzo Charro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 Artiaga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14233.12</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Espacio recreativo</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Privado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20</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Lienzo Charro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José María González Cruz</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9323.00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Espacio recreativo</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21</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Lienzo Charro</w:t>
            </w:r>
          </w:p>
        </w:tc>
        <w:tc>
          <w:tcPr>
            <w:tcW w:w="1600"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Jesús</w:t>
            </w:r>
            <w:r w:rsidR="00057C56" w:rsidRPr="007277DB">
              <w:rPr>
                <w:rFonts w:cs="Arial"/>
                <w:color w:val="000000"/>
                <w:sz w:val="18"/>
                <w:szCs w:val="18"/>
                <w:lang w:val="es-MX" w:eastAsia="es-MX"/>
              </w:rPr>
              <w:t xml:space="preserve"> </w:t>
            </w:r>
            <w:r w:rsidRPr="007277DB">
              <w:rPr>
                <w:rFonts w:cs="Arial"/>
                <w:color w:val="000000"/>
                <w:sz w:val="18"/>
                <w:szCs w:val="18"/>
                <w:lang w:val="es-MX" w:eastAsia="es-MX"/>
              </w:rPr>
              <w:t>Hernández</w:t>
            </w:r>
            <w:r w:rsidR="00057C56" w:rsidRPr="007277DB">
              <w:rPr>
                <w:rFonts w:cs="Arial"/>
                <w:color w:val="000000"/>
                <w:sz w:val="18"/>
                <w:szCs w:val="18"/>
                <w:lang w:val="es-MX" w:eastAsia="es-MX"/>
              </w:rPr>
              <w:t xml:space="preserve"> </w:t>
            </w:r>
            <w:r w:rsidRPr="007277DB">
              <w:rPr>
                <w:rFonts w:cs="Arial"/>
                <w:color w:val="000000"/>
                <w:sz w:val="18"/>
                <w:szCs w:val="18"/>
                <w:lang w:val="es-MX" w:eastAsia="es-MX"/>
              </w:rPr>
              <w:t>Méndez</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15494.49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Espacio </w:t>
            </w:r>
            <w:r w:rsidRPr="007277DB">
              <w:rPr>
                <w:rFonts w:cs="Arial"/>
                <w:color w:val="000000"/>
                <w:sz w:val="18"/>
                <w:szCs w:val="18"/>
                <w:lang w:val="es-MX" w:eastAsia="es-MX"/>
              </w:rPr>
              <w:lastRenderedPageBreak/>
              <w:t>recreativo</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lastRenderedPageBreak/>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22</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Gertrudis Torres</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3974.34</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23</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Sin nombre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5116.80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24</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Paseo de las Magnolias</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692.88</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25</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Flavio Ramírez de V, Camino Real, Morelos</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2492.10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26</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Del Estribo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1680.01</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27</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Flavio Ramírez 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157.47</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28</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Sor Juana Inés de la Cruz</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1822.74</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29</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Fidela Ascencio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Quintana Roo y Álvaro Obregón</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1114.25</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30</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Hidalgo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Hidalgo y Ocampo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4477.33</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31</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Recreativo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Loma bonita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4148.84</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32</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recreativo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Jazmín</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3467.40</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Público </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33</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y Agua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Libramiento Sur</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762.06</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Jardín vecinal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34</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y Canchas</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 Artiaga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2729.26</w:t>
            </w:r>
          </w:p>
        </w:tc>
        <w:tc>
          <w:tcPr>
            <w:tcW w:w="793" w:type="pct"/>
            <w:tcBorders>
              <w:left w:val="none" w:sz="0" w:space="0" w:color="auto"/>
              <w:right w:val="none" w:sz="0" w:space="0" w:color="auto"/>
            </w:tcBorders>
            <w:noWrap/>
            <w:vAlign w:val="center"/>
            <w:hideMark/>
          </w:tcPr>
          <w:p w:rsidR="00057C56" w:rsidRPr="007277DB" w:rsidRDefault="008D5C15" w:rsidP="00B66F5C">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Jardín </w:t>
            </w:r>
            <w:r w:rsidR="00B66F5C" w:rsidRPr="007277DB">
              <w:rPr>
                <w:rFonts w:cs="Arial"/>
                <w:color w:val="000000"/>
                <w:sz w:val="18"/>
                <w:szCs w:val="18"/>
                <w:lang w:val="es-MX" w:eastAsia="es-MX"/>
              </w:rPr>
              <w:t>barrial</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35</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Plaza de armas</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Morelos, Fco. Mora, Fco. I. Madero, Portal Allende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3084.68</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Plaza cívica</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36</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Plazoleta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Medina 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1253.61</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Plazoleta</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37</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Unidad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Romanos</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37965.40</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Público </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38</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Unidad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Adolfo Gascón</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8053.29</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39</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Unidad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Medina Ascencio</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33359.46</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Publico</w:t>
            </w:r>
          </w:p>
        </w:tc>
      </w:tr>
      <w:tr w:rsidR="00057C56" w:rsidRPr="007277DB" w:rsidTr="008D5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40</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Unidad Deportiva</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López Velarde</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1514.16</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r w:rsidR="00057C56" w:rsidRPr="007277DB" w:rsidTr="008D5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 w:type="pct"/>
            <w:tcBorders>
              <w:right w:val="none" w:sz="0" w:space="0" w:color="auto"/>
            </w:tcBorders>
            <w:noWrap/>
            <w:vAlign w:val="center"/>
            <w:hideMark/>
          </w:tcPr>
          <w:p w:rsidR="00057C56" w:rsidRPr="007277DB" w:rsidRDefault="00057C56" w:rsidP="008D5C15">
            <w:pPr>
              <w:spacing w:before="0" w:after="0"/>
              <w:jc w:val="center"/>
              <w:rPr>
                <w:rFonts w:cs="Arial"/>
                <w:color w:val="000000"/>
                <w:sz w:val="18"/>
                <w:szCs w:val="18"/>
                <w:lang w:val="es-MX" w:eastAsia="es-MX"/>
              </w:rPr>
            </w:pPr>
            <w:r w:rsidRPr="007277DB">
              <w:rPr>
                <w:rFonts w:cs="Arial"/>
                <w:color w:val="000000"/>
                <w:sz w:val="18"/>
                <w:szCs w:val="18"/>
                <w:lang w:val="es-MX" w:eastAsia="es-MX"/>
              </w:rPr>
              <w:t>41</w:t>
            </w:r>
          </w:p>
        </w:tc>
        <w:tc>
          <w:tcPr>
            <w:tcW w:w="1026"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Unidad deportiva </w:t>
            </w:r>
            <w:r w:rsidR="008D5C15" w:rsidRPr="007277DB">
              <w:rPr>
                <w:rFonts w:cs="Arial"/>
                <w:color w:val="000000"/>
                <w:sz w:val="18"/>
                <w:szCs w:val="18"/>
                <w:lang w:val="es-MX" w:eastAsia="es-MX"/>
              </w:rPr>
              <w:t>Mexiquito</w:t>
            </w:r>
          </w:p>
        </w:tc>
        <w:tc>
          <w:tcPr>
            <w:tcW w:w="1600"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 Presa</w:t>
            </w:r>
          </w:p>
        </w:tc>
        <w:tc>
          <w:tcPr>
            <w:tcW w:w="739" w:type="pct"/>
            <w:tcBorders>
              <w:left w:val="none" w:sz="0" w:space="0" w:color="auto"/>
              <w:right w:val="none" w:sz="0" w:space="0" w:color="auto"/>
            </w:tcBorders>
            <w:noWrap/>
            <w:vAlign w:val="center"/>
            <w:hideMark/>
          </w:tcPr>
          <w:p w:rsidR="00057C56" w:rsidRPr="007277DB" w:rsidRDefault="00057C56"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26903.95</w:t>
            </w:r>
          </w:p>
        </w:tc>
        <w:tc>
          <w:tcPr>
            <w:tcW w:w="793" w:type="pct"/>
            <w:tcBorders>
              <w:left w:val="none" w:sz="0" w:space="0" w:color="auto"/>
              <w:righ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Canchas deportivas</w:t>
            </w:r>
          </w:p>
        </w:tc>
        <w:tc>
          <w:tcPr>
            <w:tcW w:w="566" w:type="pct"/>
            <w:tcBorders>
              <w:left w:val="none" w:sz="0" w:space="0" w:color="auto"/>
            </w:tcBorders>
            <w:noWrap/>
            <w:vAlign w:val="center"/>
            <w:hideMark/>
          </w:tcPr>
          <w:p w:rsidR="00057C56" w:rsidRPr="007277DB" w:rsidRDefault="008D5C15" w:rsidP="008D5C1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Público</w:t>
            </w:r>
          </w:p>
        </w:tc>
      </w:tr>
    </w:tbl>
    <w:p w:rsidR="007277DB" w:rsidRPr="000B46C4" w:rsidRDefault="008728C8" w:rsidP="007277DB">
      <w:pPr>
        <w:pStyle w:val="imagen"/>
        <w:spacing w:before="120" w:after="120"/>
        <w:rPr>
          <w:sz w:val="20"/>
        </w:rPr>
      </w:pPr>
      <w:r w:rsidRPr="000B46C4">
        <w:rPr>
          <w:sz w:val="20"/>
        </w:rPr>
        <w:t>Fuente: Elaboración propia.</w:t>
      </w:r>
    </w:p>
    <w:p w:rsidR="007277DB" w:rsidRPr="007277DB" w:rsidRDefault="00AE052A" w:rsidP="007277DB">
      <w:pPr>
        <w:pStyle w:val="Ttulo4"/>
        <w:spacing w:after="240"/>
        <w:ind w:hanging="862"/>
        <w:rPr>
          <w:i/>
        </w:rPr>
      </w:pPr>
      <w:bookmarkStart w:id="109" w:name="_Toc326232023"/>
      <w:r w:rsidRPr="00AE052A">
        <w:t>Vialidad y Transporte</w:t>
      </w:r>
      <w:r w:rsidR="00327C4F">
        <w:t xml:space="preserve">                  </w:t>
      </w:r>
      <w:r w:rsidR="00D16D47">
        <w:t xml:space="preserve">          </w:t>
      </w:r>
      <w:r w:rsidR="00141C95">
        <w:t xml:space="preserve">      </w:t>
      </w:r>
      <w:r w:rsidR="00D16D47">
        <w:t xml:space="preserve">   </w:t>
      </w:r>
      <w:r w:rsidR="00141C95">
        <w:rPr>
          <w:i/>
        </w:rPr>
        <w:t xml:space="preserve">(Plano D-5, </w:t>
      </w:r>
      <w:r w:rsidR="00D16D47">
        <w:rPr>
          <w:i/>
        </w:rPr>
        <w:t>5a</w:t>
      </w:r>
      <w:r w:rsidR="00141C95">
        <w:rPr>
          <w:i/>
        </w:rPr>
        <w:t xml:space="preserve"> y </w:t>
      </w:r>
      <w:r w:rsidR="008C724D">
        <w:rPr>
          <w:i/>
        </w:rPr>
        <w:t>5</w:t>
      </w:r>
      <w:r w:rsidR="00D16D47">
        <w:rPr>
          <w:i/>
        </w:rPr>
        <w:t>b</w:t>
      </w:r>
      <w:r w:rsidR="00B13C2A" w:rsidRPr="00D05AE9">
        <w:rPr>
          <w:i/>
        </w:rPr>
        <w:t>)</w:t>
      </w:r>
      <w:bookmarkEnd w:id="109"/>
    </w:p>
    <w:p w:rsidR="00E01F80" w:rsidRDefault="00E01F80" w:rsidP="007277DB">
      <w:pPr>
        <w:pStyle w:val="Tablas"/>
        <w:spacing w:before="120" w:after="0"/>
        <w:jc w:val="both"/>
        <w:rPr>
          <w:sz w:val="22"/>
        </w:rPr>
      </w:pPr>
      <w:r>
        <w:rPr>
          <w:sz w:val="22"/>
        </w:rPr>
        <w:t>El área cuenta con seis vialidades regionales, al oeste se encuentra la carretera Arandas-Tepatitlán (Bulevar Francisco Medina Ascencio); hacia el este se encuentra la carretera Arandas-Cuerámaro (Pról. Francisco I. Madero); circundando la población se encuentran los Libramientos Carreteros Norte y Sur (el Libramiento Norte en el tramo comprendido entre la Carretera Arandas-Cuerámaro y la Carretera Arandas-Martínez Valadez se encuentra inconcluso); al noreste se encuentra la carretera Arandas-Martínez Valadez (Pról. Calle Aldama); al sur se encuentra la Carretera Arandas-Betania (Pról. Av. León Bañuelos).</w:t>
      </w:r>
    </w:p>
    <w:p w:rsidR="00E01F80" w:rsidRDefault="00E01F80" w:rsidP="00E01F80">
      <w:pPr>
        <w:pStyle w:val="Tablas"/>
        <w:spacing w:before="0" w:after="0"/>
        <w:jc w:val="both"/>
        <w:rPr>
          <w:sz w:val="22"/>
        </w:rPr>
      </w:pPr>
      <w:r>
        <w:rPr>
          <w:sz w:val="22"/>
        </w:rPr>
        <w:t>También encontramos dos vialidades principales en el área que forman un par vial en el sentido este-oeste, las cuales cambian de nombre dentro de cada sector; la primera Hidalgo y Morelos, la segunda Francisco Medina Ascencio, Álvaro Obregón y Francisco I. Madero.</w:t>
      </w:r>
    </w:p>
    <w:p w:rsidR="00E01F80" w:rsidRDefault="00E01F80" w:rsidP="00E01F80">
      <w:pPr>
        <w:pStyle w:val="Tablas"/>
        <w:spacing w:before="0" w:after="0"/>
        <w:jc w:val="both"/>
        <w:rPr>
          <w:sz w:val="22"/>
        </w:rPr>
      </w:pPr>
      <w:r>
        <w:rPr>
          <w:sz w:val="22"/>
        </w:rPr>
        <w:t>Existen</w:t>
      </w:r>
      <w:r w:rsidRPr="00E71AD1">
        <w:rPr>
          <w:sz w:val="22"/>
        </w:rPr>
        <w:t xml:space="preserve"> </w:t>
      </w:r>
      <w:r>
        <w:rPr>
          <w:sz w:val="22"/>
        </w:rPr>
        <w:t>dentro del área de aplicación algunas vialidades que fungen como</w:t>
      </w:r>
      <w:r w:rsidRPr="00E71AD1">
        <w:rPr>
          <w:sz w:val="22"/>
        </w:rPr>
        <w:t xml:space="preserve"> colectoras</w:t>
      </w:r>
      <w:r>
        <w:rPr>
          <w:sz w:val="22"/>
        </w:rPr>
        <w:t xml:space="preserve"> o subcolectoras, sin estar bien definidas y sin tener las características geométricas recomendadas en el Reglamento Estatal; tal es el caso de General Arteaga, León Bañuelos, Dr. Luna Cuellar, </w:t>
      </w:r>
      <w:r w:rsidR="004B75FC">
        <w:rPr>
          <w:sz w:val="22"/>
        </w:rPr>
        <w:lastRenderedPageBreak/>
        <w:t xml:space="preserve">Francisco Mora, Hernández, </w:t>
      </w:r>
      <w:r>
        <w:rPr>
          <w:sz w:val="22"/>
        </w:rPr>
        <w:t>Corona, Matamoros-Ignacio Mariscal, Ponciano Arriaga-Allende y Aldama.</w:t>
      </w:r>
    </w:p>
    <w:p w:rsidR="007277DB" w:rsidRDefault="008C724D" w:rsidP="008C724D">
      <w:pPr>
        <w:spacing w:line="276" w:lineRule="auto"/>
        <w:rPr>
          <w:rFonts w:cs="Arial"/>
          <w:szCs w:val="22"/>
        </w:rPr>
      </w:pPr>
      <w:r>
        <w:rPr>
          <w:rFonts w:cs="Arial"/>
          <w:szCs w:val="22"/>
        </w:rPr>
        <w:t>Las vialidades mencionadas con anterioridad, además de vialidades colectoras y subcolectoras existentes en el área, se describen a continuación en la</w:t>
      </w:r>
      <w:r w:rsidR="00142BB6">
        <w:rPr>
          <w:rFonts w:cs="Arial"/>
          <w:szCs w:val="22"/>
        </w:rPr>
        <w:t>s</w:t>
      </w:r>
      <w:r>
        <w:rPr>
          <w:rFonts w:cs="Arial"/>
          <w:szCs w:val="22"/>
        </w:rPr>
        <w:t xml:space="preserve"> tabla</w:t>
      </w:r>
      <w:r w:rsidR="00142BB6">
        <w:rPr>
          <w:rFonts w:cs="Arial"/>
          <w:szCs w:val="22"/>
        </w:rPr>
        <w:t>s</w:t>
      </w:r>
      <w:r>
        <w:rPr>
          <w:rFonts w:cs="Arial"/>
          <w:szCs w:val="22"/>
        </w:rPr>
        <w:t xml:space="preserve"> </w:t>
      </w:r>
      <w:r w:rsidR="00DF442B">
        <w:rPr>
          <w:rFonts w:cs="Arial"/>
          <w:szCs w:val="22"/>
        </w:rPr>
        <w:t>3</w:t>
      </w:r>
      <w:r w:rsidR="002F07D9">
        <w:rPr>
          <w:rFonts w:cs="Arial"/>
          <w:szCs w:val="22"/>
        </w:rPr>
        <w:t>3</w:t>
      </w:r>
      <w:r>
        <w:rPr>
          <w:rFonts w:cs="Arial"/>
          <w:szCs w:val="22"/>
        </w:rPr>
        <w:t xml:space="preserve"> y </w:t>
      </w:r>
      <w:r w:rsidR="00DF442B">
        <w:rPr>
          <w:rFonts w:cs="Arial"/>
          <w:szCs w:val="22"/>
        </w:rPr>
        <w:t>3</w:t>
      </w:r>
      <w:r w:rsidR="002F07D9">
        <w:rPr>
          <w:rFonts w:cs="Arial"/>
          <w:szCs w:val="22"/>
        </w:rPr>
        <w:t>4</w:t>
      </w:r>
      <w:r w:rsidRPr="00DC3D0C">
        <w:rPr>
          <w:rFonts w:cs="Arial"/>
          <w:szCs w:val="22"/>
        </w:rPr>
        <w:t>.</w:t>
      </w:r>
    </w:p>
    <w:p w:rsidR="008C724D" w:rsidRPr="00A26ADA" w:rsidRDefault="008C724D" w:rsidP="00A26ADA">
      <w:pPr>
        <w:spacing w:before="0" w:after="120" w:line="276" w:lineRule="auto"/>
        <w:jc w:val="center"/>
        <w:rPr>
          <w:rFonts w:cs="Arial"/>
          <w:szCs w:val="22"/>
        </w:rPr>
      </w:pPr>
      <w:r w:rsidRPr="00A26ADA">
        <w:rPr>
          <w:rFonts w:cs="Arial"/>
          <w:szCs w:val="22"/>
        </w:rPr>
        <w:t xml:space="preserve">Tabla </w:t>
      </w:r>
      <w:r w:rsidR="00DF442B">
        <w:rPr>
          <w:rFonts w:cs="Arial"/>
          <w:szCs w:val="22"/>
        </w:rPr>
        <w:t>3</w:t>
      </w:r>
      <w:r w:rsidR="002F07D9">
        <w:rPr>
          <w:rFonts w:cs="Arial"/>
          <w:szCs w:val="22"/>
        </w:rPr>
        <w:t>3</w:t>
      </w:r>
      <w:r w:rsidRPr="00A26ADA">
        <w:rPr>
          <w:rFonts w:cs="Arial"/>
          <w:szCs w:val="22"/>
        </w:rPr>
        <w:t xml:space="preserve">. Jerarquía y sección de las principales vialidades </w:t>
      </w:r>
      <w:r w:rsidR="00134A05">
        <w:rPr>
          <w:rFonts w:cs="Arial"/>
          <w:szCs w:val="22"/>
        </w:rPr>
        <w:t>en el área de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1128"/>
        <w:gridCol w:w="2382"/>
        <w:gridCol w:w="2947"/>
        <w:gridCol w:w="1873"/>
        <w:gridCol w:w="1383"/>
      </w:tblGrid>
      <w:tr w:rsidR="008C724D" w:rsidRPr="007277DB" w:rsidTr="004F1443">
        <w:trPr>
          <w:trHeight w:val="600"/>
        </w:trPr>
        <w:tc>
          <w:tcPr>
            <w:tcW w:w="581" w:type="pct"/>
            <w:shd w:val="clear" w:color="auto" w:fill="C0504D"/>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NO. SECCIÓN</w:t>
            </w:r>
          </w:p>
        </w:tc>
        <w:tc>
          <w:tcPr>
            <w:tcW w:w="1226" w:type="pct"/>
            <w:shd w:val="clear" w:color="auto" w:fill="C0504D"/>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NOMBRE</w:t>
            </w:r>
          </w:p>
        </w:tc>
        <w:tc>
          <w:tcPr>
            <w:tcW w:w="1517" w:type="pct"/>
            <w:shd w:val="clear" w:color="auto" w:fill="C0504D"/>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UBICACIÓN</w:t>
            </w:r>
          </w:p>
        </w:tc>
        <w:tc>
          <w:tcPr>
            <w:tcW w:w="964" w:type="pct"/>
            <w:shd w:val="clear" w:color="auto" w:fill="C0504D"/>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JERARQUÍA</w:t>
            </w:r>
          </w:p>
        </w:tc>
        <w:tc>
          <w:tcPr>
            <w:tcW w:w="712" w:type="pct"/>
            <w:shd w:val="clear" w:color="auto" w:fill="C0504D"/>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LONGITUD SECCIÓN</w:t>
            </w:r>
          </w:p>
        </w:tc>
      </w:tr>
      <w:tr w:rsidR="008C724D" w:rsidRPr="007277DB" w:rsidTr="007277DB">
        <w:trPr>
          <w:trHeight w:val="244"/>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Morelos</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Frente a la Plaza de Armas</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7.95 m</w:t>
            </w:r>
          </w:p>
        </w:tc>
      </w:tr>
      <w:tr w:rsidR="008C724D" w:rsidRPr="007277DB" w:rsidTr="007277DB">
        <w:trPr>
          <w:trHeight w:val="279"/>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2</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Francisco I. Madero</w:t>
            </w:r>
          </w:p>
        </w:tc>
        <w:tc>
          <w:tcPr>
            <w:tcW w:w="1517"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Frente a la Plaza de Armas</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13.22 m</w:t>
            </w:r>
          </w:p>
        </w:tc>
      </w:tr>
      <w:tr w:rsidR="008C724D" w:rsidRPr="007277DB" w:rsidTr="004F1443">
        <w:trPr>
          <w:trHeight w:val="300"/>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3</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Francisco I. Madero</w:t>
            </w:r>
          </w:p>
        </w:tc>
        <w:tc>
          <w:tcPr>
            <w:tcW w:w="1517" w:type="pct"/>
            <w:shd w:val="clear" w:color="auto" w:fill="EFD3D2"/>
            <w:vAlign w:val="center"/>
            <w:hideMark/>
          </w:tcPr>
          <w:p w:rsidR="008C724D" w:rsidRPr="007277DB" w:rsidRDefault="00142BB6"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Entre calle Gabino Barreda y Priv. Madero</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13.70 m</w:t>
            </w:r>
          </w:p>
        </w:tc>
      </w:tr>
      <w:tr w:rsidR="008C724D" w:rsidRPr="007277DB" w:rsidTr="004F1443">
        <w:trPr>
          <w:trHeight w:val="300"/>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4</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Morelos</w:t>
            </w:r>
          </w:p>
        </w:tc>
        <w:tc>
          <w:tcPr>
            <w:tcW w:w="1517" w:type="pct"/>
            <w:vAlign w:val="center"/>
            <w:hideMark/>
          </w:tcPr>
          <w:p w:rsidR="008C724D" w:rsidRPr="007277DB" w:rsidRDefault="00142BB6"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Entre calle Gabino Barreda y Priv. Madero</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12.00 m</w:t>
            </w:r>
          </w:p>
        </w:tc>
      </w:tr>
      <w:tr w:rsidR="008C724D" w:rsidRPr="007277DB" w:rsidTr="007277DB">
        <w:trPr>
          <w:trHeight w:val="593"/>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5</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Av. Francisco I. Madero</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Entre Av. Santa María de los Anda y Gustavo Díaz Ordaz</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38.75 m</w:t>
            </w:r>
          </w:p>
        </w:tc>
      </w:tr>
      <w:tr w:rsidR="008C724D" w:rsidRPr="007277DB" w:rsidTr="004F1443">
        <w:trPr>
          <w:trHeight w:val="510"/>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6</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Av. México</w:t>
            </w:r>
          </w:p>
        </w:tc>
        <w:tc>
          <w:tcPr>
            <w:tcW w:w="1517" w:type="pct"/>
            <w:vAlign w:val="center"/>
            <w:hideMark/>
          </w:tcPr>
          <w:p w:rsidR="008C724D" w:rsidRPr="007277DB" w:rsidRDefault="00142BB6"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Entre calle Santa Lucía y Heliodoro Hernández Loza</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SUBCOLECTORA</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17.85 m</w:t>
            </w:r>
          </w:p>
        </w:tc>
      </w:tr>
      <w:tr w:rsidR="008C724D" w:rsidRPr="007277DB" w:rsidTr="007277DB">
        <w:trPr>
          <w:trHeight w:val="325"/>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7</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Hidalgo</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 la Altura de Moctezuma</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13.3 m</w:t>
            </w:r>
          </w:p>
        </w:tc>
      </w:tr>
      <w:tr w:rsidR="008C724D" w:rsidRPr="007277DB" w:rsidTr="007277DB">
        <w:trPr>
          <w:trHeight w:val="301"/>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9</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Hidalgo</w:t>
            </w:r>
          </w:p>
        </w:tc>
        <w:tc>
          <w:tcPr>
            <w:tcW w:w="1517"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Entronque con Constituyentes</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14.55 m</w:t>
            </w:r>
          </w:p>
        </w:tc>
      </w:tr>
      <w:tr w:rsidR="008C724D" w:rsidRPr="007277DB" w:rsidTr="004F1443">
        <w:trPr>
          <w:trHeight w:val="510"/>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10</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Álvaro Obregón</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 xml:space="preserve">Entronque con Francisco Bocanegra </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10.34 m</w:t>
            </w:r>
          </w:p>
        </w:tc>
      </w:tr>
      <w:tr w:rsidR="008C724D" w:rsidRPr="007277DB" w:rsidTr="004F1443">
        <w:trPr>
          <w:trHeight w:val="300"/>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11</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Álvaro Obregón</w:t>
            </w:r>
          </w:p>
        </w:tc>
        <w:tc>
          <w:tcPr>
            <w:tcW w:w="1517" w:type="pct"/>
            <w:vAlign w:val="center"/>
            <w:hideMark/>
          </w:tcPr>
          <w:p w:rsidR="008C724D" w:rsidRPr="007277DB" w:rsidRDefault="00142BB6"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Entre calle 16 de septiembre y Bocanegra</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10.76 m</w:t>
            </w:r>
          </w:p>
        </w:tc>
      </w:tr>
      <w:tr w:rsidR="008C724D" w:rsidRPr="007277DB" w:rsidTr="007277DB">
        <w:trPr>
          <w:trHeight w:val="381"/>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12</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Álvaro Obregón</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 La Altura De Gral. Arteaga</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9.69 m</w:t>
            </w:r>
          </w:p>
        </w:tc>
      </w:tr>
      <w:tr w:rsidR="008C724D" w:rsidRPr="007277DB" w:rsidTr="007277DB">
        <w:trPr>
          <w:trHeight w:val="289"/>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13</w:t>
            </w:r>
          </w:p>
        </w:tc>
        <w:tc>
          <w:tcPr>
            <w:tcW w:w="1226" w:type="pct"/>
            <w:vAlign w:val="center"/>
            <w:hideMark/>
          </w:tcPr>
          <w:p w:rsidR="008C724D" w:rsidRPr="007277DB" w:rsidRDefault="00142BB6" w:rsidP="008C724D">
            <w:pPr>
              <w:spacing w:before="0" w:after="0"/>
              <w:rPr>
                <w:rFonts w:cs="Arial"/>
                <w:color w:val="000000"/>
                <w:sz w:val="18"/>
                <w:szCs w:val="18"/>
                <w:lang w:val="es-MX" w:eastAsia="es-MX"/>
              </w:rPr>
            </w:pPr>
            <w:r w:rsidRPr="007277DB">
              <w:rPr>
                <w:rFonts w:cs="Arial"/>
                <w:color w:val="000000"/>
                <w:sz w:val="18"/>
                <w:szCs w:val="18"/>
                <w:lang w:val="es-MX" w:eastAsia="es-MX"/>
              </w:rPr>
              <w:t>Hidalgo</w:t>
            </w:r>
          </w:p>
        </w:tc>
        <w:tc>
          <w:tcPr>
            <w:tcW w:w="1517"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 La Altura De Gral. Arteaga</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PRINCIPAL</w:t>
            </w:r>
          </w:p>
        </w:tc>
        <w:tc>
          <w:tcPr>
            <w:tcW w:w="712" w:type="pct"/>
            <w:vAlign w:val="center"/>
            <w:hideMark/>
          </w:tcPr>
          <w:p w:rsidR="008C724D" w:rsidRPr="007277DB" w:rsidRDefault="00142BB6"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10.00</w:t>
            </w:r>
            <w:r w:rsidR="008C724D" w:rsidRPr="007277DB">
              <w:rPr>
                <w:rFonts w:cs="Arial"/>
                <w:color w:val="000000"/>
                <w:sz w:val="18"/>
                <w:szCs w:val="18"/>
                <w:lang w:val="es-MX" w:eastAsia="es-MX"/>
              </w:rPr>
              <w:t xml:space="preserve"> m</w:t>
            </w:r>
          </w:p>
        </w:tc>
      </w:tr>
      <w:tr w:rsidR="008C724D" w:rsidRPr="007277DB" w:rsidTr="004F1443">
        <w:trPr>
          <w:trHeight w:val="510"/>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14</w:t>
            </w:r>
          </w:p>
        </w:tc>
        <w:tc>
          <w:tcPr>
            <w:tcW w:w="1226"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Av. José de Jesús Hernández Méndez</w:t>
            </w:r>
          </w:p>
        </w:tc>
        <w:tc>
          <w:tcPr>
            <w:tcW w:w="1517"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Blvd. Medina Ascencio</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REGIONAL</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19.75 m</w:t>
            </w:r>
          </w:p>
        </w:tc>
      </w:tr>
      <w:tr w:rsidR="008C724D" w:rsidRPr="007277DB" w:rsidTr="004F1443">
        <w:trPr>
          <w:trHeight w:val="510"/>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15</w:t>
            </w:r>
          </w:p>
        </w:tc>
        <w:tc>
          <w:tcPr>
            <w:tcW w:w="1226"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Av. José de Jesús Hernández Méndez</w:t>
            </w:r>
          </w:p>
        </w:tc>
        <w:tc>
          <w:tcPr>
            <w:tcW w:w="1517"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Rinconada</w:t>
            </w:r>
          </w:p>
        </w:tc>
        <w:tc>
          <w:tcPr>
            <w:tcW w:w="964"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COLECTORA</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20.6 m</w:t>
            </w:r>
          </w:p>
        </w:tc>
      </w:tr>
      <w:tr w:rsidR="008C724D" w:rsidRPr="007277DB" w:rsidTr="004F1443">
        <w:trPr>
          <w:trHeight w:val="510"/>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16</w:t>
            </w:r>
          </w:p>
        </w:tc>
        <w:tc>
          <w:tcPr>
            <w:tcW w:w="1226" w:type="pct"/>
            <w:shd w:val="clear" w:color="auto" w:fill="EFD3D2"/>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Av. José de Jesús Hernández Méndez</w:t>
            </w:r>
          </w:p>
        </w:tc>
        <w:tc>
          <w:tcPr>
            <w:tcW w:w="1517" w:type="pct"/>
            <w:shd w:val="clear" w:color="auto" w:fill="EFD3D2"/>
            <w:vAlign w:val="center"/>
            <w:hideMark/>
          </w:tcPr>
          <w:p w:rsidR="008C724D" w:rsidRPr="007277DB" w:rsidRDefault="00141C95"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 xml:space="preserve">Jardines de </w:t>
            </w:r>
            <w:r w:rsidR="008C724D" w:rsidRPr="007277DB">
              <w:rPr>
                <w:rFonts w:cs="Arial"/>
                <w:color w:val="000000"/>
                <w:sz w:val="18"/>
                <w:szCs w:val="18"/>
                <w:lang w:val="es-MX" w:eastAsia="es-MX"/>
              </w:rPr>
              <w:t>Centinela</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COLECTORA</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22.00 m</w:t>
            </w:r>
          </w:p>
        </w:tc>
      </w:tr>
      <w:tr w:rsidR="008C724D" w:rsidRPr="007277DB" w:rsidTr="007277DB">
        <w:trPr>
          <w:trHeight w:val="317"/>
        </w:trPr>
        <w:tc>
          <w:tcPr>
            <w:tcW w:w="581" w:type="pct"/>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17</w:t>
            </w:r>
          </w:p>
        </w:tc>
        <w:tc>
          <w:tcPr>
            <w:tcW w:w="1226" w:type="pct"/>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Av. La Peñita</w:t>
            </w:r>
          </w:p>
        </w:tc>
        <w:tc>
          <w:tcPr>
            <w:tcW w:w="1517" w:type="pct"/>
            <w:vAlign w:val="center"/>
            <w:hideMark/>
          </w:tcPr>
          <w:p w:rsidR="008C724D" w:rsidRPr="007277DB" w:rsidRDefault="008C724D" w:rsidP="008C724D">
            <w:pPr>
              <w:spacing w:before="0" w:after="0"/>
              <w:jc w:val="left"/>
              <w:rPr>
                <w:rFonts w:cs="Arial"/>
                <w:color w:val="000000"/>
                <w:sz w:val="18"/>
                <w:szCs w:val="18"/>
                <w:lang w:val="es-MX" w:eastAsia="es-MX"/>
              </w:rPr>
            </w:pPr>
            <w:r w:rsidRPr="007277DB">
              <w:rPr>
                <w:rFonts w:cs="Arial"/>
                <w:color w:val="000000"/>
                <w:sz w:val="18"/>
                <w:szCs w:val="18"/>
                <w:lang w:val="es-MX" w:eastAsia="es-MX"/>
              </w:rPr>
              <w:t>Fraccionamiento Los Agaves</w:t>
            </w:r>
          </w:p>
        </w:tc>
        <w:tc>
          <w:tcPr>
            <w:tcW w:w="964" w:type="pct"/>
            <w:vAlign w:val="center"/>
            <w:hideMark/>
          </w:tcPr>
          <w:p w:rsidR="008C724D" w:rsidRPr="007277DB" w:rsidRDefault="00141C95"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SUBCOLECTORA</w:t>
            </w:r>
          </w:p>
        </w:tc>
        <w:tc>
          <w:tcPr>
            <w:tcW w:w="712" w:type="pct"/>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17.00 m</w:t>
            </w:r>
          </w:p>
        </w:tc>
      </w:tr>
      <w:tr w:rsidR="008C724D" w:rsidRPr="007277DB" w:rsidTr="004F1443">
        <w:trPr>
          <w:trHeight w:val="300"/>
        </w:trPr>
        <w:tc>
          <w:tcPr>
            <w:tcW w:w="581" w:type="pct"/>
            <w:shd w:val="clear" w:color="auto" w:fill="EFD3D2"/>
            <w:vAlign w:val="center"/>
            <w:hideMark/>
          </w:tcPr>
          <w:p w:rsidR="008C724D" w:rsidRPr="007277DB" w:rsidRDefault="008C724D" w:rsidP="008C724D">
            <w:pPr>
              <w:spacing w:before="0" w:after="0"/>
              <w:jc w:val="center"/>
              <w:rPr>
                <w:rFonts w:cs="Arial"/>
                <w:b/>
                <w:bCs/>
                <w:color w:val="000000"/>
                <w:sz w:val="18"/>
                <w:szCs w:val="18"/>
                <w:lang w:val="es-MX" w:eastAsia="es-MX"/>
              </w:rPr>
            </w:pPr>
            <w:r w:rsidRPr="007277DB">
              <w:rPr>
                <w:rFonts w:cs="Arial"/>
                <w:b/>
                <w:bCs/>
                <w:color w:val="000000"/>
                <w:sz w:val="18"/>
                <w:szCs w:val="18"/>
                <w:lang w:val="es-MX" w:eastAsia="es-MX"/>
              </w:rPr>
              <w:t>18</w:t>
            </w:r>
          </w:p>
        </w:tc>
        <w:tc>
          <w:tcPr>
            <w:tcW w:w="1226" w:type="pct"/>
            <w:shd w:val="clear" w:color="auto" w:fill="EFD3D2"/>
            <w:vAlign w:val="center"/>
            <w:hideMark/>
          </w:tcPr>
          <w:p w:rsidR="008C724D" w:rsidRPr="007277DB" w:rsidRDefault="008C724D" w:rsidP="008C724D">
            <w:pPr>
              <w:spacing w:before="0" w:after="0"/>
              <w:rPr>
                <w:rFonts w:cs="Arial"/>
                <w:color w:val="000000"/>
                <w:sz w:val="18"/>
                <w:szCs w:val="18"/>
                <w:lang w:val="es-MX" w:eastAsia="es-MX"/>
              </w:rPr>
            </w:pPr>
            <w:r w:rsidRPr="007277DB">
              <w:rPr>
                <w:rFonts w:cs="Arial"/>
                <w:color w:val="000000"/>
                <w:sz w:val="18"/>
                <w:szCs w:val="18"/>
                <w:lang w:val="es-MX" w:eastAsia="es-MX"/>
              </w:rPr>
              <w:t>Avenida Herradero</w:t>
            </w:r>
          </w:p>
        </w:tc>
        <w:tc>
          <w:tcPr>
            <w:tcW w:w="1517" w:type="pct"/>
            <w:shd w:val="clear" w:color="auto" w:fill="EFD3D2"/>
            <w:vAlign w:val="center"/>
            <w:hideMark/>
          </w:tcPr>
          <w:p w:rsidR="008C724D" w:rsidRPr="007277DB" w:rsidRDefault="00636F05" w:rsidP="008C724D">
            <w:pPr>
              <w:spacing w:before="0" w:after="0"/>
              <w:rPr>
                <w:rFonts w:cs="Arial"/>
                <w:color w:val="000000"/>
                <w:sz w:val="18"/>
                <w:szCs w:val="18"/>
                <w:lang w:val="es-MX" w:eastAsia="es-MX"/>
              </w:rPr>
            </w:pPr>
            <w:r w:rsidRPr="007277DB">
              <w:rPr>
                <w:rFonts w:cs="Arial"/>
                <w:color w:val="000000"/>
                <w:sz w:val="18"/>
                <w:szCs w:val="18"/>
                <w:lang w:val="es-MX" w:eastAsia="es-MX"/>
              </w:rPr>
              <w:t>Fracc. Herradura</w:t>
            </w:r>
          </w:p>
        </w:tc>
        <w:tc>
          <w:tcPr>
            <w:tcW w:w="964"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SUBCOLECTORA</w:t>
            </w:r>
          </w:p>
        </w:tc>
        <w:tc>
          <w:tcPr>
            <w:tcW w:w="712" w:type="pct"/>
            <w:shd w:val="clear" w:color="auto" w:fill="EFD3D2"/>
            <w:vAlign w:val="center"/>
            <w:hideMark/>
          </w:tcPr>
          <w:p w:rsidR="008C724D" w:rsidRPr="007277DB" w:rsidRDefault="008C724D" w:rsidP="008C724D">
            <w:pPr>
              <w:spacing w:before="0" w:after="0"/>
              <w:jc w:val="center"/>
              <w:rPr>
                <w:rFonts w:cs="Arial"/>
                <w:color w:val="000000"/>
                <w:sz w:val="18"/>
                <w:szCs w:val="18"/>
                <w:lang w:val="es-MX" w:eastAsia="es-MX"/>
              </w:rPr>
            </w:pPr>
            <w:r w:rsidRPr="007277DB">
              <w:rPr>
                <w:rFonts w:cs="Arial"/>
                <w:color w:val="000000"/>
                <w:sz w:val="18"/>
                <w:szCs w:val="18"/>
                <w:lang w:val="es-MX" w:eastAsia="es-MX"/>
              </w:rPr>
              <w:t>17.40 m</w:t>
            </w:r>
          </w:p>
        </w:tc>
      </w:tr>
    </w:tbl>
    <w:p w:rsidR="00B53C3C" w:rsidRDefault="008C724D" w:rsidP="007277DB">
      <w:pPr>
        <w:spacing w:before="120" w:after="0" w:line="276" w:lineRule="auto"/>
        <w:jc w:val="center"/>
        <w:rPr>
          <w:rFonts w:cs="Arial"/>
          <w:sz w:val="20"/>
          <w:szCs w:val="22"/>
        </w:rPr>
      </w:pPr>
      <w:r w:rsidRPr="000B46C4">
        <w:rPr>
          <w:rFonts w:cs="Arial"/>
          <w:sz w:val="20"/>
          <w:szCs w:val="22"/>
        </w:rPr>
        <w:t>Fuente: Elaboración propia.</w:t>
      </w:r>
    </w:p>
    <w:p w:rsidR="004F1443" w:rsidRPr="000B46C4" w:rsidRDefault="004F1443" w:rsidP="000F3D04">
      <w:pPr>
        <w:spacing w:before="120" w:after="0" w:line="276" w:lineRule="auto"/>
        <w:rPr>
          <w:rFonts w:cs="Arial"/>
          <w:sz w:val="20"/>
          <w:szCs w:val="22"/>
        </w:rPr>
      </w:pPr>
    </w:p>
    <w:p w:rsidR="008C724D" w:rsidRPr="00A26ADA" w:rsidRDefault="00A26ADA" w:rsidP="00A26ADA">
      <w:pPr>
        <w:spacing w:before="0" w:after="120" w:line="276" w:lineRule="auto"/>
        <w:jc w:val="center"/>
        <w:rPr>
          <w:rFonts w:cs="Arial"/>
          <w:szCs w:val="22"/>
        </w:rPr>
      </w:pPr>
      <w:r>
        <w:rPr>
          <w:rFonts w:cs="Arial"/>
          <w:szCs w:val="22"/>
        </w:rPr>
        <w:t>Tabla</w:t>
      </w:r>
      <w:r w:rsidR="008C724D" w:rsidRPr="00A26ADA">
        <w:rPr>
          <w:rFonts w:cs="Arial"/>
          <w:szCs w:val="22"/>
        </w:rPr>
        <w:t xml:space="preserve"> </w:t>
      </w:r>
      <w:r w:rsidR="00DF442B">
        <w:rPr>
          <w:rFonts w:cs="Arial"/>
          <w:szCs w:val="22"/>
        </w:rPr>
        <w:t>3</w:t>
      </w:r>
      <w:r w:rsidR="002F07D9">
        <w:rPr>
          <w:rFonts w:cs="Arial"/>
          <w:szCs w:val="22"/>
        </w:rPr>
        <w:t>4</w:t>
      </w:r>
      <w:r w:rsidR="008C724D" w:rsidRPr="00A26ADA">
        <w:rPr>
          <w:rFonts w:cs="Arial"/>
          <w:szCs w:val="22"/>
        </w:rPr>
        <w:t xml:space="preserve">. Jerarquía y nombre de las principales vialidades </w:t>
      </w:r>
      <w:r w:rsidR="00134A05">
        <w:rPr>
          <w:rFonts w:cs="Arial"/>
          <w:szCs w:val="22"/>
        </w:rPr>
        <w:t>en el área de aplicación.</w:t>
      </w:r>
    </w:p>
    <w:tbl>
      <w:tblPr>
        <w:tblStyle w:val="Sombreadomedio1-nfasis2"/>
        <w:tblW w:w="3940" w:type="pct"/>
        <w:tblInd w:w="959" w:type="dxa"/>
        <w:tblBorders>
          <w:insideH w:val="none" w:sz="0" w:space="0" w:color="auto"/>
          <w:insideV w:val="single" w:sz="8" w:space="0" w:color="CF7B79" w:themeColor="accent2" w:themeTint="BF"/>
        </w:tblBorders>
        <w:tblLook w:val="04A0" w:firstRow="1" w:lastRow="0" w:firstColumn="1" w:lastColumn="0" w:noHBand="0" w:noVBand="1"/>
      </w:tblPr>
      <w:tblGrid>
        <w:gridCol w:w="2834"/>
        <w:gridCol w:w="4820"/>
      </w:tblGrid>
      <w:tr w:rsidR="00AC1BA6" w:rsidRPr="007277DB" w:rsidTr="007277D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51" w:type="pct"/>
            <w:tcBorders>
              <w:top w:val="single" w:sz="12" w:space="0" w:color="CF7B79" w:themeColor="accent2" w:themeTint="BF"/>
              <w:left w:val="single" w:sz="12" w:space="0" w:color="CF7B79" w:themeColor="accent2" w:themeTint="BF"/>
              <w:bottom w:val="none" w:sz="0" w:space="0" w:color="auto"/>
              <w:right w:val="none" w:sz="0" w:space="0" w:color="auto"/>
            </w:tcBorders>
            <w:noWrap/>
            <w:vAlign w:val="center"/>
            <w:hideMark/>
          </w:tcPr>
          <w:p w:rsidR="00AC1BA6" w:rsidRPr="007277DB" w:rsidRDefault="00AC1BA6" w:rsidP="007277DB">
            <w:pPr>
              <w:spacing w:before="0" w:after="0"/>
              <w:jc w:val="center"/>
              <w:rPr>
                <w:rFonts w:eastAsia="Times New Roman" w:cs="Arial"/>
                <w:color w:val="000000"/>
                <w:sz w:val="18"/>
                <w:szCs w:val="18"/>
                <w:lang w:eastAsia="es-MX"/>
              </w:rPr>
            </w:pPr>
            <w:r w:rsidRPr="007277DB">
              <w:rPr>
                <w:rFonts w:eastAsia="Times New Roman" w:cs="Arial"/>
                <w:color w:val="000000"/>
                <w:sz w:val="18"/>
                <w:szCs w:val="18"/>
                <w:lang w:eastAsia="es-MX"/>
              </w:rPr>
              <w:t>JERARQUIA</w:t>
            </w:r>
          </w:p>
        </w:tc>
        <w:tc>
          <w:tcPr>
            <w:tcW w:w="3149" w:type="pct"/>
            <w:tcBorders>
              <w:top w:val="single" w:sz="12" w:space="0" w:color="CF7B79" w:themeColor="accent2" w:themeTint="BF"/>
              <w:left w:val="none" w:sz="0" w:space="0" w:color="auto"/>
              <w:bottom w:val="none" w:sz="0" w:space="0" w:color="auto"/>
              <w:right w:val="single" w:sz="12" w:space="0" w:color="CF7B79" w:themeColor="accent2" w:themeTint="BF"/>
            </w:tcBorders>
            <w:noWrap/>
            <w:vAlign w:val="center"/>
            <w:hideMark/>
          </w:tcPr>
          <w:p w:rsidR="00AC1BA6" w:rsidRPr="007277DB" w:rsidRDefault="00AC1BA6" w:rsidP="007277DB">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NOMBRE DE LA VIALIDAD</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REGIONAL</w:t>
            </w: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Libramiento norte</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Carretera Arandas-Tepatitlán</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Libramiento carretera Arandas sur</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México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Carretera a Cuerámaro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bottom w:val="single" w:sz="8"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Carretera Agua Negra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tcBorders>
              <w:top w:val="single" w:sz="8" w:space="0" w:color="CF7B79" w:themeColor="accent2" w:themeTint="BF"/>
              <w:left w:val="single" w:sz="12" w:space="0" w:color="CF7B79" w:themeColor="accent2" w:themeTint="BF"/>
              <w:bottom w:val="nil"/>
              <w:right w:val="single" w:sz="8" w:space="0" w:color="CF7B79" w:themeColor="accent2" w:themeTint="BF"/>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 xml:space="preserve">VIALIDAD REGIONAL EN </w:t>
            </w:r>
            <w:r w:rsidRPr="007277DB">
              <w:rPr>
                <w:rFonts w:eastAsia="Times New Roman" w:cs="Arial"/>
                <w:color w:val="000000"/>
                <w:sz w:val="18"/>
                <w:szCs w:val="18"/>
                <w:lang w:eastAsia="es-MX"/>
              </w:rPr>
              <w:lastRenderedPageBreak/>
              <w:t>PROCESO</w:t>
            </w:r>
          </w:p>
        </w:tc>
        <w:tc>
          <w:tcPr>
            <w:tcW w:w="3149" w:type="pct"/>
            <w:tcBorders>
              <w:left w:val="single" w:sz="8" w:space="0" w:color="CF7B79" w:themeColor="accent2" w:themeTint="BF"/>
              <w:bottom w:val="nil"/>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lastRenderedPageBreak/>
              <w:t>Proyecto Libramiento Norte</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top w:val="nil"/>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PRINCIPAL</w:t>
            </w:r>
          </w:p>
        </w:tc>
        <w:tc>
          <w:tcPr>
            <w:tcW w:w="3149" w:type="pct"/>
            <w:tcBorders>
              <w:top w:val="nil"/>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Medina Ascencio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Álvaro obregón</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Francisco i madero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María de los Aranda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Manuel m. Diéguez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Hidalgo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José maría y Morelos</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COLECTORA</w:t>
            </w: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 José de Jesús Hernández Méndez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José de Jesús Tejeda Vázquez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Alfonso Torres López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Obispo Jacinto guerrero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Prolongación corona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María soledad Camarena Hernández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 Los 30 fresnos</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COLECTORA EN PROCESO</w:t>
            </w: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Calle corona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María soledad Camarena Hernández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Eufrosina de la soledad Camarena Hernández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SUBCOLECTORA</w:t>
            </w: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Allende</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Pedro Velázquez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Fidel García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 Herradero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Camino del Gallito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Ponciano Arriaga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Ponciano Arriaga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Allende</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María Ramírez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Maestros</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Álamo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La Presa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Matamoros</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Fresno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Santa María de los Aranda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Leona Vicario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Aldama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Ignacio Mariscal</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Isabel la Católica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La Gran Vía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Degollado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Prolongación Degollado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Abasolo</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Ramón corona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Tabachines</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Dr. Francisco Luna Cuellar</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Francisco Mora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Hernández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Felipe Ángeles</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México</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Santa Rita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J Guadalupe Tejeda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 León Bañuelos Jiménez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del Tequila</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Avenida la Peñita</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val="restart"/>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left"/>
              <w:rPr>
                <w:rFonts w:eastAsia="Times New Roman" w:cs="Arial"/>
                <w:color w:val="000000"/>
                <w:sz w:val="18"/>
                <w:szCs w:val="18"/>
                <w:lang w:eastAsia="es-MX"/>
              </w:rPr>
            </w:pPr>
            <w:r w:rsidRPr="007277DB">
              <w:rPr>
                <w:rFonts w:eastAsia="Times New Roman" w:cs="Arial"/>
                <w:color w:val="000000"/>
                <w:sz w:val="18"/>
                <w:szCs w:val="18"/>
                <w:lang w:eastAsia="es-MX"/>
              </w:rPr>
              <w:t>VIALIDAD PEATONAL</w:t>
            </w: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Portal allende</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center"/>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Manuel Martínez Valadez</w:t>
            </w:r>
          </w:p>
        </w:tc>
      </w:tr>
      <w:tr w:rsidR="00AC1BA6" w:rsidRPr="007277DB" w:rsidTr="007277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right w:val="none" w:sz="0" w:space="0" w:color="auto"/>
            </w:tcBorders>
            <w:vAlign w:val="center"/>
            <w:hideMark/>
          </w:tcPr>
          <w:p w:rsidR="00AC1BA6" w:rsidRPr="007277DB" w:rsidRDefault="00AC1BA6" w:rsidP="00AC1BA6">
            <w:pPr>
              <w:spacing w:before="0" w:after="0"/>
              <w:jc w:val="center"/>
              <w:rPr>
                <w:rFonts w:eastAsia="Times New Roman" w:cs="Arial"/>
                <w:color w:val="000000"/>
                <w:sz w:val="18"/>
                <w:szCs w:val="18"/>
                <w:lang w:eastAsia="es-MX"/>
              </w:rPr>
            </w:pPr>
          </w:p>
        </w:tc>
        <w:tc>
          <w:tcPr>
            <w:tcW w:w="3149" w:type="pct"/>
            <w:tcBorders>
              <w:left w:val="none" w:sz="0" w:space="0" w:color="auto"/>
              <w:right w:val="single" w:sz="12" w:space="0" w:color="CF7B79" w:themeColor="accent2" w:themeTint="BF"/>
            </w:tcBorders>
            <w:vAlign w:val="center"/>
            <w:hideMark/>
          </w:tcPr>
          <w:p w:rsidR="00AC1BA6" w:rsidRPr="007277DB" w:rsidRDefault="00AC1BA6" w:rsidP="009126D7">
            <w:pPr>
              <w:spacing w:before="0" w:after="0"/>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Dr. Marcelino Álvarez</w:t>
            </w:r>
          </w:p>
        </w:tc>
      </w:tr>
      <w:tr w:rsidR="00AC1BA6" w:rsidRPr="007277DB" w:rsidTr="00727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1" w:type="pct"/>
            <w:vMerge/>
            <w:tcBorders>
              <w:left w:val="single" w:sz="12" w:space="0" w:color="CF7B79" w:themeColor="accent2" w:themeTint="BF"/>
              <w:bottom w:val="single" w:sz="12" w:space="0" w:color="CF7B79" w:themeColor="accent2" w:themeTint="BF"/>
              <w:right w:val="none" w:sz="0" w:space="0" w:color="auto"/>
            </w:tcBorders>
            <w:vAlign w:val="center"/>
            <w:hideMark/>
          </w:tcPr>
          <w:p w:rsidR="00AC1BA6" w:rsidRPr="007277DB" w:rsidRDefault="00AC1BA6" w:rsidP="00AC1BA6">
            <w:pPr>
              <w:spacing w:before="0" w:after="0"/>
              <w:jc w:val="center"/>
              <w:rPr>
                <w:rFonts w:eastAsia="Times New Roman" w:cs="Arial"/>
                <w:color w:val="000000"/>
                <w:sz w:val="18"/>
                <w:szCs w:val="18"/>
                <w:lang w:eastAsia="es-MX"/>
              </w:rPr>
            </w:pPr>
          </w:p>
        </w:tc>
        <w:tc>
          <w:tcPr>
            <w:tcW w:w="3149" w:type="pct"/>
            <w:tcBorders>
              <w:left w:val="none" w:sz="0" w:space="0" w:color="auto"/>
              <w:bottom w:val="single" w:sz="12" w:space="0" w:color="CF7B79" w:themeColor="accent2" w:themeTint="BF"/>
              <w:right w:val="single" w:sz="12" w:space="0" w:color="CF7B79" w:themeColor="accent2" w:themeTint="BF"/>
            </w:tcBorders>
            <w:vAlign w:val="center"/>
            <w:hideMark/>
          </w:tcPr>
          <w:p w:rsidR="00AC1BA6" w:rsidRPr="007277DB" w:rsidRDefault="00AC1BA6" w:rsidP="009126D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MX"/>
              </w:rPr>
            </w:pPr>
            <w:r w:rsidRPr="007277DB">
              <w:rPr>
                <w:rFonts w:eastAsia="Times New Roman" w:cs="Arial"/>
                <w:color w:val="000000"/>
                <w:sz w:val="18"/>
                <w:szCs w:val="18"/>
                <w:lang w:eastAsia="es-MX"/>
              </w:rPr>
              <w:t>Privada puente de Guadalupe</w:t>
            </w:r>
          </w:p>
        </w:tc>
      </w:tr>
    </w:tbl>
    <w:p w:rsidR="00A26ADA" w:rsidRDefault="008C724D" w:rsidP="004F1443">
      <w:pPr>
        <w:spacing w:before="120" w:after="0" w:line="276" w:lineRule="auto"/>
        <w:jc w:val="center"/>
        <w:rPr>
          <w:rFonts w:cs="Arial"/>
          <w:sz w:val="20"/>
          <w:szCs w:val="22"/>
        </w:rPr>
      </w:pPr>
      <w:r w:rsidRPr="00030BD3">
        <w:rPr>
          <w:rFonts w:cs="Arial"/>
          <w:sz w:val="20"/>
          <w:szCs w:val="22"/>
        </w:rPr>
        <w:t>Fuente: Elaboración propia.</w:t>
      </w:r>
    </w:p>
    <w:p w:rsidR="009D0AC5" w:rsidRDefault="009D0AC5" w:rsidP="009D0AC5">
      <w:pPr>
        <w:spacing w:line="276" w:lineRule="auto"/>
        <w:rPr>
          <w:rFonts w:cs="Arial"/>
          <w:szCs w:val="22"/>
        </w:rPr>
      </w:pPr>
      <w:r w:rsidRPr="00DC3D0C">
        <w:rPr>
          <w:rFonts w:cs="Arial"/>
          <w:szCs w:val="22"/>
        </w:rPr>
        <w:t xml:space="preserve">Dentro del área de aplicación de </w:t>
      </w:r>
      <w:r>
        <w:rPr>
          <w:rFonts w:cs="Arial"/>
          <w:szCs w:val="22"/>
        </w:rPr>
        <w:t>Arandas</w:t>
      </w:r>
      <w:r w:rsidRPr="00DC3D0C">
        <w:rPr>
          <w:rFonts w:cs="Arial"/>
          <w:szCs w:val="22"/>
        </w:rPr>
        <w:t xml:space="preserve">, las vialidades son de distintos materiales, en total son </w:t>
      </w:r>
      <w:r w:rsidR="004F1443">
        <w:rPr>
          <w:rFonts w:cs="Arial"/>
          <w:szCs w:val="22"/>
        </w:rPr>
        <w:t>5</w:t>
      </w:r>
      <w:r w:rsidRPr="00DC3D0C">
        <w:rPr>
          <w:rFonts w:cs="Arial"/>
          <w:szCs w:val="22"/>
        </w:rPr>
        <w:t xml:space="preserve"> tipos de ellos. La mayoría de estas vialidades son </w:t>
      </w:r>
      <w:r>
        <w:rPr>
          <w:rFonts w:cs="Arial"/>
          <w:szCs w:val="22"/>
        </w:rPr>
        <w:t>de concreto hidráulico</w:t>
      </w:r>
      <w:r w:rsidRPr="00DC3D0C">
        <w:rPr>
          <w:rFonts w:cs="Arial"/>
          <w:szCs w:val="22"/>
        </w:rPr>
        <w:t xml:space="preserve"> </w:t>
      </w:r>
      <w:r w:rsidR="004F1443">
        <w:rPr>
          <w:rFonts w:cs="Arial"/>
          <w:szCs w:val="22"/>
        </w:rPr>
        <w:t>45.81</w:t>
      </w:r>
      <w:r w:rsidRPr="00DC3D0C">
        <w:rPr>
          <w:rFonts w:cs="Arial"/>
          <w:szCs w:val="22"/>
        </w:rPr>
        <w:t xml:space="preserve">%, el </w:t>
      </w:r>
      <w:r w:rsidR="004F1443">
        <w:rPr>
          <w:rFonts w:cs="Arial"/>
          <w:szCs w:val="22"/>
        </w:rPr>
        <w:t>26.78</w:t>
      </w:r>
      <w:r w:rsidRPr="00DC3D0C">
        <w:rPr>
          <w:rFonts w:cs="Arial"/>
          <w:szCs w:val="22"/>
        </w:rPr>
        <w:t xml:space="preserve">% son </w:t>
      </w:r>
      <w:r>
        <w:rPr>
          <w:rFonts w:cs="Arial"/>
          <w:szCs w:val="22"/>
        </w:rPr>
        <w:t>terracerías</w:t>
      </w:r>
      <w:r w:rsidRPr="00DC3D0C">
        <w:rPr>
          <w:rFonts w:cs="Arial"/>
          <w:szCs w:val="22"/>
        </w:rPr>
        <w:t>, solo el 1.</w:t>
      </w:r>
      <w:r w:rsidR="004F1443">
        <w:rPr>
          <w:rFonts w:cs="Arial"/>
          <w:szCs w:val="22"/>
        </w:rPr>
        <w:t>03</w:t>
      </w:r>
      <w:r w:rsidRPr="00DC3D0C">
        <w:rPr>
          <w:rFonts w:cs="Arial"/>
          <w:szCs w:val="22"/>
        </w:rPr>
        <w:t xml:space="preserve">% </w:t>
      </w:r>
      <w:r>
        <w:rPr>
          <w:rFonts w:cs="Arial"/>
          <w:szCs w:val="22"/>
        </w:rPr>
        <w:t>son adoquinadas, el 18.56% pertenece a las vialidades asfaltadas y las vialida</w:t>
      </w:r>
      <w:r w:rsidR="004F1443">
        <w:rPr>
          <w:rFonts w:cs="Arial"/>
          <w:szCs w:val="22"/>
        </w:rPr>
        <w:t>des empedradas comprende un 8.41</w:t>
      </w:r>
      <w:r>
        <w:rPr>
          <w:rFonts w:cs="Arial"/>
          <w:szCs w:val="22"/>
        </w:rPr>
        <w:t>% en la localidad</w:t>
      </w:r>
      <w:r w:rsidRPr="00DC3D0C">
        <w:rPr>
          <w:rFonts w:cs="Arial"/>
          <w:szCs w:val="22"/>
        </w:rPr>
        <w:t xml:space="preserve">  (Vea cuadro</w:t>
      </w:r>
      <w:r>
        <w:rPr>
          <w:rFonts w:cs="Arial"/>
          <w:szCs w:val="22"/>
        </w:rPr>
        <w:t xml:space="preserve"> </w:t>
      </w:r>
      <w:r w:rsidR="00DF442B">
        <w:rPr>
          <w:rFonts w:cs="Arial"/>
          <w:szCs w:val="22"/>
        </w:rPr>
        <w:t>3</w:t>
      </w:r>
      <w:r w:rsidR="002F07D9">
        <w:rPr>
          <w:rFonts w:cs="Arial"/>
          <w:szCs w:val="22"/>
        </w:rPr>
        <w:t>5</w:t>
      </w:r>
      <w:r w:rsidRPr="00DC3D0C">
        <w:rPr>
          <w:rFonts w:cs="Arial"/>
          <w:szCs w:val="22"/>
        </w:rPr>
        <w:t>)</w:t>
      </w:r>
      <w:r>
        <w:rPr>
          <w:rFonts w:cs="Arial"/>
          <w:szCs w:val="22"/>
        </w:rPr>
        <w:t>.</w:t>
      </w:r>
    </w:p>
    <w:p w:rsidR="009D0AC5" w:rsidRPr="00A26ADA" w:rsidRDefault="00A26ADA" w:rsidP="00A26ADA">
      <w:pPr>
        <w:spacing w:before="0" w:after="120" w:line="276" w:lineRule="auto"/>
        <w:jc w:val="center"/>
        <w:rPr>
          <w:rFonts w:cs="Arial"/>
          <w:szCs w:val="22"/>
        </w:rPr>
      </w:pPr>
      <w:r>
        <w:rPr>
          <w:rFonts w:cs="Arial"/>
          <w:szCs w:val="22"/>
        </w:rPr>
        <w:t>Tabla</w:t>
      </w:r>
      <w:r w:rsidR="009D0AC5" w:rsidRPr="00A26ADA">
        <w:rPr>
          <w:rFonts w:cs="Arial"/>
          <w:szCs w:val="22"/>
        </w:rPr>
        <w:t xml:space="preserve"> </w:t>
      </w:r>
      <w:r w:rsidR="00DF442B">
        <w:rPr>
          <w:rFonts w:cs="Arial"/>
          <w:szCs w:val="22"/>
        </w:rPr>
        <w:t>3</w:t>
      </w:r>
      <w:r w:rsidR="002F07D9">
        <w:rPr>
          <w:rFonts w:cs="Arial"/>
          <w:szCs w:val="22"/>
        </w:rPr>
        <w:t>5</w:t>
      </w:r>
      <w:r w:rsidR="009D0AC5" w:rsidRPr="00A26ADA">
        <w:rPr>
          <w:rFonts w:cs="Arial"/>
          <w:szCs w:val="22"/>
        </w:rPr>
        <w:t xml:space="preserve">. Tipos de pavimentos dentro </w:t>
      </w:r>
      <w:r w:rsidR="00134A05">
        <w:rPr>
          <w:rFonts w:cs="Arial"/>
          <w:szCs w:val="22"/>
        </w:rPr>
        <w:t>en el área de aplicación.</w:t>
      </w:r>
    </w:p>
    <w:tbl>
      <w:tblPr>
        <w:tblW w:w="3794" w:type="pct"/>
        <w:jc w:val="center"/>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3369"/>
        <w:gridCol w:w="1927"/>
        <w:gridCol w:w="2074"/>
      </w:tblGrid>
      <w:tr w:rsidR="009D0AC5" w:rsidRPr="007277DB" w:rsidTr="009D0AC5">
        <w:trPr>
          <w:trHeight w:val="454"/>
          <w:jc w:val="center"/>
        </w:trPr>
        <w:tc>
          <w:tcPr>
            <w:tcW w:w="2310" w:type="pct"/>
            <w:shd w:val="clear" w:color="auto" w:fill="C0504D"/>
            <w:noWrap/>
            <w:vAlign w:val="center"/>
            <w:hideMark/>
          </w:tcPr>
          <w:p w:rsidR="009D0AC5" w:rsidRPr="007277DB" w:rsidRDefault="009D0AC5" w:rsidP="009D0AC5">
            <w:pPr>
              <w:spacing w:before="0" w:after="0" w:line="276" w:lineRule="auto"/>
              <w:jc w:val="center"/>
              <w:rPr>
                <w:rFonts w:cs="Arial"/>
                <w:b/>
                <w:bCs/>
                <w:sz w:val="18"/>
                <w:szCs w:val="18"/>
                <w:lang w:val="es-MX" w:eastAsia="es-MX"/>
              </w:rPr>
            </w:pPr>
            <w:r w:rsidRPr="007277DB">
              <w:rPr>
                <w:rFonts w:cs="Arial"/>
                <w:b/>
                <w:bCs/>
                <w:sz w:val="18"/>
                <w:szCs w:val="18"/>
                <w:lang w:val="es-MX" w:eastAsia="es-MX"/>
              </w:rPr>
              <w:t>TIPO DE PAVIMENTOS</w:t>
            </w:r>
          </w:p>
        </w:tc>
        <w:tc>
          <w:tcPr>
            <w:tcW w:w="1259" w:type="pct"/>
            <w:shd w:val="clear" w:color="auto" w:fill="C0504D"/>
            <w:noWrap/>
            <w:vAlign w:val="center"/>
            <w:hideMark/>
          </w:tcPr>
          <w:p w:rsidR="009D0AC5" w:rsidRPr="007277DB" w:rsidRDefault="009D0AC5" w:rsidP="009D0AC5">
            <w:pPr>
              <w:spacing w:before="0" w:after="0" w:line="276" w:lineRule="auto"/>
              <w:jc w:val="center"/>
              <w:rPr>
                <w:rFonts w:cs="Arial"/>
                <w:b/>
                <w:bCs/>
                <w:sz w:val="18"/>
                <w:szCs w:val="18"/>
                <w:lang w:val="es-MX" w:eastAsia="es-MX"/>
              </w:rPr>
            </w:pPr>
            <w:r w:rsidRPr="007277DB">
              <w:rPr>
                <w:rFonts w:cs="Arial"/>
                <w:b/>
                <w:bCs/>
                <w:sz w:val="18"/>
                <w:szCs w:val="18"/>
                <w:lang w:val="es-MX" w:eastAsia="es-MX"/>
              </w:rPr>
              <w:t>METROS LINEALES</w:t>
            </w:r>
          </w:p>
        </w:tc>
        <w:tc>
          <w:tcPr>
            <w:tcW w:w="1431" w:type="pct"/>
            <w:shd w:val="clear" w:color="auto" w:fill="C0504D"/>
            <w:noWrap/>
            <w:vAlign w:val="center"/>
            <w:hideMark/>
          </w:tcPr>
          <w:p w:rsidR="009D0AC5" w:rsidRPr="007277DB" w:rsidRDefault="009D0AC5" w:rsidP="009D0AC5">
            <w:pPr>
              <w:spacing w:before="0" w:after="0" w:line="276" w:lineRule="auto"/>
              <w:jc w:val="center"/>
              <w:rPr>
                <w:rFonts w:cs="Arial"/>
                <w:b/>
                <w:bCs/>
                <w:sz w:val="18"/>
                <w:szCs w:val="18"/>
                <w:lang w:val="es-MX" w:eastAsia="es-MX"/>
              </w:rPr>
            </w:pPr>
            <w:r w:rsidRPr="007277DB">
              <w:rPr>
                <w:rFonts w:cs="Arial"/>
                <w:b/>
                <w:bCs/>
                <w:sz w:val="18"/>
                <w:szCs w:val="18"/>
                <w:lang w:val="es-MX" w:eastAsia="es-MX"/>
              </w:rPr>
              <w:t>%</w:t>
            </w:r>
          </w:p>
        </w:tc>
      </w:tr>
      <w:tr w:rsidR="009D0AC5" w:rsidRPr="007277DB" w:rsidTr="009D0AC5">
        <w:trPr>
          <w:trHeight w:val="327"/>
          <w:jc w:val="center"/>
        </w:trPr>
        <w:tc>
          <w:tcPr>
            <w:tcW w:w="2310" w:type="pct"/>
            <w:shd w:val="clear" w:color="auto" w:fill="EFD3D2"/>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ADOQUIN</w:t>
            </w:r>
          </w:p>
        </w:tc>
        <w:tc>
          <w:tcPr>
            <w:tcW w:w="1259" w:type="pct"/>
            <w:shd w:val="clear" w:color="auto" w:fill="EFD3D2"/>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2,495</w:t>
            </w:r>
          </w:p>
        </w:tc>
        <w:tc>
          <w:tcPr>
            <w:tcW w:w="1431" w:type="pct"/>
            <w:shd w:val="clear" w:color="auto" w:fill="EFD3D2"/>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1.03</w:t>
            </w:r>
          </w:p>
        </w:tc>
      </w:tr>
      <w:tr w:rsidR="009D0AC5" w:rsidRPr="007277DB" w:rsidTr="009D0AC5">
        <w:trPr>
          <w:trHeight w:val="327"/>
          <w:jc w:val="center"/>
        </w:trPr>
        <w:tc>
          <w:tcPr>
            <w:tcW w:w="2310" w:type="pct"/>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ASFALTO</w:t>
            </w:r>
          </w:p>
        </w:tc>
        <w:tc>
          <w:tcPr>
            <w:tcW w:w="1259" w:type="pct"/>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43,698</w:t>
            </w:r>
          </w:p>
        </w:tc>
        <w:tc>
          <w:tcPr>
            <w:tcW w:w="1431" w:type="pct"/>
            <w:noWrap/>
            <w:vAlign w:val="center"/>
            <w:hideMark/>
          </w:tcPr>
          <w:p w:rsidR="009D0AC5" w:rsidRPr="007277DB" w:rsidRDefault="009D0AC5"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18.56</w:t>
            </w:r>
          </w:p>
        </w:tc>
      </w:tr>
      <w:tr w:rsidR="009D0AC5" w:rsidRPr="007277DB" w:rsidTr="009D0AC5">
        <w:trPr>
          <w:trHeight w:val="327"/>
          <w:jc w:val="center"/>
        </w:trPr>
        <w:tc>
          <w:tcPr>
            <w:tcW w:w="2310" w:type="pct"/>
            <w:shd w:val="clear" w:color="auto" w:fill="EFD3D2"/>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CONCRETO HIDRAULICO</w:t>
            </w:r>
          </w:p>
        </w:tc>
        <w:tc>
          <w:tcPr>
            <w:tcW w:w="1259" w:type="pct"/>
            <w:shd w:val="clear" w:color="auto" w:fill="EFD3D2"/>
            <w:noWrap/>
            <w:vAlign w:val="center"/>
            <w:hideMark/>
          </w:tcPr>
          <w:p w:rsidR="009D0AC5" w:rsidRPr="007277DB" w:rsidRDefault="004F1443" w:rsidP="004F1443">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111</w:t>
            </w:r>
            <w:r w:rsidR="00142BB6" w:rsidRPr="007277DB">
              <w:rPr>
                <w:rFonts w:cs="Arial"/>
                <w:color w:val="000000"/>
                <w:sz w:val="18"/>
                <w:szCs w:val="18"/>
                <w:lang w:val="es-MX" w:eastAsia="es-MX"/>
              </w:rPr>
              <w:t>,</w:t>
            </w:r>
            <w:r w:rsidRPr="007277DB">
              <w:rPr>
                <w:rFonts w:cs="Arial"/>
                <w:color w:val="000000"/>
                <w:sz w:val="18"/>
                <w:szCs w:val="18"/>
                <w:lang w:val="es-MX" w:eastAsia="es-MX"/>
              </w:rPr>
              <w:t>30</w:t>
            </w:r>
            <w:r w:rsidR="009D0AC5" w:rsidRPr="007277DB">
              <w:rPr>
                <w:rFonts w:cs="Arial"/>
                <w:color w:val="000000"/>
                <w:sz w:val="18"/>
                <w:szCs w:val="18"/>
                <w:lang w:val="es-MX" w:eastAsia="es-MX"/>
              </w:rPr>
              <w:t>3</w:t>
            </w:r>
          </w:p>
        </w:tc>
        <w:tc>
          <w:tcPr>
            <w:tcW w:w="1431" w:type="pct"/>
            <w:shd w:val="clear" w:color="auto" w:fill="EFD3D2"/>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45.81</w:t>
            </w:r>
          </w:p>
        </w:tc>
      </w:tr>
      <w:tr w:rsidR="009D0AC5" w:rsidRPr="007277DB" w:rsidTr="009D0AC5">
        <w:trPr>
          <w:trHeight w:val="327"/>
          <w:jc w:val="center"/>
        </w:trPr>
        <w:tc>
          <w:tcPr>
            <w:tcW w:w="2310" w:type="pct"/>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EMPEDRADO</w:t>
            </w:r>
          </w:p>
        </w:tc>
        <w:tc>
          <w:tcPr>
            <w:tcW w:w="1259" w:type="pct"/>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20,427</w:t>
            </w:r>
          </w:p>
        </w:tc>
        <w:tc>
          <w:tcPr>
            <w:tcW w:w="1431" w:type="pct"/>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8.41</w:t>
            </w:r>
          </w:p>
        </w:tc>
      </w:tr>
      <w:tr w:rsidR="009D0AC5" w:rsidRPr="007277DB" w:rsidTr="009D0AC5">
        <w:trPr>
          <w:trHeight w:val="327"/>
          <w:jc w:val="center"/>
        </w:trPr>
        <w:tc>
          <w:tcPr>
            <w:tcW w:w="2310" w:type="pct"/>
            <w:shd w:val="clear" w:color="auto" w:fill="EFD3D2"/>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TERRACERIA</w:t>
            </w:r>
          </w:p>
        </w:tc>
        <w:tc>
          <w:tcPr>
            <w:tcW w:w="1259" w:type="pct"/>
            <w:shd w:val="clear" w:color="auto" w:fill="EFD3D2"/>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6,506</w:t>
            </w:r>
          </w:p>
        </w:tc>
        <w:tc>
          <w:tcPr>
            <w:tcW w:w="1431" w:type="pct"/>
            <w:shd w:val="clear" w:color="auto" w:fill="EFD3D2"/>
            <w:noWrap/>
            <w:vAlign w:val="center"/>
            <w:hideMark/>
          </w:tcPr>
          <w:p w:rsidR="009D0AC5" w:rsidRPr="007277DB" w:rsidRDefault="004F1443" w:rsidP="009D0AC5">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26.78</w:t>
            </w:r>
          </w:p>
        </w:tc>
      </w:tr>
      <w:tr w:rsidR="009D0AC5" w:rsidRPr="007277DB" w:rsidTr="009D0AC5">
        <w:trPr>
          <w:trHeight w:val="327"/>
          <w:jc w:val="center"/>
        </w:trPr>
        <w:tc>
          <w:tcPr>
            <w:tcW w:w="2310" w:type="pct"/>
            <w:noWrap/>
            <w:vAlign w:val="center"/>
            <w:hideMark/>
          </w:tcPr>
          <w:p w:rsidR="009D0AC5" w:rsidRPr="007277DB" w:rsidRDefault="009D0AC5" w:rsidP="009D0AC5">
            <w:pPr>
              <w:spacing w:before="0" w:after="0" w:line="276" w:lineRule="auto"/>
              <w:jc w:val="left"/>
              <w:rPr>
                <w:rFonts w:cs="Arial"/>
                <w:b/>
                <w:bCs/>
                <w:color w:val="000000"/>
                <w:sz w:val="18"/>
                <w:szCs w:val="18"/>
                <w:lang w:val="es-MX" w:eastAsia="es-MX"/>
              </w:rPr>
            </w:pPr>
            <w:r w:rsidRPr="007277DB">
              <w:rPr>
                <w:rFonts w:cs="Arial"/>
                <w:b/>
                <w:bCs/>
                <w:color w:val="000000"/>
                <w:sz w:val="18"/>
                <w:szCs w:val="18"/>
                <w:lang w:val="es-MX" w:eastAsia="es-MX"/>
              </w:rPr>
              <w:t>TOTAL DE LA RED VIAL</w:t>
            </w:r>
          </w:p>
        </w:tc>
        <w:tc>
          <w:tcPr>
            <w:tcW w:w="1259" w:type="pct"/>
            <w:noWrap/>
            <w:vAlign w:val="center"/>
            <w:hideMark/>
          </w:tcPr>
          <w:p w:rsidR="009D0AC5" w:rsidRPr="007277DB" w:rsidRDefault="004F1443" w:rsidP="009D0AC5">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184,429</w:t>
            </w:r>
          </w:p>
        </w:tc>
        <w:tc>
          <w:tcPr>
            <w:tcW w:w="1431" w:type="pct"/>
            <w:noWrap/>
            <w:vAlign w:val="center"/>
            <w:hideMark/>
          </w:tcPr>
          <w:p w:rsidR="009D0AC5" w:rsidRPr="007277DB" w:rsidRDefault="009D0AC5" w:rsidP="009D0AC5">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100</w:t>
            </w:r>
          </w:p>
        </w:tc>
      </w:tr>
    </w:tbl>
    <w:p w:rsidR="009D0AC5" w:rsidRPr="00DD694C" w:rsidRDefault="009D0AC5" w:rsidP="00A26ADA">
      <w:pPr>
        <w:spacing w:before="120" w:after="0" w:line="276" w:lineRule="auto"/>
        <w:jc w:val="center"/>
        <w:rPr>
          <w:rFonts w:cs="Arial"/>
          <w:sz w:val="20"/>
          <w:szCs w:val="22"/>
        </w:rPr>
      </w:pPr>
      <w:r w:rsidRPr="00DD694C">
        <w:rPr>
          <w:rFonts w:cs="Arial"/>
          <w:sz w:val="20"/>
          <w:szCs w:val="22"/>
        </w:rPr>
        <w:t>Fuente: Elaboración propia.</w:t>
      </w:r>
    </w:p>
    <w:p w:rsidR="003C2CD5" w:rsidRPr="00483B39" w:rsidRDefault="003C2CD5" w:rsidP="00483B39">
      <w:pPr>
        <w:pStyle w:val="Ttulo5"/>
      </w:pPr>
      <w:bookmarkStart w:id="110" w:name="_Toc326232024"/>
      <w:r w:rsidRPr="00BF7198">
        <w:t>P</w:t>
      </w:r>
      <w:r w:rsidR="00701B74" w:rsidRPr="00BF7198">
        <w:t>untos de Conflicto Vial</w:t>
      </w:r>
      <w:bookmarkEnd w:id="110"/>
    </w:p>
    <w:p w:rsidR="00204F5F" w:rsidRDefault="0008373A" w:rsidP="0008373A">
      <w:pPr>
        <w:spacing w:line="276" w:lineRule="auto"/>
        <w:rPr>
          <w:rFonts w:cs="Arial"/>
          <w:szCs w:val="22"/>
        </w:rPr>
      </w:pPr>
      <w:r w:rsidRPr="00DC3D0C">
        <w:rPr>
          <w:rFonts w:cs="Arial"/>
          <w:szCs w:val="22"/>
        </w:rPr>
        <w:t>Dentro de la localidad se localiza</w:t>
      </w:r>
      <w:r>
        <w:rPr>
          <w:rFonts w:cs="Arial"/>
          <w:szCs w:val="22"/>
        </w:rPr>
        <w:t>n dos tipos de nodos viales, los de mayor conflicto vial (12 puntos dentro del área) y los de conflicto secundario (22 puntos ubicados dentro del área).</w:t>
      </w:r>
      <w:r w:rsidRPr="00DC3D0C">
        <w:rPr>
          <w:rFonts w:cs="Arial"/>
          <w:szCs w:val="22"/>
        </w:rPr>
        <w:t xml:space="preserve"> </w:t>
      </w:r>
      <w:r>
        <w:rPr>
          <w:rFonts w:cs="Arial"/>
          <w:szCs w:val="22"/>
        </w:rPr>
        <w:t>En la siguiente tabla se muestra la ubicación de los dos tipos de nodos viales en el poblado</w:t>
      </w:r>
      <w:r w:rsidR="00A26ADA">
        <w:rPr>
          <w:rFonts w:cs="Arial"/>
          <w:szCs w:val="22"/>
        </w:rPr>
        <w:t xml:space="preserve"> (tabla </w:t>
      </w:r>
      <w:r w:rsidR="00DF442B">
        <w:rPr>
          <w:rFonts w:cs="Arial"/>
          <w:szCs w:val="22"/>
        </w:rPr>
        <w:t>3</w:t>
      </w:r>
      <w:r w:rsidR="002F07D9">
        <w:rPr>
          <w:rFonts w:cs="Arial"/>
          <w:szCs w:val="22"/>
        </w:rPr>
        <w:t>6</w:t>
      </w:r>
      <w:r w:rsidR="00A26ADA">
        <w:rPr>
          <w:rFonts w:cs="Arial"/>
          <w:szCs w:val="22"/>
        </w:rPr>
        <w:t>)</w:t>
      </w:r>
      <w:r>
        <w:rPr>
          <w:rFonts w:cs="Arial"/>
          <w:szCs w:val="22"/>
        </w:rPr>
        <w:t>.</w:t>
      </w:r>
    </w:p>
    <w:p w:rsidR="00A26ADA" w:rsidRDefault="00A26ADA" w:rsidP="00A26ADA">
      <w:pPr>
        <w:spacing w:before="0" w:after="120" w:line="276" w:lineRule="auto"/>
        <w:jc w:val="center"/>
        <w:rPr>
          <w:rFonts w:cs="Arial"/>
          <w:szCs w:val="22"/>
        </w:rPr>
      </w:pPr>
      <w:r>
        <w:rPr>
          <w:rFonts w:cs="Arial"/>
          <w:szCs w:val="22"/>
        </w:rPr>
        <w:t>Tabla</w:t>
      </w:r>
      <w:r w:rsidRPr="00A26ADA">
        <w:rPr>
          <w:rFonts w:cs="Arial"/>
          <w:szCs w:val="22"/>
        </w:rPr>
        <w:t xml:space="preserve"> </w:t>
      </w:r>
      <w:r w:rsidR="00DF442B">
        <w:rPr>
          <w:rFonts w:cs="Arial"/>
          <w:szCs w:val="22"/>
        </w:rPr>
        <w:t>3</w:t>
      </w:r>
      <w:r w:rsidR="002F07D9">
        <w:rPr>
          <w:rFonts w:cs="Arial"/>
          <w:szCs w:val="22"/>
        </w:rPr>
        <w:t>6</w:t>
      </w:r>
      <w:r w:rsidRPr="00A26ADA">
        <w:rPr>
          <w:rFonts w:cs="Arial"/>
          <w:szCs w:val="22"/>
        </w:rPr>
        <w:t xml:space="preserve">. </w:t>
      </w:r>
      <w:r>
        <w:rPr>
          <w:rFonts w:cs="Arial"/>
          <w:szCs w:val="22"/>
        </w:rPr>
        <w:t xml:space="preserve">Nodos o puntos de conflicto </w:t>
      </w:r>
      <w:r w:rsidR="00807271">
        <w:rPr>
          <w:rFonts w:cs="Arial"/>
          <w:szCs w:val="22"/>
        </w:rPr>
        <w:t xml:space="preserve">vial </w:t>
      </w:r>
      <w:r w:rsidR="00134A05">
        <w:rPr>
          <w:rFonts w:cs="Arial"/>
          <w:szCs w:val="22"/>
        </w:rPr>
        <w:t>en el área de aplicación.</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608"/>
        <w:gridCol w:w="1945"/>
        <w:gridCol w:w="5160"/>
      </w:tblGrid>
      <w:tr w:rsidR="00892927" w:rsidRPr="007277DB" w:rsidTr="007277DB">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43" w:type="pct"/>
            <w:tcBorders>
              <w:top w:val="none" w:sz="0" w:space="0" w:color="auto"/>
              <w:left w:val="none" w:sz="0" w:space="0" w:color="auto"/>
              <w:bottom w:val="nil"/>
              <w:right w:val="none" w:sz="0" w:space="0" w:color="auto"/>
            </w:tcBorders>
            <w:vAlign w:val="center"/>
            <w:hideMark/>
          </w:tcPr>
          <w:p w:rsidR="00892927" w:rsidRPr="007277DB" w:rsidRDefault="00892927" w:rsidP="007277DB">
            <w:pPr>
              <w:spacing w:before="0" w:after="0"/>
              <w:jc w:val="center"/>
              <w:rPr>
                <w:rFonts w:cs="Arial"/>
                <w:b w:val="0"/>
                <w:bCs w:val="0"/>
                <w:color w:val="000000"/>
                <w:sz w:val="18"/>
                <w:szCs w:val="18"/>
                <w:lang w:val="es-MX" w:eastAsia="es-MX"/>
              </w:rPr>
            </w:pPr>
          </w:p>
        </w:tc>
        <w:tc>
          <w:tcPr>
            <w:tcW w:w="1001" w:type="pct"/>
            <w:tcBorders>
              <w:top w:val="none" w:sz="0" w:space="0" w:color="auto"/>
              <w:left w:val="none" w:sz="0" w:space="0" w:color="auto"/>
              <w:bottom w:val="none" w:sz="0" w:space="0" w:color="auto"/>
              <w:right w:val="none" w:sz="0" w:space="0" w:color="auto"/>
            </w:tcBorders>
            <w:vAlign w:val="center"/>
            <w:hideMark/>
          </w:tcPr>
          <w:p w:rsidR="00892927" w:rsidRPr="007277DB" w:rsidRDefault="00892927" w:rsidP="007277DB">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val="es-MX" w:eastAsia="es-MX"/>
              </w:rPr>
            </w:pPr>
            <w:r w:rsidRPr="007277DB">
              <w:rPr>
                <w:rFonts w:cs="Arial"/>
                <w:color w:val="000000"/>
                <w:sz w:val="18"/>
                <w:szCs w:val="18"/>
                <w:lang w:val="es-MX" w:eastAsia="es-MX"/>
              </w:rPr>
              <w:t>ZONA</w:t>
            </w:r>
          </w:p>
        </w:tc>
        <w:tc>
          <w:tcPr>
            <w:tcW w:w="2656" w:type="pct"/>
            <w:tcBorders>
              <w:top w:val="none" w:sz="0" w:space="0" w:color="auto"/>
              <w:left w:val="none" w:sz="0" w:space="0" w:color="auto"/>
              <w:bottom w:val="none" w:sz="0" w:space="0" w:color="auto"/>
              <w:right w:val="none" w:sz="0" w:space="0" w:color="auto"/>
            </w:tcBorders>
            <w:vAlign w:val="center"/>
          </w:tcPr>
          <w:p w:rsidR="00892927" w:rsidRPr="007277DB" w:rsidRDefault="00892927" w:rsidP="007277DB">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val="es-MX" w:eastAsia="es-MX"/>
              </w:rPr>
            </w:pPr>
            <w:r w:rsidRPr="007277DB">
              <w:rPr>
                <w:rFonts w:cs="Arial"/>
                <w:color w:val="000000"/>
                <w:sz w:val="18"/>
                <w:szCs w:val="18"/>
                <w:lang w:val="es-MX" w:eastAsia="es-MX"/>
              </w:rPr>
              <w:t>UBICACIÓN</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val="restart"/>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r w:rsidRPr="007277DB">
              <w:rPr>
                <w:rFonts w:cs="Arial"/>
                <w:color w:val="000000"/>
                <w:sz w:val="18"/>
                <w:szCs w:val="18"/>
                <w:lang w:eastAsia="es-MX"/>
              </w:rPr>
              <w:t>NODOS O PUNTOS DE CONFLICTO VIAL</w:t>
            </w:r>
          </w:p>
        </w:tc>
        <w:tc>
          <w:tcPr>
            <w:tcW w:w="1001" w:type="pct"/>
            <w:vMerge w:val="restart"/>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DENTRO DEL ÁREA URBANA</w:t>
            </w: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norte y carretera Arandas-Tepatitlán</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Avenida José de Jesús Hernández Méndez y carretera Arandas-Tepatitlán</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Libramiento </w:t>
            </w:r>
            <w:r w:rsidR="00807271" w:rsidRPr="007277DB">
              <w:rPr>
                <w:rFonts w:cs="Arial"/>
                <w:color w:val="000000"/>
                <w:sz w:val="18"/>
                <w:szCs w:val="18"/>
                <w:lang w:eastAsia="es-MX"/>
              </w:rPr>
              <w:t>S</w:t>
            </w:r>
            <w:r w:rsidRPr="007277DB">
              <w:rPr>
                <w:rFonts w:cs="Arial"/>
                <w:color w:val="000000"/>
                <w:sz w:val="18"/>
                <w:szCs w:val="18"/>
                <w:lang w:eastAsia="es-MX"/>
              </w:rPr>
              <w:t>ur y carretera Arandas-Tepatitlán</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807271"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María S</w:t>
            </w:r>
            <w:r w:rsidR="0008373A" w:rsidRPr="007277DB">
              <w:rPr>
                <w:rFonts w:cs="Arial"/>
                <w:color w:val="000000"/>
                <w:sz w:val="18"/>
                <w:szCs w:val="18"/>
                <w:lang w:eastAsia="es-MX"/>
              </w:rPr>
              <w:t>oledad Camarena Hernández y carretera Arandas-Tepatitlán</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6F44F3"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María Ramírez-</w:t>
            </w:r>
            <w:r w:rsidR="00BA1DD5" w:rsidRPr="007277DB">
              <w:rPr>
                <w:rFonts w:cs="Arial"/>
                <w:color w:val="000000"/>
                <w:sz w:val="18"/>
                <w:szCs w:val="18"/>
                <w:lang w:eastAsia="es-MX"/>
              </w:rPr>
              <w:t>Av.</w:t>
            </w:r>
            <w:r w:rsidR="00807271" w:rsidRPr="007277DB">
              <w:rPr>
                <w:rFonts w:cs="Arial"/>
                <w:color w:val="000000"/>
                <w:sz w:val="18"/>
                <w:szCs w:val="18"/>
                <w:lang w:eastAsia="es-MX"/>
              </w:rPr>
              <w:t xml:space="preserve"> Maestros y M</w:t>
            </w:r>
            <w:r w:rsidR="0008373A" w:rsidRPr="007277DB">
              <w:rPr>
                <w:rFonts w:cs="Arial"/>
                <w:color w:val="000000"/>
                <w:sz w:val="18"/>
                <w:szCs w:val="18"/>
                <w:lang w:eastAsia="es-MX"/>
              </w:rPr>
              <w:t>edina Ascencio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807271"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La Gran Vía-S</w:t>
            </w:r>
            <w:r w:rsidR="0008373A" w:rsidRPr="007277DB">
              <w:rPr>
                <w:rFonts w:cs="Arial"/>
                <w:color w:val="000000"/>
                <w:sz w:val="18"/>
                <w:szCs w:val="18"/>
                <w:lang w:eastAsia="es-MX"/>
              </w:rPr>
              <w:t xml:space="preserve">anta María </w:t>
            </w:r>
            <w:r w:rsidRPr="007277DB">
              <w:rPr>
                <w:rFonts w:cs="Arial"/>
                <w:color w:val="000000"/>
                <w:sz w:val="18"/>
                <w:szCs w:val="18"/>
                <w:lang w:eastAsia="es-MX"/>
              </w:rPr>
              <w:t>Guadalupe de los Aranda y Francisco I. M</w:t>
            </w:r>
            <w:r w:rsidR="0008373A" w:rsidRPr="007277DB">
              <w:rPr>
                <w:rFonts w:cs="Arial"/>
                <w:color w:val="000000"/>
                <w:sz w:val="18"/>
                <w:szCs w:val="18"/>
                <w:lang w:eastAsia="es-MX"/>
              </w:rPr>
              <w:t>adero</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Libramiento </w:t>
            </w:r>
            <w:r w:rsidR="00807271" w:rsidRPr="007277DB">
              <w:rPr>
                <w:rFonts w:cs="Arial"/>
                <w:color w:val="000000"/>
                <w:sz w:val="18"/>
                <w:szCs w:val="18"/>
                <w:lang w:eastAsia="es-MX"/>
              </w:rPr>
              <w:t xml:space="preserve">Sur </w:t>
            </w:r>
            <w:r w:rsidRPr="007277DB">
              <w:rPr>
                <w:rFonts w:cs="Arial"/>
                <w:color w:val="000000"/>
                <w:sz w:val="18"/>
                <w:szCs w:val="18"/>
                <w:lang w:eastAsia="es-MX"/>
              </w:rPr>
              <w:t>y carretera a Cuerámaro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val="restart"/>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NORTE</w:t>
            </w:r>
          </w:p>
        </w:tc>
        <w:tc>
          <w:tcPr>
            <w:tcW w:w="2656" w:type="pct"/>
            <w:tcBorders>
              <w:left w:val="none" w:sz="0" w:space="0" w:color="auto"/>
            </w:tcBorders>
            <w:vAlign w:val="center"/>
            <w:hideMark/>
          </w:tcPr>
          <w:p w:rsidR="0008373A" w:rsidRPr="007277DB" w:rsidRDefault="006F44F3"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w:t>
            </w:r>
            <w:r w:rsidR="00634D30" w:rsidRPr="007277DB">
              <w:rPr>
                <w:rFonts w:cs="Arial"/>
                <w:color w:val="000000"/>
                <w:sz w:val="18"/>
                <w:szCs w:val="18"/>
                <w:lang w:eastAsia="es-MX"/>
              </w:rPr>
              <w:t xml:space="preserve"> L</w:t>
            </w:r>
            <w:r w:rsidR="0008373A" w:rsidRPr="007277DB">
              <w:rPr>
                <w:rFonts w:cs="Arial"/>
                <w:color w:val="000000"/>
                <w:sz w:val="18"/>
                <w:szCs w:val="18"/>
                <w:lang w:eastAsia="es-MX"/>
              </w:rPr>
              <w:t xml:space="preserve">a </w:t>
            </w:r>
            <w:r w:rsidR="00634D30" w:rsidRPr="007277DB">
              <w:rPr>
                <w:rFonts w:cs="Arial"/>
                <w:color w:val="000000"/>
                <w:sz w:val="18"/>
                <w:szCs w:val="18"/>
                <w:lang w:eastAsia="es-MX"/>
              </w:rPr>
              <w:t>Peñita y L</w:t>
            </w:r>
            <w:r w:rsidR="0008373A" w:rsidRPr="007277DB">
              <w:rPr>
                <w:rFonts w:cs="Arial"/>
                <w:color w:val="000000"/>
                <w:sz w:val="18"/>
                <w:szCs w:val="18"/>
                <w:lang w:eastAsia="es-MX"/>
              </w:rPr>
              <w:t xml:space="preserve">ibramiento </w:t>
            </w:r>
            <w:r w:rsidR="00634D30" w:rsidRPr="007277DB">
              <w:rPr>
                <w:rFonts w:cs="Arial"/>
                <w:color w:val="000000"/>
                <w:sz w:val="18"/>
                <w:szCs w:val="18"/>
                <w:lang w:eastAsia="es-MX"/>
              </w:rPr>
              <w:t>N</w:t>
            </w:r>
            <w:r w:rsidR="0008373A" w:rsidRPr="007277DB">
              <w:rPr>
                <w:rFonts w:cs="Arial"/>
                <w:color w:val="000000"/>
                <w:sz w:val="18"/>
                <w:szCs w:val="18"/>
                <w:lang w:eastAsia="es-MX"/>
              </w:rPr>
              <w:t>orte</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Carretera </w:t>
            </w:r>
            <w:r w:rsidR="00560F38" w:rsidRPr="007277DB">
              <w:rPr>
                <w:rFonts w:cs="Arial"/>
                <w:color w:val="000000"/>
                <w:sz w:val="18"/>
                <w:szCs w:val="18"/>
                <w:lang w:eastAsia="es-MX"/>
              </w:rPr>
              <w:t>a Martínez Valadez y proyecto Libramiento N</w:t>
            </w:r>
            <w:r w:rsidRPr="007277DB">
              <w:rPr>
                <w:rFonts w:cs="Arial"/>
                <w:color w:val="000000"/>
                <w:sz w:val="18"/>
                <w:szCs w:val="18"/>
                <w:lang w:eastAsia="es-MX"/>
              </w:rPr>
              <w:t>orte</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val="restart"/>
            <w:tcBorders>
              <w:top w:val="single" w:sz="8" w:space="0" w:color="CF7B79" w:themeColor="accent2" w:themeTint="BF"/>
              <w:left w:val="none" w:sz="0" w:space="0" w:color="auto"/>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SUR</w:t>
            </w:r>
          </w:p>
        </w:tc>
        <w:tc>
          <w:tcPr>
            <w:tcW w:w="2656" w:type="pct"/>
            <w:tcBorders>
              <w:left w:val="none" w:sz="0" w:space="0" w:color="auto"/>
            </w:tcBorders>
            <w:vAlign w:val="center"/>
            <w:hideMark/>
          </w:tcPr>
          <w:p w:rsidR="0008373A" w:rsidRPr="007277DB" w:rsidRDefault="00560F38"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Sur y María D</w:t>
            </w:r>
            <w:r w:rsidR="0008373A" w:rsidRPr="007277DB">
              <w:rPr>
                <w:rFonts w:cs="Arial"/>
                <w:color w:val="000000"/>
                <w:sz w:val="18"/>
                <w:szCs w:val="18"/>
                <w:lang w:eastAsia="es-MX"/>
              </w:rPr>
              <w:t>olores Camarena Hernández</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top w:val="nil"/>
              <w:left w:val="none" w:sz="0" w:space="0" w:color="auto"/>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bottom w:val="nil"/>
            </w:tcBorders>
            <w:vAlign w:val="center"/>
            <w:hideMark/>
          </w:tcPr>
          <w:p w:rsidR="0008373A" w:rsidRPr="007277DB" w:rsidRDefault="00807271"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Avenida México, A</w:t>
            </w:r>
            <w:r w:rsidR="00BA1DD5" w:rsidRPr="007277DB">
              <w:rPr>
                <w:rFonts w:cs="Arial"/>
                <w:color w:val="000000"/>
                <w:sz w:val="18"/>
                <w:szCs w:val="18"/>
                <w:lang w:eastAsia="es-MX"/>
              </w:rPr>
              <w:t>v. L</w:t>
            </w:r>
            <w:r w:rsidR="00AC1BA6" w:rsidRPr="007277DB">
              <w:rPr>
                <w:rFonts w:cs="Arial"/>
                <w:color w:val="000000"/>
                <w:sz w:val="18"/>
                <w:szCs w:val="18"/>
                <w:lang w:eastAsia="es-MX"/>
              </w:rPr>
              <w:t>eón Bañuelos y Libramiento S</w:t>
            </w:r>
            <w:r w:rsidR="0008373A" w:rsidRPr="007277DB">
              <w:rPr>
                <w:rFonts w:cs="Arial"/>
                <w:color w:val="000000"/>
                <w:sz w:val="18"/>
                <w:szCs w:val="18"/>
                <w:lang w:eastAsia="es-MX"/>
              </w:rPr>
              <w:t>ur</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top w:val="nil"/>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top w:val="nil"/>
              <w:left w:val="none" w:sz="0" w:space="0" w:color="auto"/>
              <w:bottom w:val="single" w:sz="8" w:space="0" w:color="CF7B79" w:themeColor="accent2" w:themeTint="BF"/>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top w:val="nil"/>
              <w:left w:val="none" w:sz="0" w:space="0" w:color="auto"/>
              <w:bottom w:val="single" w:sz="8" w:space="0" w:color="CF7B79" w:themeColor="accent2" w:themeTint="BF"/>
            </w:tcBorders>
            <w:vAlign w:val="center"/>
            <w:hideMark/>
          </w:tcPr>
          <w:p w:rsidR="0008373A" w:rsidRPr="007277DB" w:rsidRDefault="00AC1BA6"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Avenida del Tequila y Libramiento S</w:t>
            </w:r>
            <w:r w:rsidR="0008373A" w:rsidRPr="007277DB">
              <w:rPr>
                <w:rFonts w:cs="Arial"/>
                <w:color w:val="000000"/>
                <w:sz w:val="18"/>
                <w:szCs w:val="18"/>
                <w:lang w:eastAsia="es-MX"/>
              </w:rPr>
              <w:t>ur</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val="restart"/>
            <w:tcBorders>
              <w:top w:val="single" w:sz="8" w:space="0" w:color="CF7B79" w:themeColor="accent2" w:themeTint="BF"/>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r w:rsidRPr="007277DB">
              <w:rPr>
                <w:rFonts w:cs="Arial"/>
                <w:color w:val="000000"/>
                <w:sz w:val="18"/>
                <w:szCs w:val="18"/>
                <w:lang w:eastAsia="es-MX"/>
              </w:rPr>
              <w:t>NODOS DE CONFLICTO VIAL SECUNDARIO</w:t>
            </w:r>
          </w:p>
        </w:tc>
        <w:tc>
          <w:tcPr>
            <w:tcW w:w="1001" w:type="pct"/>
            <w:vMerge w:val="restart"/>
            <w:tcBorders>
              <w:top w:val="single" w:sz="8" w:space="0" w:color="CF7B79" w:themeColor="accent2" w:themeTint="BF"/>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DENTRO DEL ÁREA URBANA</w:t>
            </w:r>
          </w:p>
        </w:tc>
        <w:tc>
          <w:tcPr>
            <w:tcW w:w="2656" w:type="pct"/>
            <w:tcBorders>
              <w:top w:val="single" w:sz="8" w:space="0" w:color="CF7B79" w:themeColor="accent2" w:themeTint="BF"/>
              <w:left w:val="none" w:sz="0" w:space="0" w:color="auto"/>
            </w:tcBorders>
            <w:vAlign w:val="center"/>
            <w:hideMark/>
          </w:tcPr>
          <w:p w:rsidR="0008373A" w:rsidRPr="007277DB" w:rsidRDefault="00BA1DD5"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 Francisco I. Madero-C</w:t>
            </w:r>
            <w:r w:rsidR="0008373A" w:rsidRPr="007277DB">
              <w:rPr>
                <w:rFonts w:cs="Arial"/>
                <w:color w:val="000000"/>
                <w:sz w:val="18"/>
                <w:szCs w:val="18"/>
                <w:lang w:eastAsia="es-MX"/>
              </w:rPr>
              <w:t xml:space="preserve">arretera a </w:t>
            </w:r>
            <w:r w:rsidRPr="007277DB">
              <w:rPr>
                <w:rFonts w:cs="Arial"/>
                <w:color w:val="000000"/>
                <w:sz w:val="18"/>
                <w:szCs w:val="18"/>
                <w:lang w:eastAsia="es-MX"/>
              </w:rPr>
              <w:t>Cuerámaro y Gustavo Díaz Ordaz-</w:t>
            </w:r>
            <w:r w:rsidR="0008373A" w:rsidRPr="007277DB">
              <w:rPr>
                <w:rFonts w:cs="Arial"/>
                <w:color w:val="000000"/>
                <w:sz w:val="18"/>
                <w:szCs w:val="18"/>
                <w:lang w:eastAsia="es-MX"/>
              </w:rPr>
              <w:t>Isabel la Católica</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BA1DD5"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Francisco Zarco,</w:t>
            </w:r>
            <w:r w:rsidR="0008373A" w:rsidRPr="007277DB">
              <w:rPr>
                <w:rFonts w:cs="Arial"/>
                <w:color w:val="000000"/>
                <w:sz w:val="18"/>
                <w:szCs w:val="18"/>
                <w:lang w:eastAsia="es-MX"/>
              </w:rPr>
              <w:t xml:space="preserve"> Ignacio Mariscal y Ponciano Arriaga</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BA1DD5"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Aldama y </w:t>
            </w:r>
            <w:r w:rsidR="0008373A" w:rsidRPr="007277DB">
              <w:rPr>
                <w:rFonts w:cs="Arial"/>
                <w:color w:val="000000"/>
                <w:sz w:val="18"/>
                <w:szCs w:val="18"/>
                <w:lang w:eastAsia="es-MX"/>
              </w:rPr>
              <w:t>Eucalipto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Aldama y Álamo</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Carretera </w:t>
            </w:r>
            <w:r w:rsidR="00BA1DD5" w:rsidRPr="007277DB">
              <w:rPr>
                <w:rFonts w:cs="Arial"/>
                <w:color w:val="000000"/>
                <w:sz w:val="18"/>
                <w:szCs w:val="18"/>
                <w:lang w:eastAsia="es-MX"/>
              </w:rPr>
              <w:t xml:space="preserve">Martínez Valadez </w:t>
            </w:r>
            <w:r w:rsidRPr="007277DB">
              <w:rPr>
                <w:rFonts w:cs="Arial"/>
                <w:color w:val="000000"/>
                <w:sz w:val="18"/>
                <w:szCs w:val="18"/>
                <w:lang w:eastAsia="es-MX"/>
              </w:rPr>
              <w:t>y Av. Herradero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 León Bañuelos, Av. Tabachines y Av. Jardines de Arandas</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 Jardines de Aranda</w:t>
            </w:r>
            <w:r w:rsidR="00BA1DD5" w:rsidRPr="007277DB">
              <w:rPr>
                <w:rFonts w:cs="Arial"/>
                <w:color w:val="000000"/>
                <w:sz w:val="18"/>
                <w:szCs w:val="18"/>
                <w:lang w:eastAsia="es-MX"/>
              </w:rPr>
              <w:t>s-</w:t>
            </w:r>
            <w:r w:rsidRPr="007277DB">
              <w:rPr>
                <w:rFonts w:cs="Arial"/>
                <w:color w:val="000000"/>
                <w:sz w:val="18"/>
                <w:szCs w:val="18"/>
                <w:lang w:eastAsia="es-MX"/>
              </w:rPr>
              <w:t>General Arteaga y Dr. Francisco Luna Cuellar</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BA1DD5"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Hernández </w:t>
            </w:r>
            <w:r w:rsidR="0008373A" w:rsidRPr="007277DB">
              <w:rPr>
                <w:rFonts w:cs="Arial"/>
                <w:color w:val="000000"/>
                <w:sz w:val="18"/>
                <w:szCs w:val="18"/>
                <w:lang w:eastAsia="es-MX"/>
              </w:rPr>
              <w:t>y Dr. Luna Cuellar</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Francisco Mora y Dr. Luna Cuellar</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FF64FE"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Av.</w:t>
            </w:r>
            <w:r w:rsidR="0008373A" w:rsidRPr="007277DB">
              <w:rPr>
                <w:rFonts w:cs="Arial"/>
                <w:color w:val="000000"/>
                <w:sz w:val="18"/>
                <w:szCs w:val="18"/>
                <w:lang w:eastAsia="es-MX"/>
              </w:rPr>
              <w:t xml:space="preserve"> M</w:t>
            </w:r>
            <w:r w:rsidRPr="007277DB">
              <w:rPr>
                <w:rFonts w:cs="Arial"/>
                <w:color w:val="000000"/>
                <w:sz w:val="18"/>
                <w:szCs w:val="18"/>
                <w:lang w:eastAsia="es-MX"/>
              </w:rPr>
              <w:t>éxico y Heliodoro Hernández Loza-</w:t>
            </w:r>
            <w:r w:rsidR="0008373A" w:rsidRPr="007277DB">
              <w:rPr>
                <w:rFonts w:cs="Arial"/>
                <w:color w:val="000000"/>
                <w:sz w:val="18"/>
                <w:szCs w:val="18"/>
                <w:lang w:eastAsia="es-MX"/>
              </w:rPr>
              <w:t>Obispo Adolfo Hernández</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Alfonso Torres López y Eufrosina de </w:t>
            </w:r>
            <w:r w:rsidR="00FF64FE" w:rsidRPr="007277DB">
              <w:rPr>
                <w:rFonts w:cs="Arial"/>
                <w:color w:val="000000"/>
                <w:sz w:val="18"/>
                <w:szCs w:val="18"/>
                <w:lang w:eastAsia="es-MX"/>
              </w:rPr>
              <w:t>la Soledad Camarena Hernández-</w:t>
            </w:r>
            <w:r w:rsidRPr="007277DB">
              <w:rPr>
                <w:rFonts w:cs="Arial"/>
                <w:color w:val="000000"/>
                <w:sz w:val="18"/>
                <w:szCs w:val="18"/>
                <w:lang w:eastAsia="es-MX"/>
              </w:rPr>
              <w:t>Obispo Jacinto guerrero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FF64FE"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Corona y </w:t>
            </w:r>
            <w:r w:rsidR="0008373A" w:rsidRPr="007277DB">
              <w:rPr>
                <w:rFonts w:cs="Arial"/>
                <w:color w:val="000000"/>
                <w:sz w:val="18"/>
                <w:szCs w:val="18"/>
                <w:lang w:eastAsia="es-MX"/>
              </w:rPr>
              <w:t>General Arteaga</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FF64FE"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Av. Maestros y </w:t>
            </w:r>
            <w:r w:rsidR="0008373A" w:rsidRPr="007277DB">
              <w:rPr>
                <w:rFonts w:cs="Arial"/>
                <w:color w:val="000000"/>
                <w:sz w:val="18"/>
                <w:szCs w:val="18"/>
                <w:lang w:eastAsia="es-MX"/>
              </w:rPr>
              <w:t>Corona</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660507"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Corona </w:t>
            </w:r>
            <w:r w:rsidR="0008373A" w:rsidRPr="007277DB">
              <w:rPr>
                <w:rFonts w:cs="Arial"/>
                <w:color w:val="000000"/>
                <w:sz w:val="18"/>
                <w:szCs w:val="18"/>
                <w:lang w:eastAsia="es-MX"/>
              </w:rPr>
              <w:t>y Alfonso Torres López</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Norte y</w:t>
            </w:r>
            <w:r w:rsidR="00892927" w:rsidRPr="007277DB">
              <w:rPr>
                <w:rFonts w:cs="Arial"/>
                <w:color w:val="000000"/>
                <w:sz w:val="18"/>
                <w:szCs w:val="18"/>
                <w:lang w:eastAsia="es-MX"/>
              </w:rPr>
              <w:t xml:space="preserve"> </w:t>
            </w:r>
            <w:r w:rsidR="006F44F3" w:rsidRPr="007277DB">
              <w:rPr>
                <w:rFonts w:cs="Arial"/>
                <w:color w:val="000000"/>
                <w:sz w:val="18"/>
                <w:szCs w:val="18"/>
                <w:lang w:eastAsia="es-MX"/>
              </w:rPr>
              <w:t>Prol. Ponciano Arriaga</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6F44F3"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Norte y Ing. Centinela</w:t>
            </w:r>
          </w:p>
        </w:tc>
      </w:tr>
      <w:tr w:rsidR="006F44F3" w:rsidRPr="007277DB" w:rsidTr="007277DB">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6F44F3" w:rsidRPr="007277DB" w:rsidRDefault="006F44F3"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6F44F3" w:rsidRPr="007277DB" w:rsidRDefault="006F44F3"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6F44F3" w:rsidRPr="007277DB" w:rsidRDefault="006F44F3"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7277DB">
              <w:rPr>
                <w:rFonts w:cs="Arial"/>
                <w:color w:val="000000"/>
                <w:sz w:val="18"/>
                <w:szCs w:val="18"/>
                <w:lang w:eastAsia="es-MX"/>
              </w:rPr>
              <w:t>Libramiento Norte y Av. José de Jesús Hernández Méndez</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 xml:space="preserve">Libramiento Norte y </w:t>
            </w:r>
            <w:r w:rsidR="006F44F3" w:rsidRPr="007277DB">
              <w:rPr>
                <w:rFonts w:cs="Arial"/>
                <w:color w:val="000000"/>
                <w:sz w:val="18"/>
                <w:szCs w:val="18"/>
                <w:lang w:eastAsia="es-MX"/>
              </w:rPr>
              <w:t>Rancho San Francisco</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892927"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Norte y</w:t>
            </w:r>
            <w:r w:rsidR="0008373A" w:rsidRPr="007277DB">
              <w:rPr>
                <w:rFonts w:cs="Arial"/>
                <w:color w:val="000000"/>
                <w:sz w:val="18"/>
                <w:szCs w:val="18"/>
                <w:lang w:eastAsia="es-MX"/>
              </w:rPr>
              <w:t xml:space="preserve"> Av. Herradero</w:t>
            </w:r>
          </w:p>
        </w:tc>
      </w:tr>
      <w:tr w:rsidR="0008373A" w:rsidRPr="007277DB" w:rsidTr="007277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val="restart"/>
            <w:tcBorders>
              <w:left w:val="none" w:sz="0" w:space="0" w:color="auto"/>
              <w:righ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SUR</w:t>
            </w:r>
          </w:p>
        </w:tc>
        <w:tc>
          <w:tcPr>
            <w:tcW w:w="2656" w:type="pct"/>
            <w:tcBorders>
              <w:left w:val="none" w:sz="0" w:space="0" w:color="auto"/>
            </w:tcBorders>
            <w:vAlign w:val="center"/>
            <w:hideMark/>
          </w:tcPr>
          <w:p w:rsidR="0008373A" w:rsidRPr="007277DB" w:rsidRDefault="0008373A" w:rsidP="007277DB">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Sur</w:t>
            </w:r>
            <w:r w:rsidR="006F44F3" w:rsidRPr="007277DB">
              <w:rPr>
                <w:rFonts w:cs="Arial"/>
                <w:color w:val="000000"/>
                <w:sz w:val="18"/>
                <w:szCs w:val="18"/>
                <w:lang w:eastAsia="es-MX"/>
              </w:rPr>
              <w:t xml:space="preserve"> y Ing. Fábrica Arandina</w:t>
            </w:r>
          </w:p>
        </w:tc>
      </w:tr>
      <w:tr w:rsidR="0008373A" w:rsidRPr="007277DB" w:rsidTr="007277D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43" w:type="pct"/>
            <w:vMerge/>
            <w:tcBorders>
              <w:right w:val="none" w:sz="0" w:space="0" w:color="auto"/>
            </w:tcBorders>
            <w:vAlign w:val="center"/>
            <w:hideMark/>
          </w:tcPr>
          <w:p w:rsidR="0008373A" w:rsidRPr="007277DB" w:rsidRDefault="0008373A" w:rsidP="007277DB">
            <w:pPr>
              <w:spacing w:before="0" w:after="0"/>
              <w:jc w:val="center"/>
              <w:rPr>
                <w:rFonts w:cs="Arial"/>
                <w:b w:val="0"/>
                <w:bCs w:val="0"/>
                <w:color w:val="000000"/>
                <w:sz w:val="18"/>
                <w:szCs w:val="18"/>
                <w:lang w:val="es-MX" w:eastAsia="es-MX"/>
              </w:rPr>
            </w:pPr>
          </w:p>
        </w:tc>
        <w:tc>
          <w:tcPr>
            <w:tcW w:w="1001" w:type="pct"/>
            <w:vMerge/>
            <w:tcBorders>
              <w:left w:val="none" w:sz="0" w:space="0" w:color="auto"/>
              <w:righ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2656" w:type="pct"/>
            <w:tcBorders>
              <w:left w:val="none" w:sz="0" w:space="0" w:color="auto"/>
            </w:tcBorders>
            <w:vAlign w:val="center"/>
            <w:hideMark/>
          </w:tcPr>
          <w:p w:rsidR="0008373A" w:rsidRPr="007277DB" w:rsidRDefault="0008373A" w:rsidP="007277D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eastAsia="es-MX"/>
              </w:rPr>
              <w:t>Libramiento Carretero Sur y Prolongación Cuauhtémoc</w:t>
            </w:r>
          </w:p>
        </w:tc>
      </w:tr>
    </w:tbl>
    <w:p w:rsidR="00BD7455" w:rsidRPr="00BD7455" w:rsidRDefault="00BD7455" w:rsidP="004F1443">
      <w:pPr>
        <w:spacing w:before="120" w:after="0" w:line="276" w:lineRule="auto"/>
        <w:jc w:val="center"/>
        <w:rPr>
          <w:rFonts w:cs="Arial"/>
          <w:sz w:val="20"/>
          <w:szCs w:val="22"/>
        </w:rPr>
      </w:pPr>
      <w:r w:rsidRPr="00DD694C">
        <w:rPr>
          <w:rFonts w:cs="Arial"/>
          <w:sz w:val="20"/>
          <w:szCs w:val="22"/>
        </w:rPr>
        <w:t>Fuente: Elaboración propia.</w:t>
      </w:r>
    </w:p>
    <w:p w:rsidR="0008373A" w:rsidRDefault="0008373A" w:rsidP="0008373A">
      <w:pPr>
        <w:spacing w:line="276" w:lineRule="auto"/>
        <w:rPr>
          <w:rFonts w:cs="Arial"/>
          <w:szCs w:val="22"/>
        </w:rPr>
      </w:pPr>
      <w:r>
        <w:rPr>
          <w:rFonts w:cs="Arial"/>
          <w:szCs w:val="22"/>
        </w:rPr>
        <w:t xml:space="preserve">Los nodos de conflicto vial ubicados en la zona centro de la localidad de Arandas, se crean debido al tráfico </w:t>
      </w:r>
      <w:r w:rsidR="00CB3B7C">
        <w:rPr>
          <w:rFonts w:cs="Arial"/>
          <w:szCs w:val="22"/>
        </w:rPr>
        <w:t>ocasionado por</w:t>
      </w:r>
      <w:r>
        <w:rPr>
          <w:rFonts w:cs="Arial"/>
          <w:szCs w:val="22"/>
        </w:rPr>
        <w:t xml:space="preserve"> la concentración de los vehículos particulares así mismo por el  paso de todas las rutas del tr</w:t>
      </w:r>
      <w:r w:rsidR="00CB3B7C">
        <w:rPr>
          <w:rFonts w:cs="Arial"/>
          <w:szCs w:val="22"/>
        </w:rPr>
        <w:t>ansporte público en el centro</w:t>
      </w:r>
      <w:r>
        <w:rPr>
          <w:rFonts w:cs="Arial"/>
          <w:szCs w:val="22"/>
        </w:rPr>
        <w:t xml:space="preserve"> urbano. Otro de los factores de estos conflictos es la ubicación de las terminales de autobuses urbanos.</w:t>
      </w:r>
    </w:p>
    <w:p w:rsidR="009347CB" w:rsidRDefault="00CB3B7C" w:rsidP="0008373A">
      <w:pPr>
        <w:spacing w:line="276" w:lineRule="auto"/>
        <w:rPr>
          <w:rFonts w:cs="Arial"/>
          <w:szCs w:val="22"/>
        </w:rPr>
      </w:pPr>
      <w:r>
        <w:rPr>
          <w:rFonts w:cs="Arial"/>
          <w:szCs w:val="22"/>
        </w:rPr>
        <w:t>Sobre los</w:t>
      </w:r>
      <w:r w:rsidR="0008373A">
        <w:rPr>
          <w:rFonts w:cs="Arial"/>
          <w:szCs w:val="22"/>
        </w:rPr>
        <w:t xml:space="preserve"> libramiento</w:t>
      </w:r>
      <w:r>
        <w:rPr>
          <w:rFonts w:cs="Arial"/>
          <w:szCs w:val="22"/>
        </w:rPr>
        <w:t>s</w:t>
      </w:r>
      <w:r w:rsidR="0008373A">
        <w:rPr>
          <w:rFonts w:cs="Arial"/>
          <w:szCs w:val="22"/>
        </w:rPr>
        <w:t xml:space="preserve"> carretero</w:t>
      </w:r>
      <w:r>
        <w:rPr>
          <w:rFonts w:cs="Arial"/>
          <w:szCs w:val="22"/>
        </w:rPr>
        <w:t>s</w:t>
      </w:r>
      <w:r w:rsidR="0008373A">
        <w:rPr>
          <w:rFonts w:cs="Arial"/>
          <w:szCs w:val="22"/>
        </w:rPr>
        <w:t xml:space="preserve"> de Arandas se encuentra una serie de nodos de conflictos viales primarios y secundarios, estos son ocasionados por los cruces formados por las vialidades colectoras, subcolectoras y caminos o por la terminación de algunos de ellos sobre esta vialidad regional tan importante.</w:t>
      </w:r>
    </w:p>
    <w:p w:rsidR="00606A30" w:rsidRDefault="00606A30" w:rsidP="00606A30">
      <w:pPr>
        <w:spacing w:before="0" w:after="0" w:line="276" w:lineRule="auto"/>
        <w:rPr>
          <w:rFonts w:cs="Arial"/>
          <w:szCs w:val="22"/>
        </w:rPr>
      </w:pPr>
      <w:r>
        <w:rPr>
          <w:rFonts w:cs="Arial"/>
          <w:szCs w:val="22"/>
        </w:rPr>
        <w:t>Como se describió con anterioridad sobre el medio físico natural, dentro de la localidad corre de norte a sur el Río Colorado y el Río Gachupín. Debido a la marcada división del territorio con la existe</w:t>
      </w:r>
      <w:r w:rsidR="008A267E">
        <w:rPr>
          <w:rFonts w:cs="Arial"/>
          <w:szCs w:val="22"/>
        </w:rPr>
        <w:t>ncia de estos importantes cauce</w:t>
      </w:r>
      <w:r>
        <w:rPr>
          <w:rFonts w:cs="Arial"/>
          <w:szCs w:val="22"/>
        </w:rPr>
        <w:t xml:space="preserve">s de agua, se ha dado la implementación de una serie de puentes de tránsito vehicular sobre ellos, para facilitar la comunicación de los habitantes de la </w:t>
      </w:r>
      <w:r>
        <w:rPr>
          <w:rFonts w:cs="Arial"/>
          <w:szCs w:val="22"/>
        </w:rPr>
        <w:lastRenderedPageBreak/>
        <w:t>localidad. En la tabla 44 muestra el número de puentes colocados en cada uno de los ríos ya mencionados.</w:t>
      </w:r>
    </w:p>
    <w:p w:rsidR="00606A30" w:rsidRDefault="00606A30" w:rsidP="00606A30">
      <w:pPr>
        <w:spacing w:before="0" w:after="0" w:line="276" w:lineRule="auto"/>
        <w:rPr>
          <w:rFonts w:cs="Arial"/>
          <w:szCs w:val="22"/>
        </w:rPr>
      </w:pPr>
    </w:p>
    <w:p w:rsidR="00606A30" w:rsidRPr="00FB54D4" w:rsidRDefault="00BC78E0" w:rsidP="00606A30">
      <w:pPr>
        <w:spacing w:before="0" w:after="120" w:line="276" w:lineRule="auto"/>
        <w:jc w:val="center"/>
        <w:rPr>
          <w:rFonts w:cs="Arial"/>
          <w:szCs w:val="22"/>
        </w:rPr>
      </w:pPr>
      <w:r>
        <w:rPr>
          <w:rFonts w:cs="Arial"/>
          <w:szCs w:val="22"/>
        </w:rPr>
        <w:t>Tabla 37</w:t>
      </w:r>
      <w:r w:rsidR="00606A30" w:rsidRPr="00124496">
        <w:rPr>
          <w:rFonts w:cs="Arial"/>
          <w:szCs w:val="22"/>
        </w:rPr>
        <w:t xml:space="preserve">. </w:t>
      </w:r>
      <w:r w:rsidR="00606A30">
        <w:rPr>
          <w:rFonts w:cs="Arial"/>
          <w:szCs w:val="22"/>
        </w:rPr>
        <w:t>Ubicación y número de puentes vehiculares existentes</w:t>
      </w:r>
      <w:r w:rsidR="00606A30" w:rsidRPr="00124496">
        <w:rPr>
          <w:rFonts w:cs="Arial"/>
          <w:szCs w:val="22"/>
        </w:rPr>
        <w:t xml:space="preserve"> en </w:t>
      </w:r>
      <w:r w:rsidR="00606A30">
        <w:rPr>
          <w:rFonts w:cs="Arial"/>
          <w:szCs w:val="22"/>
        </w:rPr>
        <w:t>el área de estudio y aplicación.</w:t>
      </w:r>
    </w:p>
    <w:tbl>
      <w:tblPr>
        <w:tblW w:w="3988" w:type="pct"/>
        <w:jc w:val="center"/>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2053"/>
        <w:gridCol w:w="3747"/>
        <w:gridCol w:w="1947"/>
      </w:tblGrid>
      <w:tr w:rsidR="00606A30" w:rsidRPr="007277DB" w:rsidTr="007277DB">
        <w:trPr>
          <w:trHeight w:val="441"/>
          <w:jc w:val="center"/>
        </w:trPr>
        <w:tc>
          <w:tcPr>
            <w:tcW w:w="1402" w:type="pct"/>
            <w:shd w:val="clear" w:color="auto" w:fill="C0504D"/>
            <w:noWrap/>
            <w:vAlign w:val="center"/>
            <w:hideMark/>
          </w:tcPr>
          <w:p w:rsidR="00606A30" w:rsidRPr="007277DB" w:rsidRDefault="00606A30" w:rsidP="0003625E">
            <w:pPr>
              <w:spacing w:before="0" w:after="0" w:line="276" w:lineRule="auto"/>
              <w:jc w:val="center"/>
              <w:rPr>
                <w:rFonts w:cs="Arial"/>
                <w:b/>
                <w:bCs/>
                <w:sz w:val="18"/>
                <w:szCs w:val="18"/>
                <w:lang w:val="es-MX" w:eastAsia="es-MX"/>
              </w:rPr>
            </w:pPr>
            <w:r w:rsidRPr="007277DB">
              <w:rPr>
                <w:rFonts w:cs="Arial"/>
                <w:b/>
                <w:bCs/>
                <w:sz w:val="18"/>
                <w:szCs w:val="18"/>
                <w:lang w:val="es-MX" w:eastAsia="es-MX"/>
              </w:rPr>
              <w:t>PUENTES</w:t>
            </w:r>
          </w:p>
        </w:tc>
        <w:tc>
          <w:tcPr>
            <w:tcW w:w="2495" w:type="pct"/>
            <w:shd w:val="clear" w:color="auto" w:fill="C0504D"/>
            <w:vAlign w:val="center"/>
            <w:hideMark/>
          </w:tcPr>
          <w:p w:rsidR="00606A30" w:rsidRPr="007277DB" w:rsidRDefault="00606A30" w:rsidP="0003625E">
            <w:pPr>
              <w:spacing w:before="0" w:after="0" w:line="276" w:lineRule="auto"/>
              <w:jc w:val="center"/>
              <w:rPr>
                <w:rFonts w:cs="Arial"/>
                <w:b/>
                <w:bCs/>
                <w:sz w:val="18"/>
                <w:szCs w:val="18"/>
                <w:lang w:val="es-MX" w:eastAsia="es-MX"/>
              </w:rPr>
            </w:pPr>
            <w:r w:rsidRPr="007277DB">
              <w:rPr>
                <w:rFonts w:cs="Arial"/>
                <w:b/>
                <w:bCs/>
                <w:sz w:val="18"/>
                <w:szCs w:val="18"/>
                <w:lang w:val="es-MX" w:eastAsia="es-MX"/>
              </w:rPr>
              <w:t>UBICACIÓN</w:t>
            </w:r>
          </w:p>
        </w:tc>
        <w:tc>
          <w:tcPr>
            <w:tcW w:w="1102" w:type="pct"/>
            <w:shd w:val="clear" w:color="auto" w:fill="C0504D"/>
            <w:noWrap/>
            <w:vAlign w:val="center"/>
            <w:hideMark/>
          </w:tcPr>
          <w:p w:rsidR="00606A30" w:rsidRPr="007277DB" w:rsidRDefault="00606A30" w:rsidP="0003625E">
            <w:pPr>
              <w:spacing w:before="0" w:after="0" w:line="276" w:lineRule="auto"/>
              <w:jc w:val="center"/>
              <w:rPr>
                <w:rFonts w:cs="Arial"/>
                <w:b/>
                <w:bCs/>
                <w:sz w:val="18"/>
                <w:szCs w:val="18"/>
                <w:lang w:val="es-MX" w:eastAsia="es-MX"/>
              </w:rPr>
            </w:pPr>
            <w:r w:rsidRPr="007277DB">
              <w:rPr>
                <w:rFonts w:cs="Arial"/>
                <w:b/>
                <w:bCs/>
                <w:sz w:val="18"/>
                <w:szCs w:val="18"/>
                <w:lang w:val="es-MX" w:eastAsia="es-MX"/>
              </w:rPr>
              <w:t>SECTOR</w:t>
            </w:r>
          </w:p>
        </w:tc>
      </w:tr>
      <w:tr w:rsidR="00606A30" w:rsidRPr="007277DB" w:rsidTr="007277DB">
        <w:trPr>
          <w:trHeight w:val="236"/>
          <w:jc w:val="center"/>
        </w:trPr>
        <w:tc>
          <w:tcPr>
            <w:tcW w:w="1402" w:type="pct"/>
            <w:shd w:val="clear" w:color="auto" w:fill="EFD3D2"/>
            <w:noWrap/>
            <w:vAlign w:val="center"/>
            <w:hideMark/>
          </w:tcPr>
          <w:p w:rsidR="00606A30" w:rsidRPr="007277DB" w:rsidRDefault="00606A30" w:rsidP="000362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13 puentes</w:t>
            </w:r>
          </w:p>
        </w:tc>
        <w:tc>
          <w:tcPr>
            <w:tcW w:w="2495" w:type="pct"/>
            <w:shd w:val="clear" w:color="auto" w:fill="EFD3D2"/>
            <w:vAlign w:val="center"/>
            <w:hideMark/>
          </w:tcPr>
          <w:p w:rsidR="00606A30" w:rsidRPr="007277DB" w:rsidRDefault="00606A30" w:rsidP="000362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Sobre el Río Colorado</w:t>
            </w:r>
          </w:p>
        </w:tc>
        <w:tc>
          <w:tcPr>
            <w:tcW w:w="1102" w:type="pct"/>
            <w:shd w:val="clear" w:color="auto" w:fill="EFD3D2"/>
            <w:noWrap/>
            <w:vAlign w:val="center"/>
            <w:hideMark/>
          </w:tcPr>
          <w:p w:rsidR="00606A30" w:rsidRPr="007277DB" w:rsidRDefault="00606A30" w:rsidP="000362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 y Santuario</w:t>
            </w:r>
          </w:p>
        </w:tc>
      </w:tr>
      <w:tr w:rsidR="00606A30" w:rsidRPr="007277DB" w:rsidTr="007277DB">
        <w:trPr>
          <w:trHeight w:val="185"/>
          <w:jc w:val="center"/>
        </w:trPr>
        <w:tc>
          <w:tcPr>
            <w:tcW w:w="1402" w:type="pct"/>
            <w:noWrap/>
            <w:vAlign w:val="center"/>
            <w:hideMark/>
          </w:tcPr>
          <w:p w:rsidR="00606A30" w:rsidRPr="007277DB" w:rsidRDefault="00606A30" w:rsidP="000362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2 puente</w:t>
            </w:r>
          </w:p>
        </w:tc>
        <w:tc>
          <w:tcPr>
            <w:tcW w:w="2495" w:type="pct"/>
            <w:vAlign w:val="center"/>
            <w:hideMark/>
          </w:tcPr>
          <w:p w:rsidR="00606A30" w:rsidRPr="007277DB" w:rsidRDefault="00606A30" w:rsidP="00606A30">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Río Gachupín</w:t>
            </w:r>
          </w:p>
        </w:tc>
        <w:tc>
          <w:tcPr>
            <w:tcW w:w="1102" w:type="pct"/>
            <w:noWrap/>
            <w:vAlign w:val="center"/>
            <w:hideMark/>
          </w:tcPr>
          <w:p w:rsidR="00606A30" w:rsidRPr="007277DB" w:rsidRDefault="00606A30" w:rsidP="000362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 y Santuario</w:t>
            </w:r>
          </w:p>
        </w:tc>
      </w:tr>
    </w:tbl>
    <w:p w:rsidR="00086FB9" w:rsidRDefault="00606A30" w:rsidP="007277DB">
      <w:pPr>
        <w:pStyle w:val="imagen"/>
        <w:spacing w:before="120" w:after="120"/>
        <w:rPr>
          <w:sz w:val="20"/>
        </w:rPr>
      </w:pPr>
      <w:r w:rsidRPr="000B46C4">
        <w:rPr>
          <w:sz w:val="20"/>
        </w:rPr>
        <w:t>Fuente: Elaboración propia, con información municipal.</w:t>
      </w:r>
    </w:p>
    <w:p w:rsidR="00B03B34" w:rsidRPr="00483B39" w:rsidRDefault="00701B74" w:rsidP="00483B39">
      <w:pPr>
        <w:pStyle w:val="Ttulo5"/>
      </w:pPr>
      <w:bookmarkStart w:id="111" w:name="_Toc326232025"/>
      <w:r w:rsidRPr="00B13C2A">
        <w:t>Transporte Urban</w:t>
      </w:r>
      <w:r w:rsidR="00081410">
        <w:t>o</w:t>
      </w:r>
      <w:bookmarkEnd w:id="111"/>
    </w:p>
    <w:p w:rsidR="0008373A" w:rsidRDefault="00CB3B7C" w:rsidP="0008373A">
      <w:pPr>
        <w:tabs>
          <w:tab w:val="left" w:pos="0"/>
        </w:tabs>
        <w:spacing w:line="276" w:lineRule="auto"/>
        <w:rPr>
          <w:rFonts w:cs="Arial"/>
          <w:szCs w:val="22"/>
        </w:rPr>
      </w:pPr>
      <w:r>
        <w:rPr>
          <w:rFonts w:cs="Arial"/>
          <w:szCs w:val="22"/>
        </w:rPr>
        <w:t>En la localidad</w:t>
      </w:r>
      <w:r w:rsidR="0008373A">
        <w:rPr>
          <w:rFonts w:cs="Arial"/>
          <w:szCs w:val="22"/>
        </w:rPr>
        <w:t xml:space="preserve"> existen 6 rutas de transporte urbano, las cuales están trazadas sobre toda el área urbana. Cubriendo cada una de ellas aproximadamente el 90% de esta área, todas las rutas convergen en dos puntos localizados en el centro urbano. Contando con dos terminales de autobús urbano uno ubicado en la calle Ayuntamiento esquina Medina Ascencio</w:t>
      </w:r>
      <w:r>
        <w:rPr>
          <w:rFonts w:cs="Arial"/>
          <w:szCs w:val="22"/>
        </w:rPr>
        <w:t xml:space="preserve"> cerca de la terminal de autobuses </w:t>
      </w:r>
      <w:r w:rsidR="001B1075">
        <w:rPr>
          <w:rFonts w:cs="Arial"/>
          <w:szCs w:val="22"/>
        </w:rPr>
        <w:t>foráneos</w:t>
      </w:r>
      <w:r w:rsidR="0008373A">
        <w:rPr>
          <w:rFonts w:cs="Arial"/>
          <w:szCs w:val="22"/>
        </w:rPr>
        <w:t xml:space="preserve"> y la otra sobre la calle Dr. Marcelino Álvarez esquina Morelos.</w:t>
      </w:r>
    </w:p>
    <w:p w:rsidR="001B1075" w:rsidRDefault="0008373A" w:rsidP="0008373A">
      <w:pPr>
        <w:tabs>
          <w:tab w:val="left" w:pos="0"/>
        </w:tabs>
        <w:spacing w:line="276" w:lineRule="auto"/>
        <w:rPr>
          <w:rFonts w:cs="Arial"/>
          <w:szCs w:val="22"/>
        </w:rPr>
      </w:pPr>
      <w:r>
        <w:rPr>
          <w:rFonts w:cs="Arial"/>
          <w:szCs w:val="22"/>
        </w:rPr>
        <w:t xml:space="preserve">Existen dos rutas de transporte foráneo con 2 terminales ubicadas dentro del poblado, el primero está sobre la calle Ayuntamiento esquina Medina Ascencio y la segunda terminal se encuentra sobre </w:t>
      </w:r>
      <w:r w:rsidR="001B1075">
        <w:rPr>
          <w:rFonts w:cs="Arial"/>
          <w:szCs w:val="22"/>
        </w:rPr>
        <w:t xml:space="preserve">Francisco I. Madero esquina </w:t>
      </w:r>
      <w:r>
        <w:rPr>
          <w:rFonts w:cs="Arial"/>
          <w:szCs w:val="22"/>
        </w:rPr>
        <w:t>Juan N. de la Torre</w:t>
      </w:r>
      <w:r w:rsidR="001B1075">
        <w:rPr>
          <w:rFonts w:cs="Arial"/>
          <w:szCs w:val="22"/>
        </w:rPr>
        <w:t>.</w:t>
      </w:r>
    </w:p>
    <w:p w:rsidR="00980173" w:rsidRDefault="001B1075" w:rsidP="0008373A">
      <w:pPr>
        <w:tabs>
          <w:tab w:val="left" w:pos="0"/>
        </w:tabs>
        <w:spacing w:line="276" w:lineRule="auto"/>
        <w:rPr>
          <w:rFonts w:cs="Arial"/>
          <w:szCs w:val="22"/>
        </w:rPr>
      </w:pPr>
      <w:r>
        <w:rPr>
          <w:rFonts w:cs="Arial"/>
          <w:szCs w:val="22"/>
        </w:rPr>
        <w:t>Se</w:t>
      </w:r>
      <w:r w:rsidR="0008373A">
        <w:rPr>
          <w:rFonts w:cs="Arial"/>
          <w:szCs w:val="22"/>
        </w:rPr>
        <w:t xml:space="preserve"> cuenta </w:t>
      </w:r>
      <w:r>
        <w:rPr>
          <w:rFonts w:cs="Arial"/>
          <w:szCs w:val="22"/>
        </w:rPr>
        <w:t xml:space="preserve">3 estaciones de taxis; una </w:t>
      </w:r>
      <w:r w:rsidR="0008373A">
        <w:rPr>
          <w:rFonts w:cs="Arial"/>
          <w:szCs w:val="22"/>
        </w:rPr>
        <w:t>se ubicada en Av. Ma</w:t>
      </w:r>
      <w:r>
        <w:rPr>
          <w:rFonts w:cs="Arial"/>
          <w:szCs w:val="22"/>
        </w:rPr>
        <w:t>estros, esquina Medina Ascencio; otra en calle Hidalgo, a la altura del Parque Hidalgo; otra en calle Francisco Mora, frente a la Plaza de Armas.</w:t>
      </w:r>
    </w:p>
    <w:p w:rsidR="0008373A" w:rsidRPr="00A26ADA" w:rsidRDefault="00A26ADA" w:rsidP="00892927">
      <w:pPr>
        <w:tabs>
          <w:tab w:val="left" w:pos="0"/>
        </w:tabs>
        <w:spacing w:before="0" w:after="120" w:line="276" w:lineRule="auto"/>
        <w:jc w:val="center"/>
        <w:rPr>
          <w:rFonts w:cs="Arial"/>
          <w:szCs w:val="22"/>
        </w:rPr>
      </w:pPr>
      <w:r w:rsidRPr="00A26ADA">
        <w:rPr>
          <w:rFonts w:cs="Arial"/>
          <w:szCs w:val="22"/>
        </w:rPr>
        <w:t xml:space="preserve">Tabla </w:t>
      </w:r>
      <w:r w:rsidR="00DF442B">
        <w:rPr>
          <w:rFonts w:cs="Arial"/>
          <w:szCs w:val="22"/>
        </w:rPr>
        <w:t>3</w:t>
      </w:r>
      <w:r w:rsidR="00BC78E0">
        <w:rPr>
          <w:rFonts w:cs="Arial"/>
          <w:szCs w:val="22"/>
        </w:rPr>
        <w:t>8</w:t>
      </w:r>
      <w:r w:rsidR="0008373A" w:rsidRPr="00A26ADA">
        <w:rPr>
          <w:rFonts w:cs="Arial"/>
          <w:szCs w:val="22"/>
        </w:rPr>
        <w:t xml:space="preserve">. Rutas de transporte público y foráneo </w:t>
      </w:r>
      <w:r w:rsidR="00134A05" w:rsidRPr="00124496">
        <w:rPr>
          <w:rFonts w:cs="Arial"/>
          <w:szCs w:val="22"/>
        </w:rPr>
        <w:t xml:space="preserve">en </w:t>
      </w:r>
      <w:r w:rsidR="00134A05">
        <w:rPr>
          <w:rFonts w:cs="Arial"/>
          <w:szCs w:val="22"/>
        </w:rPr>
        <w:t>el área de estudio y aplicación.</w:t>
      </w:r>
    </w:p>
    <w:tbl>
      <w:tblPr>
        <w:tblW w:w="6264" w:type="dxa"/>
        <w:jc w:val="center"/>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6264"/>
      </w:tblGrid>
      <w:tr w:rsidR="0008373A" w:rsidRPr="007277DB" w:rsidTr="00892927">
        <w:trPr>
          <w:trHeight w:val="395"/>
          <w:jc w:val="center"/>
        </w:trPr>
        <w:tc>
          <w:tcPr>
            <w:tcW w:w="6264" w:type="dxa"/>
            <w:tcBorders>
              <w:top w:val="single" w:sz="12" w:space="0" w:color="CF7B79"/>
              <w:left w:val="single" w:sz="12" w:space="0" w:color="CF7B79"/>
              <w:bottom w:val="single" w:sz="8" w:space="0" w:color="CF7B79"/>
              <w:right w:val="single" w:sz="12" w:space="0" w:color="CF7B79"/>
            </w:tcBorders>
            <w:shd w:val="clear" w:color="auto" w:fill="C0504D"/>
            <w:vAlign w:val="center"/>
            <w:hideMark/>
          </w:tcPr>
          <w:p w:rsidR="0008373A" w:rsidRPr="007277DB" w:rsidRDefault="0008373A" w:rsidP="0008373A">
            <w:pPr>
              <w:spacing w:before="0" w:after="0" w:line="276" w:lineRule="auto"/>
              <w:jc w:val="center"/>
              <w:rPr>
                <w:rFonts w:eastAsia="Calibri" w:cs="Arial"/>
                <w:b/>
                <w:bCs/>
                <w:sz w:val="18"/>
                <w:szCs w:val="18"/>
                <w:lang w:val="es-MX" w:eastAsia="es-MX"/>
              </w:rPr>
            </w:pPr>
            <w:r w:rsidRPr="007277DB">
              <w:rPr>
                <w:rFonts w:eastAsia="Calibri" w:cs="Arial"/>
                <w:b/>
                <w:bCs/>
                <w:sz w:val="18"/>
                <w:szCs w:val="18"/>
                <w:lang w:val="es-MX" w:eastAsia="es-MX"/>
              </w:rPr>
              <w:t>RUTAS DE TRANSPORTE PÚBLICO ARANDAS</w:t>
            </w:r>
          </w:p>
        </w:tc>
      </w:tr>
      <w:tr w:rsidR="0008373A" w:rsidRPr="007277DB" w:rsidTr="00892927">
        <w:trPr>
          <w:trHeight w:val="297"/>
          <w:jc w:val="center"/>
        </w:trPr>
        <w:tc>
          <w:tcPr>
            <w:tcW w:w="6264" w:type="dxa"/>
            <w:tcBorders>
              <w:top w:val="single" w:sz="8" w:space="0" w:color="CF7B79"/>
              <w:left w:val="single" w:sz="12" w:space="0" w:color="CF7B79"/>
              <w:bottom w:val="nil"/>
              <w:right w:val="single" w:sz="12" w:space="0" w:color="CF7B79"/>
            </w:tcBorders>
            <w:shd w:val="clear" w:color="auto" w:fill="BE4946"/>
            <w:vAlign w:val="center"/>
            <w:hideMark/>
          </w:tcPr>
          <w:p w:rsidR="0008373A" w:rsidRPr="007277DB" w:rsidRDefault="0008373A" w:rsidP="0008373A">
            <w:pPr>
              <w:spacing w:before="0" w:after="0" w:line="276" w:lineRule="auto"/>
              <w:jc w:val="center"/>
              <w:rPr>
                <w:rFonts w:eastAsia="Calibri" w:cs="Arial"/>
                <w:b/>
                <w:color w:val="000000"/>
                <w:sz w:val="18"/>
                <w:szCs w:val="18"/>
                <w:lang w:val="es-MX" w:eastAsia="es-MX"/>
              </w:rPr>
            </w:pPr>
            <w:r w:rsidRPr="007277DB">
              <w:rPr>
                <w:rFonts w:eastAsia="Calibri" w:cs="Arial"/>
                <w:b/>
                <w:bCs/>
                <w:color w:val="000000"/>
                <w:sz w:val="18"/>
                <w:szCs w:val="18"/>
                <w:lang w:val="es-MX" w:eastAsia="es-MX"/>
              </w:rPr>
              <w:t>Ruta</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1</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shd w:val="clear" w:color="auto" w:fill="EFD3D2"/>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2</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2A</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shd w:val="clear" w:color="auto" w:fill="EFD3D2"/>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3</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3A</w:t>
            </w:r>
          </w:p>
        </w:tc>
      </w:tr>
      <w:tr w:rsidR="0008373A" w:rsidRPr="007277DB" w:rsidTr="00892927">
        <w:trPr>
          <w:trHeight w:val="297"/>
          <w:jc w:val="center"/>
        </w:trPr>
        <w:tc>
          <w:tcPr>
            <w:tcW w:w="6264" w:type="dxa"/>
            <w:tcBorders>
              <w:top w:val="nil"/>
              <w:left w:val="single" w:sz="12" w:space="0" w:color="CF7B79"/>
              <w:bottom w:val="nil"/>
              <w:right w:val="single" w:sz="12" w:space="0" w:color="CF7B79"/>
            </w:tcBorders>
            <w:shd w:val="clear" w:color="auto" w:fill="EFD3D2"/>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urbano 4</w:t>
            </w:r>
          </w:p>
        </w:tc>
      </w:tr>
      <w:tr w:rsidR="0008373A" w:rsidRPr="007277DB" w:rsidTr="00892927">
        <w:trPr>
          <w:trHeight w:val="297"/>
          <w:jc w:val="center"/>
        </w:trPr>
        <w:tc>
          <w:tcPr>
            <w:tcW w:w="6264" w:type="dxa"/>
            <w:tcBorders>
              <w:top w:val="nil"/>
              <w:left w:val="single" w:sz="12" w:space="0" w:color="CF7B79"/>
              <w:bottom w:val="single" w:sz="12" w:space="0" w:color="CF7B79"/>
              <w:right w:val="single" w:sz="12" w:space="0" w:color="CF7B79"/>
            </w:tcBorders>
            <w:vAlign w:val="center"/>
            <w:hideMark/>
          </w:tcPr>
          <w:p w:rsidR="0008373A" w:rsidRPr="007277DB" w:rsidRDefault="0008373A" w:rsidP="006F44F3">
            <w:pPr>
              <w:spacing w:before="0" w:after="0" w:line="276" w:lineRule="auto"/>
              <w:jc w:val="center"/>
              <w:rPr>
                <w:rFonts w:eastAsia="Calibri" w:cs="Arial"/>
                <w:color w:val="000000"/>
                <w:sz w:val="18"/>
                <w:szCs w:val="18"/>
                <w:lang w:val="es-MX" w:eastAsia="es-MX"/>
              </w:rPr>
            </w:pPr>
            <w:r w:rsidRPr="007277DB">
              <w:rPr>
                <w:rFonts w:eastAsia="Calibri" w:cs="Arial"/>
                <w:bCs/>
                <w:color w:val="000000"/>
                <w:sz w:val="18"/>
                <w:szCs w:val="18"/>
                <w:lang w:val="es-MX" w:eastAsia="es-MX"/>
              </w:rPr>
              <w:t>Ruta de transporte foráneo</w:t>
            </w:r>
          </w:p>
        </w:tc>
      </w:tr>
    </w:tbl>
    <w:p w:rsidR="0008373A" w:rsidRPr="000B46C4" w:rsidRDefault="0008373A" w:rsidP="00892927">
      <w:pPr>
        <w:spacing w:before="120" w:after="0" w:line="276" w:lineRule="auto"/>
        <w:jc w:val="center"/>
        <w:rPr>
          <w:rFonts w:cs="Arial"/>
          <w:b/>
          <w:caps/>
          <w:sz w:val="20"/>
          <w:szCs w:val="22"/>
        </w:rPr>
      </w:pPr>
      <w:r w:rsidRPr="000B46C4">
        <w:rPr>
          <w:rFonts w:cs="Arial"/>
          <w:sz w:val="20"/>
          <w:szCs w:val="22"/>
        </w:rPr>
        <w:t>Fuente: Elaboración propia.</w:t>
      </w:r>
    </w:p>
    <w:p w:rsidR="00E81E19" w:rsidRDefault="00E81E19" w:rsidP="00DB00B0">
      <w:pPr>
        <w:pStyle w:val="imagen"/>
        <w:spacing w:before="120" w:after="120"/>
      </w:pPr>
    </w:p>
    <w:p w:rsidR="006C4DF8" w:rsidRDefault="006C4DF8" w:rsidP="00DB00B0">
      <w:pPr>
        <w:pStyle w:val="imagen"/>
        <w:spacing w:before="120" w:after="120"/>
      </w:pPr>
    </w:p>
    <w:p w:rsidR="00086FB9" w:rsidRPr="000F3D04" w:rsidRDefault="00C150EB" w:rsidP="00086FB9">
      <w:pPr>
        <w:pStyle w:val="Ttulo4"/>
        <w:spacing w:before="120" w:after="120"/>
        <w:rPr>
          <w:rFonts w:eastAsia="Calibri" w:cs="Arial"/>
          <w:i/>
          <w:lang w:eastAsia="es-MX"/>
        </w:rPr>
      </w:pPr>
      <w:bookmarkStart w:id="112" w:name="_Toc326232026"/>
      <w:r w:rsidRPr="00C150EB">
        <w:lastRenderedPageBreak/>
        <w:t>Morfología Urbana (Modo de Edificación y Niveles de Construcción)</w:t>
      </w:r>
      <w:r w:rsidR="007F0FD2">
        <w:t xml:space="preserve">                                           </w:t>
      </w:r>
      <w:r w:rsidR="005730B1">
        <w:tab/>
        <w:t xml:space="preserve">   </w:t>
      </w:r>
      <w:r w:rsidR="006F44F3">
        <w:t xml:space="preserve">  </w:t>
      </w:r>
      <w:r w:rsidR="005730B1">
        <w:t xml:space="preserve">  </w:t>
      </w:r>
      <w:r w:rsidR="006F44F3">
        <w:t xml:space="preserve"> </w:t>
      </w:r>
      <w:r w:rsidR="005730B1">
        <w:t xml:space="preserve">    </w:t>
      </w:r>
      <w:r w:rsidR="007F0FD2">
        <w:t xml:space="preserve">   </w:t>
      </w:r>
      <w:r w:rsidR="006F44F3">
        <w:rPr>
          <w:rFonts w:eastAsia="Calibri" w:cs="Arial"/>
          <w:i/>
          <w:lang w:eastAsia="es-MX"/>
        </w:rPr>
        <w:t>(Planos D-</w:t>
      </w:r>
      <w:r w:rsidR="00FF2478">
        <w:rPr>
          <w:rFonts w:eastAsia="Calibri" w:cs="Arial"/>
          <w:i/>
          <w:lang w:eastAsia="es-MX"/>
        </w:rPr>
        <w:t>8</w:t>
      </w:r>
      <w:r w:rsidRPr="007F0FD2">
        <w:rPr>
          <w:rFonts w:eastAsia="Calibri" w:cs="Arial"/>
          <w:i/>
          <w:lang w:eastAsia="es-MX"/>
        </w:rPr>
        <w:t>)</w:t>
      </w:r>
      <w:bookmarkEnd w:id="112"/>
    </w:p>
    <w:p w:rsidR="0008373A" w:rsidRPr="00124496" w:rsidRDefault="00FB54D4" w:rsidP="00A26ADA">
      <w:pPr>
        <w:spacing w:before="0" w:after="120" w:line="276" w:lineRule="auto"/>
        <w:jc w:val="center"/>
        <w:rPr>
          <w:rFonts w:cs="Arial"/>
          <w:szCs w:val="22"/>
        </w:rPr>
      </w:pPr>
      <w:r>
        <w:rPr>
          <w:rFonts w:cs="Arial"/>
          <w:szCs w:val="22"/>
        </w:rPr>
        <w:t>Tabla</w:t>
      </w:r>
      <w:r w:rsidR="0008373A" w:rsidRPr="00124496">
        <w:rPr>
          <w:rFonts w:cs="Arial"/>
          <w:szCs w:val="22"/>
        </w:rPr>
        <w:t xml:space="preserve"> </w:t>
      </w:r>
      <w:r w:rsidR="00DF442B">
        <w:rPr>
          <w:rFonts w:cs="Arial"/>
          <w:szCs w:val="22"/>
        </w:rPr>
        <w:t>3</w:t>
      </w:r>
      <w:r w:rsidR="00AB6E4D">
        <w:rPr>
          <w:rFonts w:cs="Arial"/>
          <w:szCs w:val="22"/>
        </w:rPr>
        <w:t>9</w:t>
      </w:r>
      <w:r w:rsidR="0008373A" w:rsidRPr="00124496">
        <w:rPr>
          <w:rFonts w:cs="Arial"/>
          <w:szCs w:val="22"/>
        </w:rPr>
        <w:t xml:space="preserve">. Niveles de edificación </w:t>
      </w:r>
      <w:r w:rsidR="00134A05" w:rsidRPr="00124496">
        <w:rPr>
          <w:rFonts w:cs="Arial"/>
          <w:szCs w:val="22"/>
        </w:rPr>
        <w:t xml:space="preserve">en </w:t>
      </w:r>
      <w:r w:rsidR="00134A05">
        <w:rPr>
          <w:rFonts w:cs="Arial"/>
          <w:szCs w:val="22"/>
        </w:rPr>
        <w:t>el área de aplicación.</w:t>
      </w:r>
    </w:p>
    <w:tbl>
      <w:tblPr>
        <w:tblW w:w="9073" w:type="dxa"/>
        <w:jc w:val="center"/>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1896"/>
        <w:gridCol w:w="1585"/>
        <w:gridCol w:w="1864"/>
        <w:gridCol w:w="1864"/>
        <w:gridCol w:w="1864"/>
      </w:tblGrid>
      <w:tr w:rsidR="000F09F9" w:rsidRPr="007277DB" w:rsidTr="006C4DF8">
        <w:trPr>
          <w:trHeight w:val="606"/>
          <w:jc w:val="center"/>
        </w:trPr>
        <w:tc>
          <w:tcPr>
            <w:tcW w:w="1896" w:type="dxa"/>
            <w:shd w:val="clear" w:color="auto" w:fill="C0504D"/>
            <w:vAlign w:val="center"/>
            <w:hideMark/>
          </w:tcPr>
          <w:p w:rsidR="000F09F9" w:rsidRPr="007277DB" w:rsidRDefault="000F09F9" w:rsidP="006C4DF8">
            <w:pPr>
              <w:spacing w:before="0" w:after="0" w:line="276" w:lineRule="auto"/>
              <w:jc w:val="center"/>
              <w:rPr>
                <w:rFonts w:cs="Arial"/>
                <w:b/>
                <w:bCs/>
                <w:sz w:val="18"/>
                <w:szCs w:val="18"/>
                <w:lang w:val="es-MX" w:eastAsia="es-MX"/>
              </w:rPr>
            </w:pPr>
            <w:bookmarkStart w:id="113" w:name="RANGE!A1:B8"/>
            <w:r w:rsidRPr="007277DB">
              <w:rPr>
                <w:rFonts w:cs="Arial"/>
                <w:b/>
                <w:bCs/>
                <w:sz w:val="18"/>
                <w:szCs w:val="18"/>
                <w:lang w:val="es-MX" w:eastAsia="es-MX"/>
              </w:rPr>
              <w:t>NÚMERO DE NIVELES</w:t>
            </w:r>
            <w:bookmarkEnd w:id="113"/>
          </w:p>
        </w:tc>
        <w:tc>
          <w:tcPr>
            <w:tcW w:w="1585" w:type="dxa"/>
            <w:shd w:val="clear" w:color="auto" w:fill="C0504D"/>
            <w:noWrap/>
            <w:vAlign w:val="center"/>
            <w:hideMark/>
          </w:tcPr>
          <w:p w:rsidR="000F09F9" w:rsidRPr="007277DB" w:rsidRDefault="000F09F9" w:rsidP="006C4DF8">
            <w:pPr>
              <w:spacing w:before="0" w:after="0" w:line="276" w:lineRule="auto"/>
              <w:jc w:val="center"/>
              <w:rPr>
                <w:rFonts w:cs="Arial"/>
                <w:b/>
                <w:bCs/>
                <w:sz w:val="18"/>
                <w:szCs w:val="18"/>
                <w:lang w:val="es-MX" w:eastAsia="es-MX"/>
              </w:rPr>
            </w:pPr>
            <w:r w:rsidRPr="007277DB">
              <w:rPr>
                <w:rFonts w:cs="Arial"/>
                <w:b/>
                <w:bCs/>
                <w:sz w:val="18"/>
                <w:szCs w:val="18"/>
                <w:lang w:val="es-MX" w:eastAsia="es-MX"/>
              </w:rPr>
              <w:t>NO. DE PREDIOS O LOTES</w:t>
            </w:r>
          </w:p>
        </w:tc>
        <w:tc>
          <w:tcPr>
            <w:tcW w:w="1864" w:type="dxa"/>
            <w:shd w:val="clear" w:color="auto" w:fill="C0504D"/>
            <w:noWrap/>
            <w:vAlign w:val="center"/>
            <w:hideMark/>
          </w:tcPr>
          <w:p w:rsidR="000F09F9" w:rsidRPr="007277DB" w:rsidRDefault="000F09F9" w:rsidP="006C4DF8">
            <w:pPr>
              <w:spacing w:before="0" w:after="0" w:line="276" w:lineRule="auto"/>
              <w:jc w:val="center"/>
              <w:rPr>
                <w:rFonts w:cs="Arial"/>
                <w:b/>
                <w:bCs/>
                <w:sz w:val="18"/>
                <w:szCs w:val="18"/>
                <w:lang w:val="es-MX" w:eastAsia="es-MX"/>
              </w:rPr>
            </w:pPr>
            <w:r w:rsidRPr="007277DB">
              <w:rPr>
                <w:rFonts w:cs="Arial"/>
                <w:b/>
                <w:bCs/>
                <w:sz w:val="18"/>
                <w:szCs w:val="18"/>
                <w:lang w:val="es-MX" w:eastAsia="es-MX"/>
              </w:rPr>
              <w:t>% PREDIOS O LOTES</w:t>
            </w:r>
          </w:p>
        </w:tc>
        <w:tc>
          <w:tcPr>
            <w:tcW w:w="1864" w:type="dxa"/>
            <w:shd w:val="clear" w:color="auto" w:fill="C0504D"/>
            <w:vAlign w:val="center"/>
          </w:tcPr>
          <w:p w:rsidR="000F09F9" w:rsidRPr="007277DB" w:rsidRDefault="000F09F9" w:rsidP="006C4DF8">
            <w:pPr>
              <w:spacing w:before="0" w:after="0" w:line="276" w:lineRule="auto"/>
              <w:jc w:val="center"/>
              <w:rPr>
                <w:rFonts w:cs="Arial"/>
                <w:b/>
                <w:bCs/>
                <w:sz w:val="18"/>
                <w:szCs w:val="18"/>
                <w:lang w:val="es-MX" w:eastAsia="es-MX"/>
              </w:rPr>
            </w:pPr>
            <w:r w:rsidRPr="007277DB">
              <w:rPr>
                <w:rFonts w:cs="Arial"/>
                <w:b/>
                <w:bCs/>
                <w:sz w:val="18"/>
                <w:szCs w:val="18"/>
                <w:lang w:val="es-MX" w:eastAsia="es-MX"/>
              </w:rPr>
              <w:t>SUPERFICIE EN METROS CUADRADOS</w:t>
            </w:r>
          </w:p>
        </w:tc>
        <w:tc>
          <w:tcPr>
            <w:tcW w:w="1864" w:type="dxa"/>
            <w:shd w:val="clear" w:color="auto" w:fill="C0504D"/>
            <w:vAlign w:val="center"/>
          </w:tcPr>
          <w:p w:rsidR="000F09F9" w:rsidRPr="007277DB" w:rsidRDefault="000F09F9" w:rsidP="006C4DF8">
            <w:pPr>
              <w:spacing w:before="0" w:after="0" w:line="276" w:lineRule="auto"/>
              <w:jc w:val="center"/>
              <w:rPr>
                <w:rFonts w:cs="Arial"/>
                <w:b/>
                <w:bCs/>
                <w:sz w:val="18"/>
                <w:szCs w:val="18"/>
                <w:lang w:val="es-MX" w:eastAsia="es-MX"/>
              </w:rPr>
            </w:pPr>
            <w:r w:rsidRPr="007277DB">
              <w:rPr>
                <w:rFonts w:cs="Arial"/>
                <w:b/>
                <w:bCs/>
                <w:sz w:val="18"/>
                <w:szCs w:val="18"/>
                <w:lang w:val="es-MX" w:eastAsia="es-MX"/>
              </w:rPr>
              <w:t>% SUPERFICIE</w:t>
            </w:r>
          </w:p>
        </w:tc>
      </w:tr>
      <w:tr w:rsidR="00FF2478" w:rsidRPr="007277DB" w:rsidTr="004E340C">
        <w:trPr>
          <w:trHeight w:val="303"/>
          <w:jc w:val="center"/>
        </w:trPr>
        <w:tc>
          <w:tcPr>
            <w:tcW w:w="1896" w:type="dxa"/>
            <w:shd w:val="clear" w:color="auto" w:fill="EFD3D2"/>
            <w:noWrap/>
            <w:vAlign w:val="center"/>
            <w:hideMark/>
          </w:tcPr>
          <w:p w:rsidR="00FF2478" w:rsidRPr="007277DB" w:rsidRDefault="00FF2478"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0</w:t>
            </w:r>
          </w:p>
        </w:tc>
        <w:tc>
          <w:tcPr>
            <w:tcW w:w="1585" w:type="dxa"/>
            <w:shd w:val="clear" w:color="auto" w:fill="EFD3D2"/>
            <w:noWrap/>
            <w:vAlign w:val="center"/>
            <w:hideMark/>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11,676</w:t>
            </w:r>
          </w:p>
        </w:tc>
        <w:tc>
          <w:tcPr>
            <w:tcW w:w="1864" w:type="dxa"/>
            <w:shd w:val="clear" w:color="auto" w:fill="EFD3D2"/>
            <w:noWrap/>
            <w:vAlign w:val="center"/>
            <w:hideMark/>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40.176</w:t>
            </w:r>
          </w:p>
        </w:tc>
        <w:tc>
          <w:tcPr>
            <w:tcW w:w="1864" w:type="dxa"/>
            <w:shd w:val="clear" w:color="auto" w:fill="EFD3D2"/>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17´155,045.71</w:t>
            </w:r>
          </w:p>
        </w:tc>
        <w:tc>
          <w:tcPr>
            <w:tcW w:w="1864" w:type="dxa"/>
            <w:shd w:val="clear" w:color="auto" w:fill="EFD3D2"/>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66.266</w:t>
            </w:r>
          </w:p>
        </w:tc>
      </w:tr>
      <w:tr w:rsidR="00FF2478" w:rsidRPr="007277DB" w:rsidTr="004E340C">
        <w:trPr>
          <w:trHeight w:val="303"/>
          <w:jc w:val="center"/>
        </w:trPr>
        <w:tc>
          <w:tcPr>
            <w:tcW w:w="1896" w:type="dxa"/>
            <w:noWrap/>
            <w:vAlign w:val="center"/>
            <w:hideMark/>
          </w:tcPr>
          <w:p w:rsidR="00FF2478" w:rsidRPr="007277DB" w:rsidRDefault="00FF2478"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w:t>
            </w:r>
          </w:p>
        </w:tc>
        <w:tc>
          <w:tcPr>
            <w:tcW w:w="1585" w:type="dxa"/>
            <w:noWrap/>
            <w:vAlign w:val="center"/>
            <w:hideMark/>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8,996</w:t>
            </w:r>
          </w:p>
        </w:tc>
        <w:tc>
          <w:tcPr>
            <w:tcW w:w="1864" w:type="dxa"/>
            <w:noWrap/>
            <w:vAlign w:val="center"/>
            <w:hideMark/>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30.955</w:t>
            </w:r>
          </w:p>
        </w:tc>
        <w:tc>
          <w:tcPr>
            <w:tcW w:w="1864" w:type="dxa"/>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2´973,546.96</w:t>
            </w:r>
          </w:p>
        </w:tc>
        <w:tc>
          <w:tcPr>
            <w:tcW w:w="1864" w:type="dxa"/>
          </w:tcPr>
          <w:p w:rsidR="00FF2478" w:rsidRPr="00FF2478" w:rsidRDefault="00FF2478" w:rsidP="00226F25">
            <w:pPr>
              <w:spacing w:before="0" w:after="0" w:line="276" w:lineRule="auto"/>
              <w:jc w:val="center"/>
              <w:rPr>
                <w:rFonts w:cs="Arial"/>
                <w:sz w:val="20"/>
                <w:szCs w:val="22"/>
                <w:lang w:val="es-MX" w:eastAsia="es-MX"/>
              </w:rPr>
            </w:pPr>
            <w:r w:rsidRPr="00FF2478">
              <w:rPr>
                <w:rFonts w:cs="Arial"/>
                <w:sz w:val="20"/>
                <w:szCs w:val="22"/>
                <w:lang w:val="es-MX" w:eastAsia="es-MX"/>
              </w:rPr>
              <w:t>11.486</w:t>
            </w:r>
          </w:p>
        </w:tc>
      </w:tr>
      <w:tr w:rsidR="000F09F9" w:rsidRPr="007277DB" w:rsidTr="006C4DF8">
        <w:trPr>
          <w:trHeight w:val="303"/>
          <w:jc w:val="center"/>
        </w:trPr>
        <w:tc>
          <w:tcPr>
            <w:tcW w:w="1896" w:type="dxa"/>
            <w:shd w:val="clear" w:color="auto" w:fill="EFD3D2"/>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2</w:t>
            </w:r>
          </w:p>
        </w:tc>
        <w:tc>
          <w:tcPr>
            <w:tcW w:w="1585"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7</w:t>
            </w:r>
            <w:r w:rsidR="00444770" w:rsidRPr="007277DB">
              <w:rPr>
                <w:rFonts w:cs="Arial"/>
                <w:color w:val="000000"/>
                <w:sz w:val="18"/>
                <w:szCs w:val="18"/>
                <w:lang w:val="es-MX" w:eastAsia="es-MX"/>
              </w:rPr>
              <w:t>,</w:t>
            </w:r>
            <w:r w:rsidRPr="007277DB">
              <w:rPr>
                <w:rFonts w:cs="Arial"/>
                <w:color w:val="000000"/>
                <w:sz w:val="18"/>
                <w:szCs w:val="18"/>
                <w:lang w:val="es-MX" w:eastAsia="es-MX"/>
              </w:rPr>
              <w:t>563</w:t>
            </w:r>
          </w:p>
        </w:tc>
        <w:tc>
          <w:tcPr>
            <w:tcW w:w="1864"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26.0</w:t>
            </w:r>
            <w:r w:rsidR="00636F05" w:rsidRPr="007277DB">
              <w:rPr>
                <w:rFonts w:cs="Arial"/>
                <w:color w:val="000000"/>
                <w:sz w:val="18"/>
                <w:szCs w:val="18"/>
                <w:lang w:val="es-MX" w:eastAsia="es-MX"/>
              </w:rPr>
              <w:t>28</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1´7</w:t>
            </w:r>
            <w:r w:rsidR="00636F05" w:rsidRPr="007277DB">
              <w:rPr>
                <w:rFonts w:cs="Arial"/>
                <w:color w:val="000000"/>
                <w:sz w:val="18"/>
                <w:szCs w:val="18"/>
                <w:lang w:val="es-MX" w:eastAsia="es-MX"/>
              </w:rPr>
              <w:t>93,788.88</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6.92</w:t>
            </w:r>
            <w:r w:rsidR="00636F05" w:rsidRPr="007277DB">
              <w:rPr>
                <w:rFonts w:cs="Arial"/>
                <w:color w:val="000000"/>
                <w:sz w:val="18"/>
                <w:szCs w:val="18"/>
                <w:lang w:val="es-MX" w:eastAsia="es-MX"/>
              </w:rPr>
              <w:t>9</w:t>
            </w:r>
          </w:p>
        </w:tc>
      </w:tr>
      <w:tr w:rsidR="000F09F9" w:rsidRPr="007277DB" w:rsidTr="006C4DF8">
        <w:trPr>
          <w:trHeight w:val="303"/>
          <w:jc w:val="center"/>
        </w:trPr>
        <w:tc>
          <w:tcPr>
            <w:tcW w:w="1896" w:type="dxa"/>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3</w:t>
            </w:r>
          </w:p>
        </w:tc>
        <w:tc>
          <w:tcPr>
            <w:tcW w:w="1585" w:type="dxa"/>
            <w:noWrap/>
            <w:vAlign w:val="center"/>
            <w:hideMark/>
          </w:tcPr>
          <w:p w:rsidR="000F09F9" w:rsidRPr="007277DB" w:rsidRDefault="00636F05"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757</w:t>
            </w:r>
          </w:p>
        </w:tc>
        <w:tc>
          <w:tcPr>
            <w:tcW w:w="1864" w:type="dxa"/>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2.6</w:t>
            </w:r>
            <w:r w:rsidR="00636F05" w:rsidRPr="007277DB">
              <w:rPr>
                <w:rFonts w:cs="Arial"/>
                <w:color w:val="000000"/>
                <w:sz w:val="18"/>
                <w:szCs w:val="18"/>
                <w:lang w:val="es-MX" w:eastAsia="es-MX"/>
              </w:rPr>
              <w:t>05</w:t>
            </w:r>
          </w:p>
        </w:tc>
        <w:tc>
          <w:tcPr>
            <w:tcW w:w="1864" w:type="dxa"/>
            <w:vAlign w:val="center"/>
          </w:tcPr>
          <w:p w:rsidR="000F09F9" w:rsidRPr="007277DB" w:rsidRDefault="00636F05"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151,595.17</w:t>
            </w:r>
          </w:p>
        </w:tc>
        <w:tc>
          <w:tcPr>
            <w:tcW w:w="1864" w:type="dxa"/>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w:t>
            </w:r>
            <w:r w:rsidR="00636F05" w:rsidRPr="007277DB">
              <w:rPr>
                <w:rFonts w:cs="Arial"/>
                <w:color w:val="000000"/>
                <w:sz w:val="18"/>
                <w:szCs w:val="18"/>
                <w:lang w:val="es-MX" w:eastAsia="es-MX"/>
              </w:rPr>
              <w:t>586</w:t>
            </w:r>
          </w:p>
        </w:tc>
      </w:tr>
      <w:tr w:rsidR="000F09F9" w:rsidRPr="007277DB" w:rsidTr="006C4DF8">
        <w:trPr>
          <w:trHeight w:val="303"/>
          <w:jc w:val="center"/>
        </w:trPr>
        <w:tc>
          <w:tcPr>
            <w:tcW w:w="1896" w:type="dxa"/>
            <w:shd w:val="clear" w:color="auto" w:fill="EFD3D2"/>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4</w:t>
            </w:r>
          </w:p>
        </w:tc>
        <w:tc>
          <w:tcPr>
            <w:tcW w:w="1585"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63</w:t>
            </w:r>
          </w:p>
        </w:tc>
        <w:tc>
          <w:tcPr>
            <w:tcW w:w="1864"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0.217</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14,047.28</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0.054</w:t>
            </w:r>
          </w:p>
        </w:tc>
      </w:tr>
      <w:tr w:rsidR="000F09F9" w:rsidRPr="007277DB" w:rsidTr="006C4DF8">
        <w:trPr>
          <w:trHeight w:val="303"/>
          <w:jc w:val="center"/>
        </w:trPr>
        <w:tc>
          <w:tcPr>
            <w:tcW w:w="1896" w:type="dxa"/>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5</w:t>
            </w:r>
          </w:p>
        </w:tc>
        <w:tc>
          <w:tcPr>
            <w:tcW w:w="1585" w:type="dxa"/>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6</w:t>
            </w:r>
          </w:p>
        </w:tc>
        <w:tc>
          <w:tcPr>
            <w:tcW w:w="1864" w:type="dxa"/>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0.021</w:t>
            </w:r>
          </w:p>
        </w:tc>
        <w:tc>
          <w:tcPr>
            <w:tcW w:w="1864" w:type="dxa"/>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1,562.53</w:t>
            </w:r>
          </w:p>
        </w:tc>
        <w:tc>
          <w:tcPr>
            <w:tcW w:w="1864" w:type="dxa"/>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0.006</w:t>
            </w:r>
          </w:p>
        </w:tc>
      </w:tr>
      <w:tr w:rsidR="000F09F9" w:rsidRPr="007277DB" w:rsidTr="006C4DF8">
        <w:trPr>
          <w:trHeight w:val="303"/>
          <w:jc w:val="center"/>
        </w:trPr>
        <w:tc>
          <w:tcPr>
            <w:tcW w:w="1896" w:type="dxa"/>
            <w:shd w:val="clear" w:color="auto" w:fill="EFD3D2"/>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6</w:t>
            </w:r>
          </w:p>
        </w:tc>
        <w:tc>
          <w:tcPr>
            <w:tcW w:w="1585"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w:t>
            </w:r>
          </w:p>
        </w:tc>
        <w:tc>
          <w:tcPr>
            <w:tcW w:w="1864" w:type="dxa"/>
            <w:shd w:val="clear" w:color="auto" w:fill="EFD3D2"/>
            <w:noWrap/>
            <w:vAlign w:val="center"/>
            <w:hideMark/>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0.003</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132.93</w:t>
            </w:r>
          </w:p>
        </w:tc>
        <w:tc>
          <w:tcPr>
            <w:tcW w:w="1864" w:type="dxa"/>
            <w:shd w:val="clear" w:color="auto" w:fill="EFD3D2"/>
            <w:vAlign w:val="center"/>
          </w:tcPr>
          <w:p w:rsidR="000F09F9" w:rsidRPr="007277DB" w:rsidRDefault="000F09F9" w:rsidP="006C4DF8">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0.001</w:t>
            </w:r>
          </w:p>
        </w:tc>
      </w:tr>
      <w:tr w:rsidR="000F09F9" w:rsidRPr="007277DB" w:rsidTr="006C4DF8">
        <w:trPr>
          <w:trHeight w:val="303"/>
          <w:jc w:val="center"/>
        </w:trPr>
        <w:tc>
          <w:tcPr>
            <w:tcW w:w="1896" w:type="dxa"/>
            <w:noWrap/>
            <w:vAlign w:val="center"/>
            <w:hideMark/>
          </w:tcPr>
          <w:p w:rsidR="000F09F9" w:rsidRPr="007277DB" w:rsidRDefault="000F09F9" w:rsidP="006C4DF8">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TOTAL</w:t>
            </w:r>
          </w:p>
        </w:tc>
        <w:tc>
          <w:tcPr>
            <w:tcW w:w="1585" w:type="dxa"/>
            <w:noWrap/>
            <w:vAlign w:val="center"/>
            <w:hideMark/>
          </w:tcPr>
          <w:p w:rsidR="000F09F9" w:rsidRPr="00FF2478" w:rsidRDefault="00FF2478" w:rsidP="006C4DF8">
            <w:pPr>
              <w:spacing w:before="0" w:after="0" w:line="276" w:lineRule="auto"/>
              <w:jc w:val="center"/>
              <w:rPr>
                <w:rFonts w:cs="Arial"/>
                <w:b/>
                <w:sz w:val="18"/>
                <w:szCs w:val="18"/>
                <w:lang w:val="es-MX" w:eastAsia="es-MX"/>
              </w:rPr>
            </w:pPr>
            <w:r w:rsidRPr="00FF2478">
              <w:rPr>
                <w:rFonts w:cs="Arial"/>
                <w:b/>
                <w:sz w:val="20"/>
                <w:szCs w:val="22"/>
                <w:lang w:val="es-MX" w:eastAsia="es-MX"/>
              </w:rPr>
              <w:t>29,062</w:t>
            </w:r>
          </w:p>
        </w:tc>
        <w:tc>
          <w:tcPr>
            <w:tcW w:w="1864" w:type="dxa"/>
            <w:noWrap/>
            <w:vAlign w:val="center"/>
            <w:hideMark/>
          </w:tcPr>
          <w:p w:rsidR="000F09F9" w:rsidRPr="007277DB" w:rsidRDefault="000F09F9" w:rsidP="006C4DF8">
            <w:pPr>
              <w:spacing w:before="0" w:after="0" w:line="276" w:lineRule="auto"/>
              <w:jc w:val="center"/>
              <w:rPr>
                <w:rFonts w:cs="Arial"/>
                <w:b/>
                <w:color w:val="000000"/>
                <w:sz w:val="18"/>
                <w:szCs w:val="18"/>
                <w:lang w:val="es-MX" w:eastAsia="es-MX"/>
              </w:rPr>
            </w:pPr>
          </w:p>
        </w:tc>
        <w:tc>
          <w:tcPr>
            <w:tcW w:w="1864" w:type="dxa"/>
            <w:vAlign w:val="center"/>
          </w:tcPr>
          <w:p w:rsidR="000F09F9" w:rsidRPr="007277DB" w:rsidRDefault="000F09F9" w:rsidP="006C4DF8">
            <w:pPr>
              <w:spacing w:before="0" w:after="0" w:line="276" w:lineRule="auto"/>
              <w:jc w:val="center"/>
              <w:rPr>
                <w:rFonts w:cs="Arial"/>
                <w:b/>
                <w:color w:val="000000"/>
                <w:sz w:val="18"/>
                <w:szCs w:val="18"/>
                <w:lang w:val="es-MX" w:eastAsia="es-MX"/>
              </w:rPr>
            </w:pPr>
          </w:p>
        </w:tc>
        <w:tc>
          <w:tcPr>
            <w:tcW w:w="1864" w:type="dxa"/>
            <w:vAlign w:val="center"/>
          </w:tcPr>
          <w:p w:rsidR="000F09F9" w:rsidRPr="007277DB" w:rsidRDefault="000F09F9" w:rsidP="006C4DF8">
            <w:pPr>
              <w:spacing w:before="0" w:after="0" w:line="276" w:lineRule="auto"/>
              <w:jc w:val="center"/>
              <w:rPr>
                <w:rFonts w:cs="Arial"/>
                <w:b/>
                <w:color w:val="000000"/>
                <w:sz w:val="18"/>
                <w:szCs w:val="18"/>
                <w:lang w:val="es-MX" w:eastAsia="es-MX"/>
              </w:rPr>
            </w:pPr>
          </w:p>
        </w:tc>
      </w:tr>
    </w:tbl>
    <w:p w:rsidR="0008373A" w:rsidRPr="00636E50" w:rsidRDefault="0008373A" w:rsidP="00A26ADA">
      <w:pPr>
        <w:spacing w:before="120" w:after="0" w:line="276" w:lineRule="auto"/>
        <w:jc w:val="center"/>
        <w:rPr>
          <w:rFonts w:cs="Arial"/>
          <w:sz w:val="20"/>
          <w:szCs w:val="22"/>
        </w:rPr>
      </w:pPr>
      <w:r w:rsidRPr="0059322C">
        <w:rPr>
          <w:rFonts w:cs="Arial"/>
          <w:sz w:val="20"/>
          <w:szCs w:val="22"/>
        </w:rPr>
        <w:t>Fuente: Elaboración propia.</w:t>
      </w:r>
    </w:p>
    <w:p w:rsidR="00701B74" w:rsidRDefault="00980019" w:rsidP="00980019">
      <w:pPr>
        <w:pStyle w:val="Ttulo4"/>
        <w:rPr>
          <w:i/>
        </w:rPr>
      </w:pPr>
      <w:bookmarkStart w:id="114" w:name="_Toc326232027"/>
      <w:r>
        <w:t>Infraestructura</w:t>
      </w:r>
      <w:bookmarkEnd w:id="114"/>
      <w:r w:rsidR="000E7D36">
        <w:t xml:space="preserve"> </w:t>
      </w:r>
      <w:r w:rsidR="007F0FD2">
        <w:t xml:space="preserve">                                                       </w:t>
      </w:r>
      <w:r w:rsidR="00D05ED5">
        <w:t xml:space="preserve">  </w:t>
      </w:r>
      <w:r w:rsidR="002F07D9">
        <w:t xml:space="preserve"> </w:t>
      </w:r>
      <w:r w:rsidR="00D05ED5">
        <w:t xml:space="preserve">  </w:t>
      </w:r>
    </w:p>
    <w:p w:rsidR="00D6717F" w:rsidRPr="00FA053F" w:rsidRDefault="002E3EA3" w:rsidP="00E03804">
      <w:pPr>
        <w:spacing w:line="276" w:lineRule="auto"/>
      </w:pPr>
      <w:r>
        <w:t>Arandas</w:t>
      </w:r>
      <w:r w:rsidR="006B61F0">
        <w:t xml:space="preserve"> cuenta con</w:t>
      </w:r>
      <w:r w:rsidR="000E7D36">
        <w:t xml:space="preserve"> </w:t>
      </w:r>
      <w:r w:rsidR="006B61F0">
        <w:t>infraestructura</w:t>
      </w:r>
      <w:r w:rsidR="000E7D36">
        <w:t xml:space="preserve"> básica</w:t>
      </w:r>
      <w:r w:rsidR="006B61F0">
        <w:t xml:space="preserve"> necesaria</w:t>
      </w:r>
      <w:r w:rsidR="000E7D36">
        <w:t xml:space="preserve">; como lo es red de energía eléctrica, red de agua potable, red de drenaje y telecomunicaciones, </w:t>
      </w:r>
      <w:r w:rsidR="000E7D36" w:rsidRPr="00D6717F">
        <w:t>las zonas más pobladas prácticamente estás cubiertas en su totalidad con estos servicios</w:t>
      </w:r>
      <w:r w:rsidR="000E7D36" w:rsidRPr="0045455E">
        <w:t>,</w:t>
      </w:r>
      <w:r w:rsidR="006B61F0" w:rsidRPr="0045455E">
        <w:t xml:space="preserve"> salvo algunas zonas como lo son las viviendas </w:t>
      </w:r>
      <w:r w:rsidR="0045455E" w:rsidRPr="0045455E">
        <w:t>ubicadas al este del área de aplicación.</w:t>
      </w:r>
    </w:p>
    <w:p w:rsidR="003C2CD5" w:rsidRPr="00980019" w:rsidRDefault="00980019" w:rsidP="00980019">
      <w:pPr>
        <w:pStyle w:val="Ttulo5"/>
      </w:pPr>
      <w:bookmarkStart w:id="115" w:name="_Toc326232028"/>
      <w:r>
        <w:t>Agua Potable</w:t>
      </w:r>
      <w:r w:rsidR="007F0FD2">
        <w:t xml:space="preserve">                                               </w:t>
      </w:r>
      <w:r w:rsidR="002F07D9">
        <w:t xml:space="preserve">   </w:t>
      </w:r>
      <w:r w:rsidR="00606A30">
        <w:t xml:space="preserve">  </w:t>
      </w:r>
      <w:r w:rsidR="007F0FD2">
        <w:t xml:space="preserve"> </w:t>
      </w:r>
      <w:r w:rsidR="00606A30">
        <w:rPr>
          <w:rFonts w:eastAsia="Calibri" w:cs="Arial"/>
          <w:i/>
          <w:szCs w:val="22"/>
          <w:lang w:eastAsia="es-MX"/>
        </w:rPr>
        <w:t>(Plano D-</w:t>
      </w:r>
      <w:r w:rsidR="008C3028">
        <w:rPr>
          <w:rFonts w:eastAsia="Calibri" w:cs="Arial"/>
          <w:i/>
          <w:szCs w:val="22"/>
          <w:lang w:eastAsia="es-MX"/>
        </w:rPr>
        <w:t>7</w:t>
      </w:r>
      <w:r w:rsidR="00701B74" w:rsidRPr="00980019">
        <w:rPr>
          <w:rFonts w:eastAsia="Calibri" w:cs="Arial"/>
          <w:i/>
          <w:szCs w:val="22"/>
          <w:lang w:eastAsia="es-MX"/>
        </w:rPr>
        <w:t>)</w:t>
      </w:r>
      <w:bookmarkEnd w:id="115"/>
    </w:p>
    <w:p w:rsidR="007F5430" w:rsidRDefault="007F5430" w:rsidP="007F5430">
      <w:pPr>
        <w:tabs>
          <w:tab w:val="left" w:pos="0"/>
        </w:tabs>
        <w:spacing w:line="276" w:lineRule="auto"/>
        <w:rPr>
          <w:rFonts w:cs="Arial"/>
          <w:szCs w:val="22"/>
        </w:rPr>
      </w:pPr>
      <w:r w:rsidRPr="00DC3D0C">
        <w:rPr>
          <w:rFonts w:cs="Arial"/>
          <w:szCs w:val="22"/>
        </w:rPr>
        <w:t xml:space="preserve">La red de agua potable abastece y cubre a </w:t>
      </w:r>
      <w:r>
        <w:rPr>
          <w:rFonts w:cs="Arial"/>
          <w:szCs w:val="22"/>
        </w:rPr>
        <w:t xml:space="preserve">toda la población concentrada en el polígono del área de aplicación, por medio de pozos municipales y pozos particulares ubicados dispersamente dentro y fuera del área. </w:t>
      </w:r>
      <w:r w:rsidR="009E5C35">
        <w:rPr>
          <w:rFonts w:cs="Arial"/>
          <w:szCs w:val="22"/>
        </w:rPr>
        <w:t>En la</w:t>
      </w:r>
      <w:r w:rsidR="00614DC4">
        <w:rPr>
          <w:rFonts w:cs="Arial"/>
          <w:szCs w:val="22"/>
        </w:rPr>
        <w:t>s</w:t>
      </w:r>
      <w:r w:rsidR="009E5C35">
        <w:rPr>
          <w:rFonts w:cs="Arial"/>
          <w:szCs w:val="22"/>
        </w:rPr>
        <w:t xml:space="preserve"> siguiente</w:t>
      </w:r>
      <w:r w:rsidR="00614DC4">
        <w:rPr>
          <w:rFonts w:cs="Arial"/>
          <w:szCs w:val="22"/>
        </w:rPr>
        <w:t>s</w:t>
      </w:r>
      <w:r w:rsidR="009E5C35">
        <w:rPr>
          <w:rFonts w:cs="Arial"/>
          <w:szCs w:val="22"/>
        </w:rPr>
        <w:t xml:space="preserve"> tabla</w:t>
      </w:r>
      <w:r w:rsidR="00614DC4">
        <w:rPr>
          <w:rFonts w:cs="Arial"/>
          <w:szCs w:val="22"/>
        </w:rPr>
        <w:t>s</w:t>
      </w:r>
      <w:r w:rsidR="00B935D6">
        <w:rPr>
          <w:rFonts w:cs="Arial"/>
          <w:szCs w:val="22"/>
        </w:rPr>
        <w:t xml:space="preserve"> (</w:t>
      </w:r>
      <w:r w:rsidR="004F1443">
        <w:rPr>
          <w:rFonts w:cs="Arial"/>
          <w:szCs w:val="22"/>
        </w:rPr>
        <w:t>40</w:t>
      </w:r>
      <w:r w:rsidR="00B935D6">
        <w:rPr>
          <w:rFonts w:cs="Arial"/>
          <w:szCs w:val="22"/>
        </w:rPr>
        <w:t xml:space="preserve"> y </w:t>
      </w:r>
      <w:r w:rsidR="002F07D9">
        <w:rPr>
          <w:rFonts w:cs="Arial"/>
          <w:szCs w:val="22"/>
        </w:rPr>
        <w:t>4</w:t>
      </w:r>
      <w:r w:rsidR="004F1443">
        <w:rPr>
          <w:rFonts w:cs="Arial"/>
          <w:szCs w:val="22"/>
        </w:rPr>
        <w:t>1</w:t>
      </w:r>
      <w:r w:rsidR="00B935D6">
        <w:rPr>
          <w:rFonts w:cs="Arial"/>
          <w:szCs w:val="22"/>
        </w:rPr>
        <w:t>)</w:t>
      </w:r>
      <w:r w:rsidR="009E5C35">
        <w:rPr>
          <w:rFonts w:cs="Arial"/>
          <w:szCs w:val="22"/>
        </w:rPr>
        <w:t xml:space="preserve"> </w:t>
      </w:r>
      <w:r w:rsidR="00B935D6">
        <w:rPr>
          <w:rFonts w:cs="Arial"/>
          <w:szCs w:val="22"/>
        </w:rPr>
        <w:t>s</w:t>
      </w:r>
      <w:r w:rsidR="00124496">
        <w:rPr>
          <w:rFonts w:cs="Arial"/>
          <w:szCs w:val="22"/>
        </w:rPr>
        <w:t>e</w:t>
      </w:r>
      <w:r w:rsidR="009E5C35">
        <w:rPr>
          <w:rFonts w:cs="Arial"/>
          <w:szCs w:val="22"/>
        </w:rPr>
        <w:t xml:space="preserve"> describe</w:t>
      </w:r>
      <w:r w:rsidR="00614DC4">
        <w:rPr>
          <w:rFonts w:cs="Arial"/>
          <w:szCs w:val="22"/>
        </w:rPr>
        <w:t>n los pozos</w:t>
      </w:r>
      <w:r w:rsidR="009E5C35">
        <w:rPr>
          <w:rFonts w:cs="Arial"/>
          <w:szCs w:val="22"/>
        </w:rPr>
        <w:t xml:space="preserve"> existen</w:t>
      </w:r>
      <w:r w:rsidR="00614DC4">
        <w:rPr>
          <w:rFonts w:cs="Arial"/>
          <w:szCs w:val="22"/>
        </w:rPr>
        <w:t xml:space="preserve">tes y el tipo de propiedad al que pertenecen </w:t>
      </w:r>
      <w:r w:rsidR="00124496">
        <w:rPr>
          <w:rFonts w:cs="Arial"/>
          <w:szCs w:val="22"/>
        </w:rPr>
        <w:t>así</w:t>
      </w:r>
      <w:r w:rsidR="00614DC4">
        <w:rPr>
          <w:rFonts w:cs="Arial"/>
          <w:szCs w:val="22"/>
        </w:rPr>
        <w:t xml:space="preserve"> como</w:t>
      </w:r>
      <w:r w:rsidR="009E5C35">
        <w:rPr>
          <w:rFonts w:cs="Arial"/>
          <w:szCs w:val="22"/>
        </w:rPr>
        <w:t xml:space="preserve"> </w:t>
      </w:r>
      <w:r w:rsidR="00B935D6">
        <w:rPr>
          <w:rFonts w:cs="Arial"/>
          <w:szCs w:val="22"/>
        </w:rPr>
        <w:t xml:space="preserve">su </w:t>
      </w:r>
      <w:r w:rsidR="009E5C35">
        <w:rPr>
          <w:rFonts w:cs="Arial"/>
          <w:szCs w:val="22"/>
        </w:rPr>
        <w:t xml:space="preserve">ubicación y al sector que pertenecen </w:t>
      </w:r>
      <w:r w:rsidR="00B935D6">
        <w:rPr>
          <w:rFonts w:cs="Arial"/>
          <w:szCs w:val="22"/>
        </w:rPr>
        <w:t xml:space="preserve">estos </w:t>
      </w:r>
      <w:r w:rsidR="009E5C35">
        <w:rPr>
          <w:rFonts w:cs="Arial"/>
          <w:szCs w:val="22"/>
        </w:rPr>
        <w:t>de</w:t>
      </w:r>
      <w:r w:rsidR="00B935D6">
        <w:rPr>
          <w:rFonts w:cs="Arial"/>
          <w:szCs w:val="22"/>
        </w:rPr>
        <w:t>ntro y fuera del área de aplicación</w:t>
      </w:r>
      <w:r w:rsidR="009C5218">
        <w:rPr>
          <w:rFonts w:cs="Arial"/>
          <w:szCs w:val="22"/>
        </w:rPr>
        <w:t>.</w:t>
      </w:r>
    </w:p>
    <w:p w:rsidR="00124496" w:rsidRDefault="00FB54D4" w:rsidP="00A26ADA">
      <w:pPr>
        <w:spacing w:before="0" w:after="120" w:line="276" w:lineRule="auto"/>
        <w:jc w:val="center"/>
        <w:rPr>
          <w:rFonts w:cs="Arial"/>
          <w:szCs w:val="22"/>
        </w:rPr>
      </w:pPr>
      <w:r>
        <w:rPr>
          <w:rFonts w:cs="Arial"/>
          <w:szCs w:val="22"/>
        </w:rPr>
        <w:t xml:space="preserve">Tabla </w:t>
      </w:r>
      <w:r w:rsidR="00AB6E4D">
        <w:rPr>
          <w:rFonts w:cs="Arial"/>
          <w:szCs w:val="22"/>
        </w:rPr>
        <w:t>40</w:t>
      </w:r>
      <w:r w:rsidR="00124496" w:rsidRPr="00124496">
        <w:rPr>
          <w:rFonts w:cs="Arial"/>
          <w:szCs w:val="22"/>
        </w:rPr>
        <w:t xml:space="preserve">. </w:t>
      </w:r>
      <w:r w:rsidR="00085E78">
        <w:rPr>
          <w:rFonts w:cs="Arial"/>
          <w:szCs w:val="22"/>
        </w:rPr>
        <w:t xml:space="preserve">Ubicación de pozos particulares existentes </w:t>
      </w:r>
      <w:r w:rsidR="00134A05" w:rsidRPr="00124496">
        <w:rPr>
          <w:rFonts w:cs="Arial"/>
          <w:szCs w:val="22"/>
        </w:rPr>
        <w:t xml:space="preserve">en </w:t>
      </w:r>
      <w:r w:rsidR="00134A05">
        <w:rPr>
          <w:rFonts w:cs="Arial"/>
          <w:szCs w:val="22"/>
        </w:rPr>
        <w:t>el área de estudio y aplicación.</w:t>
      </w:r>
    </w:p>
    <w:tbl>
      <w:tblPr>
        <w:tblStyle w:val="Sombreadomedio1-nfasis2"/>
        <w:tblW w:w="4306" w:type="pct"/>
        <w:tblInd w:w="817" w:type="dxa"/>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6095"/>
        <w:gridCol w:w="2270"/>
      </w:tblGrid>
      <w:tr w:rsidR="00887304" w:rsidRPr="007277DB" w:rsidTr="00B9413D">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43" w:type="pct"/>
            <w:tcBorders>
              <w:top w:val="none" w:sz="0" w:space="0" w:color="auto"/>
              <w:left w:val="none" w:sz="0" w:space="0" w:color="auto"/>
              <w:bottom w:val="none" w:sz="0" w:space="0" w:color="auto"/>
              <w:right w:val="none" w:sz="0" w:space="0" w:color="auto"/>
            </w:tcBorders>
            <w:noWrap/>
            <w:vAlign w:val="center"/>
            <w:hideMark/>
          </w:tcPr>
          <w:p w:rsidR="00887304" w:rsidRPr="007277DB" w:rsidRDefault="00887304" w:rsidP="007277DB">
            <w:pPr>
              <w:spacing w:before="0" w:after="0" w:line="276" w:lineRule="auto"/>
              <w:jc w:val="center"/>
              <w:rPr>
                <w:rFonts w:cs="Arial"/>
                <w:bCs w:val="0"/>
                <w:color w:val="auto"/>
                <w:sz w:val="18"/>
                <w:szCs w:val="18"/>
                <w:lang w:val="es-MX" w:eastAsia="es-MX"/>
              </w:rPr>
            </w:pPr>
            <w:r w:rsidRPr="007277DB">
              <w:rPr>
                <w:rFonts w:cs="Arial"/>
                <w:bCs w:val="0"/>
                <w:color w:val="auto"/>
                <w:sz w:val="18"/>
                <w:szCs w:val="18"/>
                <w:lang w:val="es-MX" w:eastAsia="es-MX"/>
              </w:rPr>
              <w:t>UBICACIÓN</w:t>
            </w:r>
          </w:p>
        </w:tc>
        <w:tc>
          <w:tcPr>
            <w:tcW w:w="1357" w:type="pct"/>
            <w:tcBorders>
              <w:top w:val="none" w:sz="0" w:space="0" w:color="auto"/>
              <w:left w:val="none" w:sz="0" w:space="0" w:color="auto"/>
              <w:bottom w:val="none" w:sz="0" w:space="0" w:color="auto"/>
              <w:right w:val="none" w:sz="0" w:space="0" w:color="auto"/>
            </w:tcBorders>
            <w:noWrap/>
            <w:vAlign w:val="center"/>
            <w:hideMark/>
          </w:tcPr>
          <w:p w:rsidR="00887304" w:rsidRPr="007277DB" w:rsidRDefault="00887304" w:rsidP="007277D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SECTOR</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Fábrica de tequila Centinela</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Jardines de Centinela</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Jardines de Centinela</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Rinconada de los Vázquez</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Rancho Queretarito</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Fraccionamiento Lomas de San Javier</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Llano Grande</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Rancho San Gabriel</w:t>
            </w:r>
          </w:p>
        </w:tc>
        <w:tc>
          <w:tcPr>
            <w:tcW w:w="1357" w:type="pct"/>
            <w:tcBorders>
              <w:left w:val="none" w:sz="0" w:space="0" w:color="auto"/>
            </w:tcBorders>
            <w:noWrap/>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Carretera Arandas-Tepatitlán, con entronque Av. José de Jesús Hernández Méndez</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Carretera Arandas-Tepatitlán, con entronque Libramiento Sur</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lastRenderedPageBreak/>
              <w:t>Dentro del Fraccionamiento Paseo del Lago</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Rancho Santa María</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 xml:space="preserve">Calle Eufrosina de la Soledad Camarena Hernández, dentro del Fraccionamiento Santa </w:t>
            </w:r>
            <w:r w:rsidR="009126D7" w:rsidRPr="007277DB">
              <w:rPr>
                <w:rFonts w:cs="Arial"/>
                <w:b w:val="0"/>
                <w:color w:val="000000"/>
                <w:sz w:val="18"/>
                <w:szCs w:val="18"/>
                <w:lang w:val="es-MX" w:eastAsia="es-MX"/>
              </w:rPr>
              <w:t>Bárbara</w:t>
            </w:r>
          </w:p>
        </w:tc>
        <w:tc>
          <w:tcPr>
            <w:tcW w:w="1357" w:type="pct"/>
            <w:tcBorders>
              <w:left w:val="none" w:sz="0" w:space="0" w:color="auto"/>
            </w:tcBorders>
            <w:noWrap/>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Calle Agaveros esquina Avenida Patria</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Campestre</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Club Campestre</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Fabrica de tequila JDC</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887304" w:rsidRPr="007277DB" w:rsidTr="00B9413D">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43" w:type="pct"/>
            <w:tcBorders>
              <w:right w:val="none" w:sz="0" w:space="0" w:color="auto"/>
            </w:tcBorders>
            <w:vAlign w:val="center"/>
            <w:hideMark/>
          </w:tcPr>
          <w:p w:rsidR="00887304" w:rsidRPr="007277DB" w:rsidRDefault="00887304" w:rsidP="007277DB">
            <w:pPr>
              <w:spacing w:before="0" w:after="0" w:line="276" w:lineRule="auto"/>
              <w:jc w:val="left"/>
              <w:rPr>
                <w:rFonts w:cs="Arial"/>
                <w:b w:val="0"/>
                <w:color w:val="000000"/>
                <w:sz w:val="18"/>
                <w:szCs w:val="18"/>
                <w:lang w:val="es-MX" w:eastAsia="es-MX"/>
              </w:rPr>
            </w:pPr>
            <w:r w:rsidRPr="007277DB">
              <w:rPr>
                <w:rFonts w:cs="Arial"/>
                <w:b w:val="0"/>
                <w:color w:val="000000"/>
                <w:sz w:val="18"/>
                <w:szCs w:val="18"/>
                <w:lang w:val="es-MX" w:eastAsia="es-MX"/>
              </w:rPr>
              <w:t>Dentro del Fraccionamiento Parque de los Fresnos</w:t>
            </w:r>
          </w:p>
        </w:tc>
        <w:tc>
          <w:tcPr>
            <w:tcW w:w="1357" w:type="pct"/>
            <w:tcBorders>
              <w:left w:val="none" w:sz="0" w:space="0" w:color="auto"/>
            </w:tcBorders>
            <w:vAlign w:val="center"/>
            <w:hideMark/>
          </w:tcPr>
          <w:p w:rsidR="00887304" w:rsidRPr="007277DB" w:rsidRDefault="00887304" w:rsidP="007277DB">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bl>
    <w:p w:rsidR="007277DB" w:rsidRPr="000B46C4" w:rsidRDefault="00D33B49" w:rsidP="00FF2478">
      <w:pPr>
        <w:pStyle w:val="imagen"/>
        <w:spacing w:before="120" w:after="120"/>
        <w:rPr>
          <w:sz w:val="20"/>
        </w:rPr>
      </w:pPr>
      <w:r w:rsidRPr="000B46C4">
        <w:rPr>
          <w:sz w:val="20"/>
        </w:rPr>
        <w:t>Fuente: Elaboración propia, con información municipal.</w:t>
      </w:r>
    </w:p>
    <w:p w:rsidR="00743A48" w:rsidRPr="00D33B49" w:rsidRDefault="00743A48" w:rsidP="00A57ECF">
      <w:pPr>
        <w:pStyle w:val="imagen"/>
        <w:spacing w:before="120" w:after="120"/>
      </w:pPr>
    </w:p>
    <w:p w:rsidR="00FB54D4" w:rsidRPr="00FB54D4" w:rsidRDefault="00FB54D4" w:rsidP="00A26ADA">
      <w:pPr>
        <w:spacing w:before="0" w:after="120" w:line="276" w:lineRule="auto"/>
        <w:jc w:val="center"/>
        <w:rPr>
          <w:rFonts w:cs="Arial"/>
          <w:szCs w:val="22"/>
        </w:rPr>
      </w:pPr>
      <w:r>
        <w:rPr>
          <w:rFonts w:cs="Arial"/>
          <w:szCs w:val="22"/>
        </w:rPr>
        <w:t xml:space="preserve">Tabla </w:t>
      </w:r>
      <w:r w:rsidR="002F07D9">
        <w:rPr>
          <w:rFonts w:cs="Arial"/>
          <w:szCs w:val="22"/>
        </w:rPr>
        <w:t>4</w:t>
      </w:r>
      <w:r w:rsidR="00AB6E4D">
        <w:rPr>
          <w:rFonts w:cs="Arial"/>
          <w:szCs w:val="22"/>
        </w:rPr>
        <w:t>1</w:t>
      </w:r>
      <w:r w:rsidRPr="00124496">
        <w:rPr>
          <w:rFonts w:cs="Arial"/>
          <w:szCs w:val="22"/>
        </w:rPr>
        <w:t xml:space="preserve">. </w:t>
      </w:r>
      <w:r w:rsidR="00085E78">
        <w:rPr>
          <w:rFonts w:cs="Arial"/>
          <w:szCs w:val="22"/>
        </w:rPr>
        <w:t>Ubicación de pozos municipales existentes</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Style w:val="Sombreadomedio1-nfasis2"/>
        <w:tblW w:w="3336" w:type="pct"/>
        <w:jc w:val="center"/>
        <w:tblBorders>
          <w:insideH w:val="none" w:sz="0" w:space="0" w:color="auto"/>
          <w:insideV w:val="single" w:sz="8" w:space="0" w:color="CF7B79" w:themeColor="accent2" w:themeTint="BF"/>
        </w:tblBorders>
        <w:tblLook w:val="04A0" w:firstRow="1" w:lastRow="0" w:firstColumn="1" w:lastColumn="0" w:noHBand="0" w:noVBand="1"/>
      </w:tblPr>
      <w:tblGrid>
        <w:gridCol w:w="1067"/>
        <w:gridCol w:w="4077"/>
        <w:gridCol w:w="1337"/>
      </w:tblGrid>
      <w:tr w:rsidR="009663FF" w:rsidRPr="007277DB" w:rsidTr="007277DB">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53" w:type="pct"/>
            <w:tcBorders>
              <w:top w:val="none" w:sz="0" w:space="0" w:color="auto"/>
              <w:left w:val="none" w:sz="0" w:space="0" w:color="auto"/>
              <w:bottom w:val="none" w:sz="0" w:space="0" w:color="auto"/>
              <w:right w:val="none" w:sz="0" w:space="0" w:color="auto"/>
            </w:tcBorders>
            <w:noWrap/>
            <w:vAlign w:val="center"/>
            <w:hideMark/>
          </w:tcPr>
          <w:p w:rsidR="009663FF" w:rsidRPr="007277DB" w:rsidRDefault="009663FF" w:rsidP="008A5520">
            <w:pPr>
              <w:spacing w:before="0" w:after="0" w:line="276" w:lineRule="auto"/>
              <w:jc w:val="center"/>
              <w:rPr>
                <w:rFonts w:cs="Arial"/>
                <w:bCs w:val="0"/>
                <w:color w:val="auto"/>
                <w:sz w:val="18"/>
                <w:szCs w:val="18"/>
                <w:lang w:val="es-MX" w:eastAsia="es-MX"/>
              </w:rPr>
            </w:pPr>
            <w:r w:rsidRPr="007277DB">
              <w:rPr>
                <w:rFonts w:cs="Arial"/>
                <w:bCs w:val="0"/>
                <w:color w:val="auto"/>
                <w:sz w:val="18"/>
                <w:szCs w:val="18"/>
                <w:lang w:val="es-MX" w:eastAsia="es-MX"/>
              </w:rPr>
              <w:t>POZOS</w:t>
            </w:r>
          </w:p>
        </w:tc>
        <w:tc>
          <w:tcPr>
            <w:tcW w:w="3274" w:type="pct"/>
            <w:tcBorders>
              <w:top w:val="none" w:sz="0" w:space="0" w:color="auto"/>
              <w:left w:val="none" w:sz="0" w:space="0" w:color="auto"/>
              <w:bottom w:val="none" w:sz="0" w:space="0" w:color="auto"/>
              <w:right w:val="none" w:sz="0" w:space="0" w:color="auto"/>
            </w:tcBorders>
            <w:noWrap/>
            <w:vAlign w:val="center"/>
            <w:hideMark/>
          </w:tcPr>
          <w:p w:rsidR="009663FF" w:rsidRPr="007277DB" w:rsidRDefault="009663FF" w:rsidP="008A552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UBICACIÓN</w:t>
            </w:r>
          </w:p>
        </w:tc>
        <w:tc>
          <w:tcPr>
            <w:tcW w:w="773" w:type="pct"/>
            <w:tcBorders>
              <w:top w:val="none" w:sz="0" w:space="0" w:color="auto"/>
              <w:left w:val="none" w:sz="0" w:space="0" w:color="auto"/>
              <w:bottom w:val="none" w:sz="0" w:space="0" w:color="auto"/>
              <w:right w:val="none" w:sz="0" w:space="0" w:color="auto"/>
            </w:tcBorders>
            <w:noWrap/>
            <w:vAlign w:val="center"/>
            <w:hideMark/>
          </w:tcPr>
          <w:p w:rsidR="009663FF" w:rsidRPr="007277DB" w:rsidRDefault="009663FF" w:rsidP="008A5520">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SECTOR</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w:t>
            </w:r>
          </w:p>
        </w:tc>
        <w:tc>
          <w:tcPr>
            <w:tcW w:w="3274" w:type="pct"/>
            <w:tcBorders>
              <w:left w:val="none" w:sz="0" w:space="0" w:color="auto"/>
              <w:right w:val="none" w:sz="0" w:space="0" w:color="auto"/>
            </w:tcBorders>
            <w:noWrap/>
            <w:hideMark/>
          </w:tcPr>
          <w:p w:rsidR="009663FF" w:rsidRPr="007277DB" w:rsidRDefault="005B5F20"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Calle Francisco Mora</w:t>
            </w:r>
          </w:p>
        </w:tc>
        <w:tc>
          <w:tcPr>
            <w:tcW w:w="773" w:type="pct"/>
            <w:tcBorders>
              <w:left w:val="none" w:sz="0" w:space="0" w:color="auto"/>
            </w:tcBorders>
            <w:noWrap/>
            <w:hideMark/>
          </w:tcPr>
          <w:p w:rsidR="009663FF" w:rsidRPr="007277DB" w:rsidRDefault="005B5F20"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2</w:t>
            </w:r>
          </w:p>
        </w:tc>
        <w:tc>
          <w:tcPr>
            <w:tcW w:w="3274" w:type="pct"/>
            <w:tcBorders>
              <w:left w:val="none" w:sz="0" w:space="0" w:color="auto"/>
              <w:right w:val="none" w:sz="0" w:space="0" w:color="auto"/>
            </w:tcBorders>
            <w:noWrap/>
            <w:hideMark/>
          </w:tcPr>
          <w:p w:rsidR="009663FF" w:rsidRPr="007277DB" w:rsidRDefault="009C5218"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General Arte</w:t>
            </w:r>
            <w:r w:rsidR="009663FF" w:rsidRPr="007277DB">
              <w:rPr>
                <w:rFonts w:cs="Arial"/>
                <w:color w:val="000000"/>
                <w:sz w:val="18"/>
                <w:szCs w:val="18"/>
                <w:lang w:val="es-MX" w:eastAsia="es-MX"/>
              </w:rPr>
              <w:t>aga y Rayón</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3</w:t>
            </w:r>
          </w:p>
        </w:tc>
        <w:tc>
          <w:tcPr>
            <w:tcW w:w="3274" w:type="pct"/>
            <w:tcBorders>
              <w:left w:val="none" w:sz="0" w:space="0" w:color="auto"/>
              <w:right w:val="none" w:sz="0" w:space="0" w:color="auto"/>
            </w:tcBorders>
            <w:noWrap/>
            <w:hideMark/>
          </w:tcPr>
          <w:p w:rsidR="009663FF" w:rsidRPr="007277DB" w:rsidRDefault="005B5F20"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Unidad Deportiva Díaz Ordaz</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4</w:t>
            </w:r>
          </w:p>
        </w:tc>
        <w:tc>
          <w:tcPr>
            <w:tcW w:w="3274" w:type="pct"/>
            <w:tcBorders>
              <w:left w:val="none" w:sz="0" w:space="0" w:color="auto"/>
              <w:right w:val="none" w:sz="0" w:space="0" w:color="auto"/>
            </w:tcBorders>
            <w:noWrap/>
            <w:hideMark/>
          </w:tcPr>
          <w:p w:rsidR="009663FF" w:rsidRPr="007277DB" w:rsidRDefault="009663FF"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5 de Febrero</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5</w:t>
            </w:r>
          </w:p>
        </w:tc>
        <w:tc>
          <w:tcPr>
            <w:tcW w:w="3274" w:type="pct"/>
            <w:tcBorders>
              <w:left w:val="none" w:sz="0" w:space="0" w:color="auto"/>
              <w:right w:val="none" w:sz="0" w:space="0" w:color="auto"/>
            </w:tcBorders>
            <w:noWrap/>
            <w:hideMark/>
          </w:tcPr>
          <w:p w:rsidR="009663FF" w:rsidRPr="007277DB" w:rsidRDefault="005B5F20"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El Chilarejo</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5B5F20">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6</w:t>
            </w:r>
          </w:p>
        </w:tc>
        <w:tc>
          <w:tcPr>
            <w:tcW w:w="3274" w:type="pct"/>
            <w:tcBorders>
              <w:left w:val="none" w:sz="0" w:space="0" w:color="auto"/>
              <w:right w:val="none" w:sz="0" w:space="0" w:color="auto"/>
            </w:tcBorders>
            <w:noWrap/>
            <w:hideMark/>
          </w:tcPr>
          <w:p w:rsidR="009663FF" w:rsidRPr="007277DB" w:rsidRDefault="005B5F20"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El</w:t>
            </w:r>
            <w:r w:rsidR="009663FF" w:rsidRPr="007277DB">
              <w:rPr>
                <w:rFonts w:cs="Arial"/>
                <w:color w:val="000000"/>
                <w:sz w:val="18"/>
                <w:szCs w:val="18"/>
                <w:lang w:val="es-MX" w:eastAsia="es-MX"/>
              </w:rPr>
              <w:t xml:space="preserve"> Chilarejo</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5B5F20"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5B5F20" w:rsidRPr="007277DB" w:rsidRDefault="005B5F20" w:rsidP="005B5F20">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7a</w:t>
            </w:r>
          </w:p>
        </w:tc>
        <w:tc>
          <w:tcPr>
            <w:tcW w:w="3274" w:type="pct"/>
            <w:tcBorders>
              <w:left w:val="none" w:sz="0" w:space="0" w:color="auto"/>
              <w:right w:val="none" w:sz="0" w:space="0" w:color="auto"/>
            </w:tcBorders>
            <w:noWrap/>
            <w:hideMark/>
          </w:tcPr>
          <w:p w:rsidR="005B5F20" w:rsidRPr="007277DB" w:rsidRDefault="005B5F20" w:rsidP="00A962D7">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rPr>
            </w:pPr>
            <w:r w:rsidRPr="007277DB">
              <w:rPr>
                <w:rFonts w:cs="Arial"/>
                <w:color w:val="000000"/>
                <w:sz w:val="18"/>
                <w:szCs w:val="18"/>
                <w:lang w:val="es-MX" w:eastAsia="es-MX"/>
              </w:rPr>
              <w:t>El Chilarejo</w:t>
            </w:r>
          </w:p>
        </w:tc>
        <w:tc>
          <w:tcPr>
            <w:tcW w:w="773" w:type="pct"/>
            <w:tcBorders>
              <w:left w:val="none" w:sz="0" w:space="0" w:color="auto"/>
            </w:tcBorders>
            <w:noWrap/>
            <w:hideMark/>
          </w:tcPr>
          <w:p w:rsidR="005B5F20" w:rsidRPr="007277DB" w:rsidRDefault="005B5F20"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5B5F20"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5B5F20" w:rsidRPr="007277DB" w:rsidRDefault="005B5F20" w:rsidP="005B5F20">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7b</w:t>
            </w:r>
          </w:p>
        </w:tc>
        <w:tc>
          <w:tcPr>
            <w:tcW w:w="3274" w:type="pct"/>
            <w:tcBorders>
              <w:left w:val="none" w:sz="0" w:space="0" w:color="auto"/>
              <w:right w:val="none" w:sz="0" w:space="0" w:color="auto"/>
            </w:tcBorders>
            <w:noWrap/>
            <w:hideMark/>
          </w:tcPr>
          <w:p w:rsidR="005B5F20" w:rsidRPr="007277DB" w:rsidRDefault="005B5F20" w:rsidP="00A962D7">
            <w:pPr>
              <w:spacing w:before="0" w:after="0"/>
              <w:jc w:val="left"/>
              <w:cnfStyle w:val="000000010000" w:firstRow="0" w:lastRow="0" w:firstColumn="0" w:lastColumn="0" w:oddVBand="0" w:evenVBand="0" w:oddHBand="0" w:evenHBand="1" w:firstRowFirstColumn="0" w:firstRowLastColumn="0" w:lastRowFirstColumn="0" w:lastRowLastColumn="0"/>
              <w:rPr>
                <w:sz w:val="18"/>
                <w:szCs w:val="18"/>
              </w:rPr>
            </w:pPr>
            <w:r w:rsidRPr="007277DB">
              <w:rPr>
                <w:rFonts w:cs="Arial"/>
                <w:color w:val="000000"/>
                <w:sz w:val="18"/>
                <w:szCs w:val="18"/>
                <w:lang w:val="es-MX" w:eastAsia="es-MX"/>
              </w:rPr>
              <w:t>El Chilarejo</w:t>
            </w:r>
          </w:p>
        </w:tc>
        <w:tc>
          <w:tcPr>
            <w:tcW w:w="773" w:type="pct"/>
            <w:tcBorders>
              <w:left w:val="none" w:sz="0" w:space="0" w:color="auto"/>
            </w:tcBorders>
            <w:noWrap/>
            <w:hideMark/>
          </w:tcPr>
          <w:p w:rsidR="005B5F20" w:rsidRPr="007277DB" w:rsidRDefault="005B5F20"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5B5F20">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8</w:t>
            </w:r>
          </w:p>
        </w:tc>
        <w:tc>
          <w:tcPr>
            <w:tcW w:w="3274" w:type="pct"/>
            <w:tcBorders>
              <w:left w:val="none" w:sz="0" w:space="0" w:color="auto"/>
              <w:right w:val="none" w:sz="0" w:space="0" w:color="auto"/>
            </w:tcBorders>
            <w:noWrap/>
            <w:hideMark/>
          </w:tcPr>
          <w:p w:rsidR="009663FF" w:rsidRPr="007277DB" w:rsidRDefault="009663FF"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Carretera </w:t>
            </w:r>
            <w:r w:rsidR="005B5F20" w:rsidRPr="007277DB">
              <w:rPr>
                <w:rFonts w:cs="Arial"/>
                <w:color w:val="000000"/>
                <w:sz w:val="18"/>
                <w:szCs w:val="18"/>
                <w:lang w:val="es-MX" w:eastAsia="es-MX"/>
              </w:rPr>
              <w:t>Martínez Valadez</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9</w:t>
            </w:r>
          </w:p>
        </w:tc>
        <w:tc>
          <w:tcPr>
            <w:tcW w:w="3274" w:type="pct"/>
            <w:tcBorders>
              <w:left w:val="none" w:sz="0" w:space="0" w:color="auto"/>
              <w:right w:val="none" w:sz="0" w:space="0" w:color="auto"/>
            </w:tcBorders>
            <w:noWrap/>
            <w:hideMark/>
          </w:tcPr>
          <w:p w:rsidR="009663FF" w:rsidRPr="007277DB" w:rsidRDefault="00A962D7"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Blanca Flor</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10</w:t>
            </w:r>
          </w:p>
        </w:tc>
        <w:tc>
          <w:tcPr>
            <w:tcW w:w="3274" w:type="pct"/>
            <w:tcBorders>
              <w:left w:val="none" w:sz="0" w:space="0" w:color="auto"/>
              <w:right w:val="none" w:sz="0" w:space="0" w:color="auto"/>
            </w:tcBorders>
            <w:noWrap/>
            <w:hideMark/>
          </w:tcPr>
          <w:p w:rsidR="009663FF" w:rsidRPr="007277DB" w:rsidRDefault="00A962D7"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El Saltillo</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A962D7"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11</w:t>
            </w:r>
          </w:p>
        </w:tc>
        <w:tc>
          <w:tcPr>
            <w:tcW w:w="3274" w:type="pct"/>
            <w:tcBorders>
              <w:left w:val="none" w:sz="0" w:space="0" w:color="auto"/>
              <w:right w:val="none" w:sz="0" w:space="0" w:color="auto"/>
            </w:tcBorders>
            <w:noWrap/>
            <w:hideMark/>
          </w:tcPr>
          <w:p w:rsidR="009663FF" w:rsidRPr="007277DB" w:rsidRDefault="00A962D7"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Queretarito</w:t>
            </w:r>
          </w:p>
        </w:tc>
        <w:tc>
          <w:tcPr>
            <w:tcW w:w="773" w:type="pct"/>
            <w:tcBorders>
              <w:left w:val="none" w:sz="0" w:space="0" w:color="auto"/>
            </w:tcBorders>
            <w:noWrap/>
            <w:hideMark/>
          </w:tcPr>
          <w:p w:rsidR="009663FF" w:rsidRPr="007277DB" w:rsidRDefault="00A962D7"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A962D7"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A962D7" w:rsidRPr="007277DB" w:rsidRDefault="00A962D7"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12</w:t>
            </w:r>
          </w:p>
        </w:tc>
        <w:tc>
          <w:tcPr>
            <w:tcW w:w="3274" w:type="pct"/>
            <w:tcBorders>
              <w:left w:val="none" w:sz="0" w:space="0" w:color="auto"/>
              <w:right w:val="none" w:sz="0" w:space="0" w:color="auto"/>
            </w:tcBorders>
            <w:noWrap/>
            <w:hideMark/>
          </w:tcPr>
          <w:p w:rsidR="00A962D7" w:rsidRPr="007277DB" w:rsidRDefault="00A962D7"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El Pirul</w:t>
            </w:r>
          </w:p>
        </w:tc>
        <w:tc>
          <w:tcPr>
            <w:tcW w:w="773" w:type="pct"/>
            <w:tcBorders>
              <w:left w:val="none" w:sz="0" w:space="0" w:color="auto"/>
            </w:tcBorders>
            <w:noWrap/>
            <w:hideMark/>
          </w:tcPr>
          <w:p w:rsidR="00A962D7" w:rsidRPr="007277DB" w:rsidRDefault="00A962D7"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13</w:t>
            </w:r>
          </w:p>
        </w:tc>
        <w:tc>
          <w:tcPr>
            <w:tcW w:w="3274" w:type="pct"/>
            <w:tcBorders>
              <w:left w:val="none" w:sz="0" w:space="0" w:color="auto"/>
              <w:right w:val="none" w:sz="0" w:space="0" w:color="auto"/>
            </w:tcBorders>
            <w:noWrap/>
            <w:hideMark/>
          </w:tcPr>
          <w:p w:rsidR="009663FF" w:rsidRPr="007277DB" w:rsidRDefault="00A962D7"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Puente de Guadalupe</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A962D7">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14</w:t>
            </w:r>
          </w:p>
        </w:tc>
        <w:tc>
          <w:tcPr>
            <w:tcW w:w="3274" w:type="pct"/>
            <w:tcBorders>
              <w:left w:val="none" w:sz="0" w:space="0" w:color="auto"/>
              <w:right w:val="none" w:sz="0" w:space="0" w:color="auto"/>
            </w:tcBorders>
            <w:noWrap/>
            <w:hideMark/>
          </w:tcPr>
          <w:p w:rsidR="009663FF" w:rsidRPr="007277DB" w:rsidRDefault="009663FF"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Parque Industrial Santa María</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7277DB">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15</w:t>
            </w:r>
          </w:p>
        </w:tc>
        <w:tc>
          <w:tcPr>
            <w:tcW w:w="3274" w:type="pct"/>
            <w:tcBorders>
              <w:left w:val="none" w:sz="0" w:space="0" w:color="auto"/>
              <w:right w:val="none" w:sz="0" w:space="0" w:color="auto"/>
            </w:tcBorders>
            <w:noWrap/>
            <w:hideMark/>
          </w:tcPr>
          <w:p w:rsidR="009663FF" w:rsidRPr="007277DB" w:rsidRDefault="009663FF" w:rsidP="00A962D7">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Tierra Roja</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7277D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53" w:type="pct"/>
            <w:tcBorders>
              <w:right w:val="none" w:sz="0" w:space="0" w:color="auto"/>
            </w:tcBorders>
            <w:noWrap/>
            <w:hideMark/>
          </w:tcPr>
          <w:p w:rsidR="009663FF" w:rsidRPr="007277DB" w:rsidRDefault="009663FF" w:rsidP="009663FF">
            <w:pPr>
              <w:spacing w:before="0" w:after="0" w:line="276" w:lineRule="auto"/>
              <w:jc w:val="center"/>
              <w:rPr>
                <w:rFonts w:cs="Arial"/>
                <w:b w:val="0"/>
                <w:bCs w:val="0"/>
                <w:color w:val="000000"/>
                <w:sz w:val="18"/>
                <w:szCs w:val="18"/>
                <w:lang w:val="es-MX" w:eastAsia="es-MX"/>
              </w:rPr>
            </w:pPr>
            <w:r w:rsidRPr="007277DB">
              <w:rPr>
                <w:rFonts w:cs="Arial"/>
                <w:b w:val="0"/>
                <w:bCs w:val="0"/>
                <w:color w:val="000000"/>
                <w:sz w:val="18"/>
                <w:szCs w:val="18"/>
                <w:lang w:val="es-MX" w:eastAsia="es-MX"/>
              </w:rPr>
              <w:t>16</w:t>
            </w:r>
          </w:p>
        </w:tc>
        <w:tc>
          <w:tcPr>
            <w:tcW w:w="3274" w:type="pct"/>
            <w:tcBorders>
              <w:left w:val="none" w:sz="0" w:space="0" w:color="auto"/>
              <w:right w:val="none" w:sz="0" w:space="0" w:color="auto"/>
            </w:tcBorders>
            <w:noWrap/>
            <w:hideMark/>
          </w:tcPr>
          <w:p w:rsidR="009663FF" w:rsidRPr="007277DB" w:rsidRDefault="00A962D7" w:rsidP="00A962D7">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F</w:t>
            </w:r>
            <w:r w:rsidR="009663FF" w:rsidRPr="007277DB">
              <w:rPr>
                <w:rFonts w:cs="Arial"/>
                <w:color w:val="000000"/>
                <w:sz w:val="18"/>
                <w:szCs w:val="18"/>
                <w:lang w:val="es-MX" w:eastAsia="es-MX"/>
              </w:rPr>
              <w:t xml:space="preserve">raccionamiento </w:t>
            </w:r>
            <w:r w:rsidRPr="007277DB">
              <w:rPr>
                <w:rFonts w:cs="Arial"/>
                <w:color w:val="000000"/>
                <w:sz w:val="18"/>
                <w:szCs w:val="18"/>
                <w:lang w:val="es-MX" w:eastAsia="es-MX"/>
              </w:rPr>
              <w:t xml:space="preserve">La </w:t>
            </w:r>
            <w:r w:rsidR="009663FF" w:rsidRPr="007277DB">
              <w:rPr>
                <w:rFonts w:cs="Arial"/>
                <w:color w:val="000000"/>
                <w:sz w:val="18"/>
                <w:szCs w:val="18"/>
                <w:lang w:val="es-MX" w:eastAsia="es-MX"/>
              </w:rPr>
              <w:t>Herradura</w:t>
            </w:r>
          </w:p>
        </w:tc>
        <w:tc>
          <w:tcPr>
            <w:tcW w:w="773" w:type="pct"/>
            <w:tcBorders>
              <w:left w:val="none" w:sz="0" w:space="0" w:color="auto"/>
            </w:tcBorders>
            <w:noWrap/>
            <w:hideMark/>
          </w:tcPr>
          <w:p w:rsidR="009663FF" w:rsidRPr="007277DB" w:rsidRDefault="009663FF" w:rsidP="00A962D7">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bl>
    <w:p w:rsidR="00D16687" w:rsidRPr="006E2B14" w:rsidRDefault="00D33B49" w:rsidP="006E2B14">
      <w:pPr>
        <w:pStyle w:val="imagen"/>
        <w:spacing w:before="120"/>
        <w:rPr>
          <w:sz w:val="20"/>
        </w:rPr>
      </w:pPr>
      <w:r w:rsidRPr="000B46C4">
        <w:rPr>
          <w:sz w:val="20"/>
        </w:rPr>
        <w:t>Fuente: Elaboración propia, con información municipal.</w:t>
      </w:r>
    </w:p>
    <w:p w:rsidR="009663FF" w:rsidRPr="00FB54D4" w:rsidRDefault="00FB54D4" w:rsidP="007277DB">
      <w:pPr>
        <w:spacing w:before="120" w:after="120" w:line="276" w:lineRule="auto"/>
        <w:jc w:val="center"/>
        <w:rPr>
          <w:rFonts w:cs="Arial"/>
          <w:szCs w:val="22"/>
        </w:rPr>
      </w:pPr>
      <w:r>
        <w:rPr>
          <w:rFonts w:cs="Arial"/>
          <w:szCs w:val="22"/>
        </w:rPr>
        <w:t xml:space="preserve">Tabla </w:t>
      </w:r>
      <w:r w:rsidR="00DF442B">
        <w:rPr>
          <w:rFonts w:cs="Arial"/>
          <w:szCs w:val="22"/>
        </w:rPr>
        <w:t>4</w:t>
      </w:r>
      <w:r w:rsidR="00AB6E4D">
        <w:rPr>
          <w:rFonts w:cs="Arial"/>
          <w:szCs w:val="22"/>
        </w:rPr>
        <w:t>2</w:t>
      </w:r>
      <w:r w:rsidRPr="00124496">
        <w:rPr>
          <w:rFonts w:cs="Arial"/>
          <w:szCs w:val="22"/>
        </w:rPr>
        <w:t xml:space="preserve">. </w:t>
      </w:r>
      <w:r w:rsidR="00085E78">
        <w:rPr>
          <w:rFonts w:cs="Arial"/>
          <w:szCs w:val="22"/>
        </w:rPr>
        <w:t xml:space="preserve">Áreas de abastecimiento de pozos </w:t>
      </w:r>
      <w:r w:rsidR="009C5218">
        <w:rPr>
          <w:rFonts w:cs="Arial"/>
          <w:szCs w:val="22"/>
        </w:rPr>
        <w:t>particulares</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ayout w:type="fixed"/>
        <w:tblLook w:val="04A0" w:firstRow="1" w:lastRow="0" w:firstColumn="1" w:lastColumn="0" w:noHBand="0" w:noVBand="1"/>
      </w:tblPr>
      <w:tblGrid>
        <w:gridCol w:w="2376"/>
        <w:gridCol w:w="6265"/>
        <w:gridCol w:w="1072"/>
      </w:tblGrid>
      <w:tr w:rsidR="009663FF" w:rsidRPr="007277DB" w:rsidTr="009663FF">
        <w:trPr>
          <w:trHeight w:val="600"/>
        </w:trPr>
        <w:tc>
          <w:tcPr>
            <w:tcW w:w="1223" w:type="pct"/>
            <w:shd w:val="clear" w:color="auto" w:fill="C0504D"/>
            <w:noWrap/>
            <w:vAlign w:val="center"/>
            <w:hideMark/>
          </w:tcPr>
          <w:p w:rsidR="009663FF" w:rsidRPr="007277DB" w:rsidRDefault="009663FF" w:rsidP="00A962D7">
            <w:pPr>
              <w:spacing w:before="0" w:after="0" w:line="276" w:lineRule="auto"/>
              <w:jc w:val="center"/>
              <w:rPr>
                <w:rFonts w:cs="Arial"/>
                <w:b/>
                <w:bCs/>
                <w:sz w:val="18"/>
                <w:szCs w:val="18"/>
                <w:lang w:val="es-MX" w:eastAsia="es-MX"/>
              </w:rPr>
            </w:pPr>
            <w:r w:rsidRPr="007277DB">
              <w:rPr>
                <w:rFonts w:cs="Arial"/>
                <w:b/>
                <w:bCs/>
                <w:sz w:val="18"/>
                <w:szCs w:val="18"/>
                <w:lang w:val="es-MX" w:eastAsia="es-MX"/>
              </w:rPr>
              <w:t xml:space="preserve">AREA DE ABASTECIMIENTO DE POZOS </w:t>
            </w:r>
            <w:r w:rsidR="00A962D7" w:rsidRPr="007277DB">
              <w:rPr>
                <w:rFonts w:cs="Arial"/>
                <w:b/>
                <w:bCs/>
                <w:sz w:val="18"/>
                <w:szCs w:val="18"/>
                <w:lang w:val="es-MX" w:eastAsia="es-MX"/>
              </w:rPr>
              <w:t>PART.</w:t>
            </w:r>
          </w:p>
        </w:tc>
        <w:tc>
          <w:tcPr>
            <w:tcW w:w="3225" w:type="pct"/>
            <w:shd w:val="clear" w:color="auto" w:fill="C0504D"/>
            <w:noWrap/>
            <w:vAlign w:val="center"/>
            <w:hideMark/>
          </w:tcPr>
          <w:p w:rsidR="009663FF" w:rsidRPr="007277DB" w:rsidRDefault="009663FF" w:rsidP="009663FF">
            <w:pPr>
              <w:spacing w:before="0" w:after="0" w:line="276" w:lineRule="auto"/>
              <w:jc w:val="center"/>
              <w:rPr>
                <w:rFonts w:cs="Arial"/>
                <w:b/>
                <w:bCs/>
                <w:sz w:val="18"/>
                <w:szCs w:val="18"/>
                <w:lang w:val="es-MX" w:eastAsia="es-MX"/>
              </w:rPr>
            </w:pPr>
            <w:r w:rsidRPr="007277DB">
              <w:rPr>
                <w:rFonts w:cs="Arial"/>
                <w:b/>
                <w:bCs/>
                <w:sz w:val="18"/>
                <w:szCs w:val="18"/>
                <w:lang w:val="es-MX" w:eastAsia="es-MX"/>
              </w:rPr>
              <w:t>UBICACIÓN</w:t>
            </w:r>
          </w:p>
        </w:tc>
        <w:tc>
          <w:tcPr>
            <w:tcW w:w="552" w:type="pct"/>
            <w:shd w:val="clear" w:color="auto" w:fill="C0504D"/>
            <w:noWrap/>
            <w:vAlign w:val="center"/>
            <w:hideMark/>
          </w:tcPr>
          <w:p w:rsidR="009663FF" w:rsidRPr="007277DB" w:rsidRDefault="009663FF" w:rsidP="009663FF">
            <w:pPr>
              <w:spacing w:before="0" w:after="0" w:line="276" w:lineRule="auto"/>
              <w:jc w:val="center"/>
              <w:rPr>
                <w:rFonts w:cs="Arial"/>
                <w:b/>
                <w:bCs/>
                <w:sz w:val="18"/>
                <w:szCs w:val="18"/>
                <w:lang w:val="es-MX" w:eastAsia="es-MX"/>
              </w:rPr>
            </w:pPr>
            <w:r w:rsidRPr="007277DB">
              <w:rPr>
                <w:rFonts w:cs="Arial"/>
                <w:b/>
                <w:bCs/>
                <w:sz w:val="18"/>
                <w:szCs w:val="18"/>
                <w:lang w:val="es-MX" w:eastAsia="es-MX"/>
              </w:rPr>
              <w:t>SECTOR</w:t>
            </w:r>
          </w:p>
        </w:tc>
      </w:tr>
      <w:tr w:rsidR="009663FF" w:rsidRPr="007277DB" w:rsidTr="00892927">
        <w:trPr>
          <w:trHeight w:val="345"/>
        </w:trPr>
        <w:tc>
          <w:tcPr>
            <w:tcW w:w="1223" w:type="pct"/>
            <w:shd w:val="clear" w:color="auto" w:fill="EFD3D2"/>
            <w:noWrap/>
            <w:vAlign w:val="center"/>
            <w:hideMark/>
          </w:tcPr>
          <w:p w:rsidR="009663FF" w:rsidRPr="007277DB" w:rsidRDefault="009663FF" w:rsidP="009663FF">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w:t>
            </w:r>
          </w:p>
        </w:tc>
        <w:tc>
          <w:tcPr>
            <w:tcW w:w="3225" w:type="pct"/>
            <w:shd w:val="clear" w:color="auto" w:fill="EFD3D2"/>
            <w:vAlign w:val="center"/>
            <w:hideMark/>
          </w:tcPr>
          <w:p w:rsidR="009663FF" w:rsidRPr="007277DB" w:rsidRDefault="009663FF" w:rsidP="009663FF">
            <w:pPr>
              <w:spacing w:before="0" w:after="0" w:line="276" w:lineRule="auto"/>
              <w:rPr>
                <w:rFonts w:cs="Arial"/>
                <w:color w:val="000000"/>
                <w:sz w:val="18"/>
                <w:szCs w:val="18"/>
                <w:lang w:val="es-MX" w:eastAsia="es-MX"/>
              </w:rPr>
            </w:pPr>
            <w:r w:rsidRPr="007277DB">
              <w:rPr>
                <w:rFonts w:cs="Arial"/>
                <w:color w:val="000000"/>
                <w:sz w:val="18"/>
                <w:szCs w:val="18"/>
                <w:lang w:val="es-MX" w:eastAsia="es-MX"/>
              </w:rPr>
              <w:t>Fraccionamiento Lomas de San Javier</w:t>
            </w:r>
          </w:p>
        </w:tc>
        <w:tc>
          <w:tcPr>
            <w:tcW w:w="552" w:type="pct"/>
            <w:shd w:val="clear" w:color="auto" w:fill="EFD3D2"/>
            <w:noWrap/>
            <w:vAlign w:val="center"/>
            <w:hideMark/>
          </w:tcPr>
          <w:p w:rsidR="009663FF" w:rsidRPr="007277DB" w:rsidRDefault="009663FF" w:rsidP="009663FF">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r w:rsidR="009663FF" w:rsidRPr="007277DB" w:rsidTr="009663FF">
        <w:trPr>
          <w:trHeight w:val="340"/>
        </w:trPr>
        <w:tc>
          <w:tcPr>
            <w:tcW w:w="1223" w:type="pct"/>
            <w:noWrap/>
            <w:vAlign w:val="center"/>
            <w:hideMark/>
          </w:tcPr>
          <w:p w:rsidR="009663FF" w:rsidRPr="007277DB" w:rsidRDefault="009663FF" w:rsidP="009663FF">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2</w:t>
            </w:r>
          </w:p>
        </w:tc>
        <w:tc>
          <w:tcPr>
            <w:tcW w:w="3225" w:type="pct"/>
            <w:vAlign w:val="center"/>
            <w:hideMark/>
          </w:tcPr>
          <w:p w:rsidR="009663FF" w:rsidRPr="007277DB" w:rsidRDefault="00A962D7" w:rsidP="00A962D7">
            <w:pPr>
              <w:spacing w:before="0" w:after="0" w:line="276" w:lineRule="auto"/>
              <w:rPr>
                <w:rFonts w:cs="Arial"/>
                <w:color w:val="000000"/>
                <w:sz w:val="18"/>
                <w:szCs w:val="18"/>
                <w:lang w:val="es-MX" w:eastAsia="es-MX"/>
              </w:rPr>
            </w:pPr>
            <w:r w:rsidRPr="007277DB">
              <w:rPr>
                <w:rFonts w:cs="Arial"/>
                <w:color w:val="000000"/>
                <w:sz w:val="18"/>
                <w:szCs w:val="18"/>
                <w:lang w:val="es-MX" w:eastAsia="es-MX"/>
              </w:rPr>
              <w:t>Fraccionamiento Santa Bárbara, Paseo del Lago, Rancho Santa María y Parque de los Fresnos</w:t>
            </w:r>
          </w:p>
        </w:tc>
        <w:tc>
          <w:tcPr>
            <w:tcW w:w="552" w:type="pct"/>
            <w:noWrap/>
            <w:vAlign w:val="center"/>
            <w:hideMark/>
          </w:tcPr>
          <w:p w:rsidR="009663FF" w:rsidRPr="007277DB" w:rsidRDefault="009663FF" w:rsidP="009663FF">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r w:rsidR="009663FF" w:rsidRPr="007277DB" w:rsidTr="00F15736">
        <w:trPr>
          <w:trHeight w:val="349"/>
        </w:trPr>
        <w:tc>
          <w:tcPr>
            <w:tcW w:w="1223" w:type="pct"/>
            <w:shd w:val="clear" w:color="auto" w:fill="EFD3D2"/>
            <w:noWrap/>
            <w:vAlign w:val="center"/>
            <w:hideMark/>
          </w:tcPr>
          <w:p w:rsidR="009663FF" w:rsidRPr="007277DB" w:rsidRDefault="009663FF" w:rsidP="009663FF">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3</w:t>
            </w:r>
          </w:p>
        </w:tc>
        <w:tc>
          <w:tcPr>
            <w:tcW w:w="3225" w:type="pct"/>
            <w:shd w:val="clear" w:color="auto" w:fill="EFD3D2"/>
            <w:vAlign w:val="center"/>
            <w:hideMark/>
          </w:tcPr>
          <w:p w:rsidR="009663FF" w:rsidRPr="007277DB" w:rsidRDefault="00F15736" w:rsidP="009C5218">
            <w:pPr>
              <w:spacing w:before="0" w:after="0" w:line="276" w:lineRule="auto"/>
              <w:rPr>
                <w:rFonts w:cs="Arial"/>
                <w:color w:val="000000"/>
                <w:sz w:val="18"/>
                <w:szCs w:val="18"/>
                <w:lang w:val="es-MX" w:eastAsia="es-MX"/>
              </w:rPr>
            </w:pPr>
            <w:r w:rsidRPr="007277DB">
              <w:rPr>
                <w:rFonts w:cs="Arial"/>
                <w:color w:val="000000"/>
                <w:sz w:val="18"/>
                <w:szCs w:val="18"/>
                <w:lang w:val="es-MX" w:eastAsia="es-MX"/>
              </w:rPr>
              <w:t>Fraccionamiento Campestre y Club Campestre</w:t>
            </w:r>
          </w:p>
        </w:tc>
        <w:tc>
          <w:tcPr>
            <w:tcW w:w="552" w:type="pct"/>
            <w:shd w:val="clear" w:color="auto" w:fill="EFD3D2"/>
            <w:noWrap/>
            <w:vAlign w:val="center"/>
            <w:hideMark/>
          </w:tcPr>
          <w:p w:rsidR="009663FF" w:rsidRPr="007277DB" w:rsidRDefault="009663FF" w:rsidP="009663FF">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bl>
    <w:p w:rsidR="009663FF" w:rsidRDefault="00D33B49" w:rsidP="00BD7455">
      <w:pPr>
        <w:pStyle w:val="imagen"/>
        <w:spacing w:before="120" w:after="120"/>
        <w:rPr>
          <w:sz w:val="20"/>
        </w:rPr>
      </w:pPr>
      <w:r w:rsidRPr="000B46C4">
        <w:rPr>
          <w:sz w:val="20"/>
        </w:rPr>
        <w:t>Fuente: Elaboración propia, con información municipal.</w:t>
      </w:r>
    </w:p>
    <w:p w:rsidR="00FB54D4" w:rsidRPr="00FB54D4" w:rsidRDefault="00FB54D4" w:rsidP="00A26ADA">
      <w:pPr>
        <w:spacing w:before="0" w:after="120" w:line="276" w:lineRule="auto"/>
        <w:jc w:val="center"/>
        <w:rPr>
          <w:rFonts w:cs="Arial"/>
          <w:szCs w:val="22"/>
        </w:rPr>
      </w:pPr>
      <w:r>
        <w:rPr>
          <w:rFonts w:cs="Arial"/>
          <w:szCs w:val="22"/>
        </w:rPr>
        <w:t xml:space="preserve">Tabla </w:t>
      </w:r>
      <w:r w:rsidR="0007747A">
        <w:rPr>
          <w:rFonts w:cs="Arial"/>
          <w:szCs w:val="22"/>
        </w:rPr>
        <w:t>4</w:t>
      </w:r>
      <w:r w:rsidR="00AB6E4D">
        <w:rPr>
          <w:rFonts w:cs="Arial"/>
          <w:szCs w:val="22"/>
        </w:rPr>
        <w:t>3</w:t>
      </w:r>
      <w:r w:rsidRPr="00124496">
        <w:rPr>
          <w:rFonts w:cs="Arial"/>
          <w:szCs w:val="22"/>
        </w:rPr>
        <w:t xml:space="preserve">. </w:t>
      </w:r>
      <w:r w:rsidR="00085E78">
        <w:rPr>
          <w:rFonts w:cs="Arial"/>
          <w:szCs w:val="22"/>
        </w:rPr>
        <w:t>Áreas con problemas de abasto por gravedad</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ayout w:type="fixed"/>
        <w:tblLook w:val="04A0" w:firstRow="1" w:lastRow="0" w:firstColumn="1" w:lastColumn="0" w:noHBand="0" w:noVBand="1"/>
      </w:tblPr>
      <w:tblGrid>
        <w:gridCol w:w="3369"/>
        <w:gridCol w:w="5272"/>
        <w:gridCol w:w="1072"/>
      </w:tblGrid>
      <w:tr w:rsidR="009663FF" w:rsidRPr="007277DB" w:rsidTr="00B87371">
        <w:trPr>
          <w:trHeight w:val="554"/>
        </w:trPr>
        <w:tc>
          <w:tcPr>
            <w:tcW w:w="1734" w:type="pct"/>
            <w:shd w:val="clear" w:color="auto" w:fill="C0504D"/>
            <w:noWrap/>
            <w:vAlign w:val="center"/>
            <w:hideMark/>
          </w:tcPr>
          <w:p w:rsidR="009663FF" w:rsidRPr="007277DB" w:rsidRDefault="009663FF" w:rsidP="00B87371">
            <w:pPr>
              <w:spacing w:before="0" w:after="0" w:line="276" w:lineRule="auto"/>
              <w:jc w:val="center"/>
              <w:rPr>
                <w:rFonts w:cs="Arial"/>
                <w:b/>
                <w:bCs/>
                <w:sz w:val="18"/>
                <w:szCs w:val="18"/>
                <w:lang w:val="es-MX" w:eastAsia="es-MX"/>
              </w:rPr>
            </w:pPr>
            <w:r w:rsidRPr="007277DB">
              <w:rPr>
                <w:rFonts w:cs="Arial"/>
                <w:b/>
                <w:bCs/>
                <w:sz w:val="18"/>
                <w:szCs w:val="18"/>
                <w:lang w:val="es-MX" w:eastAsia="es-MX"/>
              </w:rPr>
              <w:lastRenderedPageBreak/>
              <w:t>ÁREAS CON PROBLEMAS DE AB</w:t>
            </w:r>
            <w:r w:rsidR="00085E78" w:rsidRPr="007277DB">
              <w:rPr>
                <w:rFonts w:cs="Arial"/>
                <w:b/>
                <w:bCs/>
                <w:sz w:val="18"/>
                <w:szCs w:val="18"/>
                <w:lang w:val="es-MX" w:eastAsia="es-MX"/>
              </w:rPr>
              <w:t>A</w:t>
            </w:r>
            <w:r w:rsidRPr="007277DB">
              <w:rPr>
                <w:rFonts w:cs="Arial"/>
                <w:b/>
                <w:bCs/>
                <w:sz w:val="18"/>
                <w:szCs w:val="18"/>
                <w:lang w:val="es-MX" w:eastAsia="es-MX"/>
              </w:rPr>
              <w:t>STO POR GRAVEDAD</w:t>
            </w:r>
          </w:p>
        </w:tc>
        <w:tc>
          <w:tcPr>
            <w:tcW w:w="2714" w:type="pct"/>
            <w:shd w:val="clear" w:color="auto" w:fill="C0504D"/>
            <w:vAlign w:val="center"/>
            <w:hideMark/>
          </w:tcPr>
          <w:p w:rsidR="009663FF" w:rsidRPr="007277DB" w:rsidRDefault="009663FF" w:rsidP="009663FF">
            <w:pPr>
              <w:spacing w:before="0" w:after="0" w:line="276" w:lineRule="auto"/>
              <w:jc w:val="center"/>
              <w:rPr>
                <w:rFonts w:cs="Arial"/>
                <w:b/>
                <w:bCs/>
                <w:sz w:val="18"/>
                <w:szCs w:val="18"/>
                <w:lang w:val="es-MX" w:eastAsia="es-MX"/>
              </w:rPr>
            </w:pPr>
            <w:r w:rsidRPr="007277DB">
              <w:rPr>
                <w:rFonts w:cs="Arial"/>
                <w:b/>
                <w:bCs/>
                <w:sz w:val="18"/>
                <w:szCs w:val="18"/>
                <w:lang w:val="es-MX" w:eastAsia="es-MX"/>
              </w:rPr>
              <w:t>UBICACIÓN</w:t>
            </w:r>
          </w:p>
        </w:tc>
        <w:tc>
          <w:tcPr>
            <w:tcW w:w="552" w:type="pct"/>
            <w:shd w:val="clear" w:color="auto" w:fill="C0504D"/>
            <w:noWrap/>
            <w:vAlign w:val="center"/>
            <w:hideMark/>
          </w:tcPr>
          <w:p w:rsidR="009663FF" w:rsidRPr="007277DB" w:rsidRDefault="009663FF" w:rsidP="009663FF">
            <w:pPr>
              <w:spacing w:before="0" w:after="0" w:line="276" w:lineRule="auto"/>
              <w:jc w:val="center"/>
              <w:rPr>
                <w:rFonts w:cs="Arial"/>
                <w:b/>
                <w:bCs/>
                <w:sz w:val="18"/>
                <w:szCs w:val="18"/>
                <w:lang w:val="es-MX" w:eastAsia="es-MX"/>
              </w:rPr>
            </w:pPr>
            <w:r w:rsidRPr="007277DB">
              <w:rPr>
                <w:rFonts w:cs="Arial"/>
                <w:b/>
                <w:bCs/>
                <w:sz w:val="18"/>
                <w:szCs w:val="18"/>
                <w:lang w:val="es-MX" w:eastAsia="es-MX"/>
              </w:rPr>
              <w:t>SECTOR</w:t>
            </w:r>
          </w:p>
        </w:tc>
      </w:tr>
      <w:tr w:rsidR="009663FF" w:rsidRPr="007277DB" w:rsidTr="00B87371">
        <w:trPr>
          <w:trHeight w:val="353"/>
        </w:trPr>
        <w:tc>
          <w:tcPr>
            <w:tcW w:w="1734" w:type="pct"/>
            <w:shd w:val="clear" w:color="auto" w:fill="EFD3D2"/>
            <w:noWrap/>
            <w:vAlign w:val="center"/>
            <w:hideMark/>
          </w:tcPr>
          <w:p w:rsidR="009663FF" w:rsidRPr="007277DB" w:rsidRDefault="009663FF" w:rsidP="00B87371">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w:t>
            </w:r>
          </w:p>
        </w:tc>
        <w:tc>
          <w:tcPr>
            <w:tcW w:w="2714" w:type="pct"/>
            <w:shd w:val="clear" w:color="auto" w:fill="EFD3D2"/>
            <w:vAlign w:val="center"/>
            <w:hideMark/>
          </w:tcPr>
          <w:p w:rsidR="009663FF" w:rsidRPr="007277DB" w:rsidRDefault="000326FC" w:rsidP="00B87371">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F</w:t>
            </w:r>
            <w:r w:rsidR="009663FF" w:rsidRPr="007277DB">
              <w:rPr>
                <w:rFonts w:cs="Arial"/>
                <w:color w:val="000000"/>
                <w:sz w:val="18"/>
                <w:szCs w:val="18"/>
                <w:lang w:val="es-MX" w:eastAsia="es-MX"/>
              </w:rPr>
              <w:t>raccionamiento Mexiquito</w:t>
            </w:r>
            <w:r w:rsidRPr="007277DB">
              <w:rPr>
                <w:rFonts w:cs="Arial"/>
                <w:color w:val="000000"/>
                <w:sz w:val="18"/>
                <w:szCs w:val="18"/>
                <w:lang w:val="es-MX" w:eastAsia="es-MX"/>
              </w:rPr>
              <w:t xml:space="preserve"> y Cerro de Mexiquito.</w:t>
            </w:r>
          </w:p>
        </w:tc>
        <w:tc>
          <w:tcPr>
            <w:tcW w:w="552" w:type="pct"/>
            <w:shd w:val="clear" w:color="auto" w:fill="EFD3D2"/>
            <w:noWrap/>
            <w:vAlign w:val="center"/>
            <w:hideMark/>
          </w:tcPr>
          <w:p w:rsidR="009663FF" w:rsidRPr="007277DB" w:rsidRDefault="009663FF" w:rsidP="009663FF">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r w:rsidR="009663FF" w:rsidRPr="007277DB" w:rsidTr="00B87371">
        <w:trPr>
          <w:trHeight w:val="567"/>
        </w:trPr>
        <w:tc>
          <w:tcPr>
            <w:tcW w:w="1734" w:type="pct"/>
            <w:noWrap/>
            <w:vAlign w:val="center"/>
            <w:hideMark/>
          </w:tcPr>
          <w:p w:rsidR="009663FF" w:rsidRPr="007277DB" w:rsidRDefault="009663FF" w:rsidP="00B87371">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2</w:t>
            </w:r>
          </w:p>
        </w:tc>
        <w:tc>
          <w:tcPr>
            <w:tcW w:w="2714" w:type="pct"/>
            <w:vAlign w:val="center"/>
            <w:hideMark/>
          </w:tcPr>
          <w:p w:rsidR="009663FF" w:rsidRPr="007277DB" w:rsidRDefault="00B87371" w:rsidP="00B87371">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F</w:t>
            </w:r>
            <w:r w:rsidR="009C5218" w:rsidRPr="007277DB">
              <w:rPr>
                <w:rFonts w:cs="Arial"/>
                <w:color w:val="000000"/>
                <w:sz w:val="18"/>
                <w:szCs w:val="18"/>
                <w:lang w:val="es-MX" w:eastAsia="es-MX"/>
              </w:rPr>
              <w:t>raccionamientos</w:t>
            </w:r>
            <w:r w:rsidR="009663FF" w:rsidRPr="007277DB">
              <w:rPr>
                <w:rFonts w:cs="Arial"/>
                <w:color w:val="000000"/>
                <w:sz w:val="18"/>
                <w:szCs w:val="18"/>
                <w:lang w:val="es-MX" w:eastAsia="es-MX"/>
              </w:rPr>
              <w:t xml:space="preserve"> Tabachines, Caja Popular y Puerta del Sol</w:t>
            </w:r>
            <w:r w:rsidR="00255854" w:rsidRPr="007277DB">
              <w:rPr>
                <w:rFonts w:cs="Arial"/>
                <w:color w:val="000000"/>
                <w:sz w:val="18"/>
                <w:szCs w:val="18"/>
                <w:lang w:val="es-MX" w:eastAsia="es-MX"/>
              </w:rPr>
              <w:t>.</w:t>
            </w:r>
          </w:p>
        </w:tc>
        <w:tc>
          <w:tcPr>
            <w:tcW w:w="552" w:type="pct"/>
            <w:noWrap/>
            <w:vAlign w:val="center"/>
            <w:hideMark/>
          </w:tcPr>
          <w:p w:rsidR="009663FF" w:rsidRPr="007277DB" w:rsidRDefault="009663FF" w:rsidP="009663FF">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bl>
    <w:p w:rsidR="009663FF" w:rsidRPr="000B46C4" w:rsidRDefault="00D33B49" w:rsidP="00BD7455">
      <w:pPr>
        <w:pStyle w:val="imagen"/>
        <w:spacing w:before="120"/>
        <w:rPr>
          <w:sz w:val="20"/>
        </w:rPr>
      </w:pPr>
      <w:r w:rsidRPr="000B46C4">
        <w:rPr>
          <w:sz w:val="20"/>
        </w:rPr>
        <w:t>Fuente: Elaboración propia, con información municipal.</w:t>
      </w:r>
    </w:p>
    <w:p w:rsidR="00A26ADA" w:rsidRDefault="00BC4501" w:rsidP="009663FF">
      <w:pPr>
        <w:tabs>
          <w:tab w:val="left" w:pos="0"/>
        </w:tabs>
        <w:spacing w:before="0" w:after="0" w:line="276" w:lineRule="auto"/>
        <w:rPr>
          <w:rFonts w:cs="Arial"/>
          <w:szCs w:val="22"/>
          <w:lang w:val="es-MX"/>
        </w:rPr>
      </w:pPr>
      <w:r>
        <w:rPr>
          <w:rFonts w:cs="Arial"/>
          <w:szCs w:val="22"/>
          <w:lang w:val="es-MX"/>
        </w:rPr>
        <w:t xml:space="preserve">La red hidráulica </w:t>
      </w:r>
      <w:r w:rsidR="00210EEC">
        <w:rPr>
          <w:rFonts w:cs="Arial"/>
          <w:szCs w:val="22"/>
          <w:lang w:val="es-MX"/>
        </w:rPr>
        <w:t>utilizada</w:t>
      </w:r>
      <w:r>
        <w:rPr>
          <w:rFonts w:cs="Arial"/>
          <w:szCs w:val="22"/>
          <w:lang w:val="es-MX"/>
        </w:rPr>
        <w:t xml:space="preserve"> en la localidad, tiene un diámetro de</w:t>
      </w:r>
      <w:r w:rsidR="009663FF" w:rsidRPr="006E7010">
        <w:rPr>
          <w:rFonts w:cs="Arial"/>
          <w:szCs w:val="22"/>
          <w:lang w:val="es-MX"/>
        </w:rPr>
        <w:t xml:space="preserve"> 8"</w:t>
      </w:r>
      <w:r w:rsidR="009663FF">
        <w:rPr>
          <w:rFonts w:cs="Arial"/>
          <w:szCs w:val="22"/>
          <w:lang w:val="es-MX"/>
        </w:rPr>
        <w:t xml:space="preserve"> y 6”</w:t>
      </w:r>
      <w:r>
        <w:rPr>
          <w:rFonts w:cs="Arial"/>
          <w:szCs w:val="22"/>
          <w:lang w:val="es-MX"/>
        </w:rPr>
        <w:t>.</w:t>
      </w:r>
      <w:r w:rsidR="00210EEC">
        <w:rPr>
          <w:rFonts w:cs="Arial"/>
          <w:szCs w:val="22"/>
          <w:lang w:val="es-MX"/>
        </w:rPr>
        <w:t xml:space="preserve"> En </w:t>
      </w:r>
      <w:r w:rsidR="001E5956">
        <w:rPr>
          <w:rFonts w:cs="Arial"/>
          <w:szCs w:val="22"/>
          <w:lang w:val="es-MX"/>
        </w:rPr>
        <w:t xml:space="preserve">la tabla </w:t>
      </w:r>
      <w:r w:rsidR="00B01454">
        <w:rPr>
          <w:rFonts w:cs="Arial"/>
          <w:szCs w:val="22"/>
          <w:lang w:val="es-MX"/>
        </w:rPr>
        <w:t>44</w:t>
      </w:r>
      <w:r w:rsidR="001E5956">
        <w:rPr>
          <w:rFonts w:cs="Arial"/>
          <w:szCs w:val="22"/>
          <w:lang w:val="es-MX"/>
        </w:rPr>
        <w:t xml:space="preserve"> muestra el tipo de tanque utilizado en la localidad. Existen dos tipos de tanques, tanques superficiales y tanques elevados, dentro del área de estudio y el área de aplicación existe un número mayor de tanques superficiales, al número existente de tanques elevados.</w:t>
      </w:r>
    </w:p>
    <w:p w:rsidR="009663FF" w:rsidRDefault="00FB54D4" w:rsidP="002B0E38">
      <w:pPr>
        <w:spacing w:after="120" w:line="276" w:lineRule="auto"/>
        <w:jc w:val="center"/>
        <w:rPr>
          <w:rFonts w:cs="Arial"/>
          <w:szCs w:val="22"/>
        </w:rPr>
      </w:pPr>
      <w:r>
        <w:rPr>
          <w:rFonts w:cs="Arial"/>
          <w:szCs w:val="22"/>
        </w:rPr>
        <w:t xml:space="preserve">Tabla </w:t>
      </w:r>
      <w:r w:rsidR="0007747A">
        <w:rPr>
          <w:rFonts w:cs="Arial"/>
          <w:szCs w:val="22"/>
        </w:rPr>
        <w:t>4</w:t>
      </w:r>
      <w:r w:rsidR="00AB6E4D">
        <w:rPr>
          <w:rFonts w:cs="Arial"/>
          <w:szCs w:val="22"/>
        </w:rPr>
        <w:t>4</w:t>
      </w:r>
      <w:r w:rsidRPr="00124496">
        <w:rPr>
          <w:rFonts w:cs="Arial"/>
          <w:szCs w:val="22"/>
        </w:rPr>
        <w:t xml:space="preserve">. </w:t>
      </w:r>
      <w:r w:rsidR="003A1C23">
        <w:rPr>
          <w:rFonts w:cs="Arial"/>
          <w:szCs w:val="22"/>
        </w:rPr>
        <w:t>Ubicación de tanques superficiales y elevados</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ook w:val="04A0" w:firstRow="1" w:lastRow="0" w:firstColumn="1" w:lastColumn="0" w:noHBand="0" w:noVBand="1"/>
      </w:tblPr>
      <w:tblGrid>
        <w:gridCol w:w="3303"/>
        <w:gridCol w:w="4460"/>
        <w:gridCol w:w="1950"/>
      </w:tblGrid>
      <w:tr w:rsidR="00FB54D4" w:rsidRPr="007277DB" w:rsidTr="002B0E38">
        <w:trPr>
          <w:trHeight w:val="291"/>
        </w:trPr>
        <w:tc>
          <w:tcPr>
            <w:tcW w:w="1700" w:type="pct"/>
            <w:shd w:val="clear" w:color="auto" w:fill="C0504D"/>
            <w:vAlign w:val="center"/>
            <w:hideMark/>
          </w:tcPr>
          <w:p w:rsidR="00FB54D4" w:rsidRPr="007277DB" w:rsidRDefault="00FB54D4" w:rsidP="008B2005">
            <w:pPr>
              <w:spacing w:before="0" w:after="0" w:line="276" w:lineRule="auto"/>
              <w:jc w:val="center"/>
              <w:rPr>
                <w:rFonts w:cs="Arial"/>
                <w:b/>
                <w:bCs/>
                <w:sz w:val="18"/>
                <w:szCs w:val="18"/>
                <w:lang w:val="es-MX" w:eastAsia="es-MX"/>
              </w:rPr>
            </w:pPr>
            <w:r w:rsidRPr="007277DB">
              <w:rPr>
                <w:rFonts w:cs="Arial"/>
                <w:b/>
                <w:bCs/>
                <w:sz w:val="18"/>
                <w:szCs w:val="18"/>
                <w:lang w:val="es-MX" w:eastAsia="es-MX"/>
              </w:rPr>
              <w:t>TANQUE</w:t>
            </w:r>
            <w:r w:rsidR="008B2005" w:rsidRPr="007277DB">
              <w:rPr>
                <w:rFonts w:cs="Arial"/>
                <w:b/>
                <w:bCs/>
                <w:sz w:val="18"/>
                <w:szCs w:val="18"/>
                <w:lang w:val="es-MX" w:eastAsia="es-MX"/>
              </w:rPr>
              <w:t>S</w:t>
            </w:r>
          </w:p>
        </w:tc>
        <w:tc>
          <w:tcPr>
            <w:tcW w:w="2296" w:type="pct"/>
            <w:shd w:val="clear" w:color="auto" w:fill="C0504D"/>
            <w:vAlign w:val="center"/>
            <w:hideMark/>
          </w:tcPr>
          <w:p w:rsidR="00FB54D4" w:rsidRPr="007277DB" w:rsidRDefault="00FB54D4" w:rsidP="00862F14">
            <w:pPr>
              <w:spacing w:before="0" w:after="0" w:line="276" w:lineRule="auto"/>
              <w:jc w:val="center"/>
              <w:rPr>
                <w:rFonts w:cs="Arial"/>
                <w:b/>
                <w:bCs/>
                <w:sz w:val="18"/>
                <w:szCs w:val="18"/>
                <w:lang w:val="es-MX" w:eastAsia="es-MX"/>
              </w:rPr>
            </w:pPr>
            <w:r w:rsidRPr="007277DB">
              <w:rPr>
                <w:rFonts w:cs="Arial"/>
                <w:b/>
                <w:bCs/>
                <w:sz w:val="18"/>
                <w:szCs w:val="18"/>
                <w:lang w:val="es-MX" w:eastAsia="es-MX"/>
              </w:rPr>
              <w:t>UBICACIÓN</w:t>
            </w:r>
          </w:p>
        </w:tc>
        <w:tc>
          <w:tcPr>
            <w:tcW w:w="1004" w:type="pct"/>
            <w:shd w:val="clear" w:color="auto" w:fill="C0504D"/>
            <w:vAlign w:val="center"/>
            <w:hideMark/>
          </w:tcPr>
          <w:p w:rsidR="00FB54D4" w:rsidRPr="007277DB" w:rsidRDefault="00FB54D4" w:rsidP="00862F14">
            <w:pPr>
              <w:spacing w:before="0" w:after="0" w:line="276" w:lineRule="auto"/>
              <w:jc w:val="center"/>
              <w:rPr>
                <w:rFonts w:cs="Arial"/>
                <w:b/>
                <w:bCs/>
                <w:sz w:val="18"/>
                <w:szCs w:val="18"/>
                <w:lang w:val="es-MX" w:eastAsia="es-MX"/>
              </w:rPr>
            </w:pPr>
            <w:r w:rsidRPr="007277DB">
              <w:rPr>
                <w:rFonts w:cs="Arial"/>
                <w:b/>
                <w:bCs/>
                <w:sz w:val="18"/>
                <w:szCs w:val="18"/>
                <w:lang w:val="es-MX" w:eastAsia="es-MX"/>
              </w:rPr>
              <w:t>SECTOR</w:t>
            </w:r>
          </w:p>
        </w:tc>
      </w:tr>
      <w:tr w:rsidR="00FB54D4" w:rsidRPr="007277DB" w:rsidTr="00AA6B28">
        <w:trPr>
          <w:trHeight w:val="240"/>
        </w:trPr>
        <w:tc>
          <w:tcPr>
            <w:tcW w:w="1700" w:type="pct"/>
            <w:shd w:val="clear" w:color="auto" w:fill="EFD3D2"/>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Superficial </w:t>
            </w:r>
            <w:r w:rsidR="00FB54D4" w:rsidRPr="007277DB">
              <w:rPr>
                <w:rFonts w:cs="Arial"/>
                <w:b/>
                <w:bCs/>
                <w:color w:val="000000"/>
                <w:sz w:val="18"/>
                <w:szCs w:val="18"/>
                <w:lang w:val="es-MX" w:eastAsia="es-MX"/>
              </w:rPr>
              <w:t>T-3</w:t>
            </w:r>
          </w:p>
        </w:tc>
        <w:tc>
          <w:tcPr>
            <w:tcW w:w="2296" w:type="pct"/>
            <w:shd w:val="clear" w:color="auto" w:fill="EFD3D2"/>
            <w:vAlign w:val="center"/>
            <w:hideMark/>
          </w:tcPr>
          <w:p w:rsidR="00FB54D4" w:rsidRPr="007277DB" w:rsidRDefault="00FB54D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Av. Álamo</w:t>
            </w:r>
          </w:p>
        </w:tc>
        <w:tc>
          <w:tcPr>
            <w:tcW w:w="1004" w:type="pct"/>
            <w:shd w:val="clear" w:color="auto" w:fill="EFD3D2"/>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r w:rsidR="00FB54D4" w:rsidRPr="007277DB" w:rsidTr="00AA6B28">
        <w:trPr>
          <w:trHeight w:val="271"/>
        </w:trPr>
        <w:tc>
          <w:tcPr>
            <w:tcW w:w="1700" w:type="pct"/>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Superficial </w:t>
            </w:r>
            <w:r w:rsidR="00FB54D4" w:rsidRPr="007277DB">
              <w:rPr>
                <w:rFonts w:cs="Arial"/>
                <w:b/>
                <w:bCs/>
                <w:color w:val="000000"/>
                <w:sz w:val="18"/>
                <w:szCs w:val="18"/>
                <w:lang w:val="es-MX" w:eastAsia="es-MX"/>
              </w:rPr>
              <w:t>T-4</w:t>
            </w:r>
          </w:p>
        </w:tc>
        <w:tc>
          <w:tcPr>
            <w:tcW w:w="2296" w:type="pct"/>
            <w:vAlign w:val="center"/>
            <w:hideMark/>
          </w:tcPr>
          <w:p w:rsidR="00FB54D4" w:rsidRPr="007277DB" w:rsidRDefault="00FB54D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Av. Álamo</w:t>
            </w:r>
          </w:p>
        </w:tc>
        <w:tc>
          <w:tcPr>
            <w:tcW w:w="1004" w:type="pct"/>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r w:rsidR="00FB54D4" w:rsidRPr="007277DB" w:rsidTr="00AA6B28">
        <w:trPr>
          <w:trHeight w:val="262"/>
        </w:trPr>
        <w:tc>
          <w:tcPr>
            <w:tcW w:w="1700" w:type="pct"/>
            <w:shd w:val="clear" w:color="auto" w:fill="EFD3D2"/>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Superficial </w:t>
            </w:r>
            <w:r w:rsidR="00FB54D4" w:rsidRPr="007277DB">
              <w:rPr>
                <w:rFonts w:cs="Arial"/>
                <w:b/>
                <w:bCs/>
                <w:color w:val="000000"/>
                <w:sz w:val="18"/>
                <w:szCs w:val="18"/>
                <w:lang w:val="es-MX" w:eastAsia="es-MX"/>
              </w:rPr>
              <w:t>T-5</w:t>
            </w:r>
          </w:p>
        </w:tc>
        <w:tc>
          <w:tcPr>
            <w:tcW w:w="2296" w:type="pct"/>
            <w:shd w:val="clear" w:color="auto" w:fill="EFD3D2"/>
            <w:vAlign w:val="center"/>
            <w:hideMark/>
          </w:tcPr>
          <w:p w:rsidR="00FB54D4" w:rsidRPr="007277DB" w:rsidRDefault="00FB54D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Av. Lomas la Peñita</w:t>
            </w:r>
          </w:p>
        </w:tc>
        <w:tc>
          <w:tcPr>
            <w:tcW w:w="1004" w:type="pct"/>
            <w:shd w:val="clear" w:color="auto" w:fill="EFD3D2"/>
            <w:vAlign w:val="center"/>
            <w:hideMark/>
          </w:tcPr>
          <w:p w:rsidR="00FB54D4" w:rsidRPr="007277DB" w:rsidRDefault="00FB54D4" w:rsidP="005905C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P</w:t>
            </w:r>
            <w:r w:rsidR="005905C4" w:rsidRPr="007277DB">
              <w:rPr>
                <w:rFonts w:cs="Arial"/>
                <w:color w:val="000000"/>
                <w:sz w:val="18"/>
                <w:szCs w:val="18"/>
                <w:lang w:val="es-MX" w:eastAsia="es-MX"/>
              </w:rPr>
              <w:t>anteón</w:t>
            </w:r>
            <w:r w:rsidRPr="007277DB">
              <w:rPr>
                <w:rFonts w:cs="Arial"/>
                <w:color w:val="000000"/>
                <w:sz w:val="18"/>
                <w:szCs w:val="18"/>
                <w:lang w:val="es-MX" w:eastAsia="es-MX"/>
              </w:rPr>
              <w:t xml:space="preserve"> Viejo</w:t>
            </w:r>
          </w:p>
        </w:tc>
      </w:tr>
      <w:tr w:rsidR="00FB54D4" w:rsidRPr="007277DB" w:rsidTr="00AA6B28">
        <w:trPr>
          <w:trHeight w:val="293"/>
        </w:trPr>
        <w:tc>
          <w:tcPr>
            <w:tcW w:w="1700" w:type="pct"/>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Superficial </w:t>
            </w:r>
            <w:r w:rsidR="00FB54D4" w:rsidRPr="007277DB">
              <w:rPr>
                <w:rFonts w:cs="Arial"/>
                <w:b/>
                <w:bCs/>
                <w:color w:val="000000"/>
                <w:sz w:val="18"/>
                <w:szCs w:val="18"/>
                <w:lang w:val="es-MX" w:eastAsia="es-MX"/>
              </w:rPr>
              <w:t>T-7 Proyecto</w:t>
            </w:r>
          </w:p>
        </w:tc>
        <w:tc>
          <w:tcPr>
            <w:tcW w:w="2296" w:type="pct"/>
            <w:vAlign w:val="center"/>
            <w:hideMark/>
          </w:tcPr>
          <w:p w:rsidR="00FB54D4" w:rsidRPr="007277DB" w:rsidRDefault="005905C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El Pirul</w:t>
            </w:r>
          </w:p>
        </w:tc>
        <w:tc>
          <w:tcPr>
            <w:tcW w:w="1004" w:type="pct"/>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Santuario</w:t>
            </w:r>
          </w:p>
        </w:tc>
      </w:tr>
      <w:tr w:rsidR="00FB54D4" w:rsidRPr="007277DB" w:rsidTr="00AA6B28">
        <w:trPr>
          <w:trHeight w:val="284"/>
        </w:trPr>
        <w:tc>
          <w:tcPr>
            <w:tcW w:w="1700" w:type="pct"/>
            <w:shd w:val="clear" w:color="auto" w:fill="EFD3D2"/>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Superficial </w:t>
            </w:r>
            <w:r w:rsidR="00FB54D4" w:rsidRPr="007277DB">
              <w:rPr>
                <w:rFonts w:cs="Arial"/>
                <w:b/>
                <w:bCs/>
                <w:color w:val="000000"/>
                <w:sz w:val="18"/>
                <w:szCs w:val="18"/>
                <w:lang w:val="es-MX" w:eastAsia="es-MX"/>
              </w:rPr>
              <w:t>T-9 Proyecto</w:t>
            </w:r>
          </w:p>
        </w:tc>
        <w:tc>
          <w:tcPr>
            <w:tcW w:w="2296" w:type="pct"/>
            <w:shd w:val="clear" w:color="auto" w:fill="EFD3D2"/>
            <w:vAlign w:val="center"/>
            <w:hideMark/>
          </w:tcPr>
          <w:p w:rsidR="00FB54D4" w:rsidRPr="007277DB" w:rsidRDefault="005905C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Cerro de Mexiquito</w:t>
            </w:r>
          </w:p>
        </w:tc>
        <w:tc>
          <w:tcPr>
            <w:tcW w:w="1004" w:type="pct"/>
            <w:shd w:val="clear" w:color="auto" w:fill="EFD3D2"/>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Santuario</w:t>
            </w:r>
          </w:p>
        </w:tc>
      </w:tr>
      <w:tr w:rsidR="00FB54D4" w:rsidRPr="007277DB" w:rsidTr="00AA6B28">
        <w:trPr>
          <w:trHeight w:val="273"/>
        </w:trPr>
        <w:tc>
          <w:tcPr>
            <w:tcW w:w="1700" w:type="pct"/>
            <w:vAlign w:val="center"/>
            <w:hideMark/>
          </w:tcPr>
          <w:p w:rsidR="00FB54D4" w:rsidRPr="007277DB" w:rsidRDefault="00FB54D4" w:rsidP="00210EEC">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w:t>
            </w:r>
            <w:r w:rsidR="00210EEC" w:rsidRPr="007277DB">
              <w:rPr>
                <w:rFonts w:cs="Arial"/>
                <w:b/>
                <w:bCs/>
                <w:color w:val="000000"/>
                <w:sz w:val="18"/>
                <w:szCs w:val="18"/>
                <w:lang w:val="es-MX" w:eastAsia="es-MX"/>
              </w:rPr>
              <w:t>Elevado</w:t>
            </w:r>
            <w:r w:rsidRPr="007277DB">
              <w:rPr>
                <w:rFonts w:cs="Arial"/>
                <w:b/>
                <w:bCs/>
                <w:color w:val="000000"/>
                <w:sz w:val="18"/>
                <w:szCs w:val="18"/>
                <w:lang w:val="es-MX" w:eastAsia="es-MX"/>
              </w:rPr>
              <w:t xml:space="preserve"> </w:t>
            </w:r>
            <w:r w:rsidR="00210EEC" w:rsidRPr="007277DB">
              <w:rPr>
                <w:rFonts w:cs="Arial"/>
                <w:b/>
                <w:bCs/>
                <w:color w:val="000000"/>
                <w:sz w:val="18"/>
                <w:szCs w:val="18"/>
                <w:lang w:val="es-MX" w:eastAsia="es-MX"/>
              </w:rPr>
              <w:t>metálico</w:t>
            </w:r>
            <w:r w:rsidRPr="007277DB">
              <w:rPr>
                <w:rFonts w:cs="Arial"/>
                <w:b/>
                <w:bCs/>
                <w:color w:val="000000"/>
                <w:sz w:val="18"/>
                <w:szCs w:val="18"/>
                <w:lang w:val="es-MX" w:eastAsia="es-MX"/>
              </w:rPr>
              <w:t xml:space="preserve"> T-8</w:t>
            </w:r>
          </w:p>
        </w:tc>
        <w:tc>
          <w:tcPr>
            <w:tcW w:w="2296" w:type="pct"/>
            <w:vAlign w:val="center"/>
            <w:hideMark/>
          </w:tcPr>
          <w:p w:rsidR="00FB54D4" w:rsidRPr="007277DB" w:rsidRDefault="005905C4" w:rsidP="00210EEC">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El Pirul</w:t>
            </w:r>
          </w:p>
        </w:tc>
        <w:tc>
          <w:tcPr>
            <w:tcW w:w="1004" w:type="pct"/>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Santuario</w:t>
            </w:r>
          </w:p>
        </w:tc>
      </w:tr>
      <w:tr w:rsidR="00FB54D4" w:rsidRPr="007277DB" w:rsidTr="00AA6B28">
        <w:trPr>
          <w:trHeight w:val="292"/>
        </w:trPr>
        <w:tc>
          <w:tcPr>
            <w:tcW w:w="1700" w:type="pct"/>
            <w:shd w:val="clear" w:color="auto" w:fill="EFD3D2"/>
            <w:vAlign w:val="center"/>
            <w:hideMark/>
          </w:tcPr>
          <w:p w:rsidR="00FB54D4" w:rsidRPr="007277DB" w:rsidRDefault="008B2005" w:rsidP="008B2005">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 xml:space="preserve">Tanque </w:t>
            </w:r>
          </w:p>
        </w:tc>
        <w:tc>
          <w:tcPr>
            <w:tcW w:w="2296" w:type="pct"/>
            <w:shd w:val="clear" w:color="auto" w:fill="EFD3D2"/>
            <w:vAlign w:val="center"/>
            <w:hideMark/>
          </w:tcPr>
          <w:p w:rsidR="00FB54D4" w:rsidRPr="007277DB" w:rsidRDefault="005905C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F</w:t>
            </w:r>
            <w:r w:rsidR="00FB54D4" w:rsidRPr="007277DB">
              <w:rPr>
                <w:rFonts w:cs="Arial"/>
                <w:color w:val="000000"/>
                <w:sz w:val="18"/>
                <w:szCs w:val="18"/>
                <w:lang w:val="es-MX" w:eastAsia="es-MX"/>
              </w:rPr>
              <w:t>raccionamiento Rinconada de los Vázquez</w:t>
            </w:r>
          </w:p>
        </w:tc>
        <w:tc>
          <w:tcPr>
            <w:tcW w:w="1004" w:type="pct"/>
            <w:shd w:val="clear" w:color="auto" w:fill="EFD3D2"/>
            <w:vAlign w:val="center"/>
            <w:hideMark/>
          </w:tcPr>
          <w:p w:rsidR="00FB54D4" w:rsidRPr="007277DB" w:rsidRDefault="005905C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Panteón</w:t>
            </w:r>
            <w:r w:rsidR="00FB54D4" w:rsidRPr="007277DB">
              <w:rPr>
                <w:rFonts w:cs="Arial"/>
                <w:color w:val="000000"/>
                <w:sz w:val="18"/>
                <w:szCs w:val="18"/>
                <w:lang w:val="es-MX" w:eastAsia="es-MX"/>
              </w:rPr>
              <w:t xml:space="preserve"> Viejo</w:t>
            </w:r>
          </w:p>
        </w:tc>
      </w:tr>
      <w:tr w:rsidR="00FB54D4" w:rsidRPr="007277DB" w:rsidTr="00AA6B28">
        <w:trPr>
          <w:trHeight w:val="153"/>
        </w:trPr>
        <w:tc>
          <w:tcPr>
            <w:tcW w:w="1700" w:type="pct"/>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p>
        </w:tc>
        <w:tc>
          <w:tcPr>
            <w:tcW w:w="2296" w:type="pct"/>
            <w:vAlign w:val="center"/>
            <w:hideMark/>
          </w:tcPr>
          <w:p w:rsidR="00FB54D4" w:rsidRPr="007277DB" w:rsidRDefault="005905C4" w:rsidP="005905C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 xml:space="preserve">Fraccionamiento </w:t>
            </w:r>
            <w:r w:rsidR="00FB54D4" w:rsidRPr="007277DB">
              <w:rPr>
                <w:rFonts w:cs="Arial"/>
                <w:color w:val="000000"/>
                <w:sz w:val="18"/>
                <w:szCs w:val="18"/>
                <w:lang w:val="es-MX" w:eastAsia="es-MX"/>
              </w:rPr>
              <w:t>Santa B</w:t>
            </w:r>
            <w:r w:rsidRPr="007277DB">
              <w:rPr>
                <w:rFonts w:cs="Arial"/>
                <w:color w:val="000000"/>
                <w:sz w:val="18"/>
                <w:szCs w:val="18"/>
                <w:lang w:val="es-MX" w:eastAsia="es-MX"/>
              </w:rPr>
              <w:t>á</w:t>
            </w:r>
            <w:r w:rsidR="00FB54D4" w:rsidRPr="007277DB">
              <w:rPr>
                <w:rFonts w:cs="Arial"/>
                <w:color w:val="000000"/>
                <w:sz w:val="18"/>
                <w:szCs w:val="18"/>
                <w:lang w:val="es-MX" w:eastAsia="es-MX"/>
              </w:rPr>
              <w:t>rbar</w:t>
            </w:r>
            <w:r w:rsidRPr="007277DB">
              <w:rPr>
                <w:rFonts w:cs="Arial"/>
                <w:color w:val="000000"/>
                <w:sz w:val="18"/>
                <w:szCs w:val="18"/>
                <w:lang w:val="es-MX" w:eastAsia="es-MX"/>
              </w:rPr>
              <w:t>a</w:t>
            </w:r>
          </w:p>
        </w:tc>
        <w:tc>
          <w:tcPr>
            <w:tcW w:w="1004" w:type="pct"/>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r w:rsidR="00FB54D4" w:rsidRPr="007277DB" w:rsidTr="00AA6B28">
        <w:trPr>
          <w:trHeight w:val="158"/>
        </w:trPr>
        <w:tc>
          <w:tcPr>
            <w:tcW w:w="1700" w:type="pct"/>
            <w:shd w:val="clear" w:color="auto" w:fill="EFD3D2"/>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p>
        </w:tc>
        <w:tc>
          <w:tcPr>
            <w:tcW w:w="2296" w:type="pct"/>
            <w:shd w:val="clear" w:color="auto" w:fill="EFD3D2"/>
            <w:vAlign w:val="center"/>
            <w:hideMark/>
          </w:tcPr>
          <w:p w:rsidR="00FB54D4" w:rsidRPr="007277DB" w:rsidRDefault="005905C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Parque de los Fresnos</w:t>
            </w:r>
          </w:p>
        </w:tc>
        <w:tc>
          <w:tcPr>
            <w:tcW w:w="1004" w:type="pct"/>
            <w:shd w:val="clear" w:color="auto" w:fill="EFD3D2"/>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r w:rsidR="00FB54D4" w:rsidRPr="007277DB" w:rsidTr="00AA6B28">
        <w:trPr>
          <w:trHeight w:val="175"/>
        </w:trPr>
        <w:tc>
          <w:tcPr>
            <w:tcW w:w="1700" w:type="pct"/>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p>
        </w:tc>
        <w:tc>
          <w:tcPr>
            <w:tcW w:w="2296" w:type="pct"/>
            <w:vAlign w:val="center"/>
            <w:hideMark/>
          </w:tcPr>
          <w:p w:rsidR="00FB54D4" w:rsidRPr="007277DB" w:rsidRDefault="00606A30"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Libramiento Sur y Prol. Hernández</w:t>
            </w:r>
          </w:p>
        </w:tc>
        <w:tc>
          <w:tcPr>
            <w:tcW w:w="1004" w:type="pct"/>
            <w:vAlign w:val="center"/>
            <w:hideMark/>
          </w:tcPr>
          <w:p w:rsidR="00FB54D4" w:rsidRPr="007277DB" w:rsidRDefault="00606A30"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r w:rsidR="00FB54D4" w:rsidRPr="007277DB" w:rsidTr="00AA6B28">
        <w:trPr>
          <w:trHeight w:val="491"/>
        </w:trPr>
        <w:tc>
          <w:tcPr>
            <w:tcW w:w="1700" w:type="pct"/>
            <w:shd w:val="clear" w:color="auto" w:fill="EFD3D2"/>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p>
        </w:tc>
        <w:tc>
          <w:tcPr>
            <w:tcW w:w="2296" w:type="pct"/>
            <w:shd w:val="clear" w:color="auto" w:fill="EFD3D2"/>
            <w:vAlign w:val="center"/>
            <w:hideMark/>
          </w:tcPr>
          <w:p w:rsidR="00FB54D4" w:rsidRPr="007277DB" w:rsidRDefault="00FB54D4" w:rsidP="00606A30">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 xml:space="preserve">Fuera del área de aplicación </w:t>
            </w:r>
            <w:r w:rsidR="00606A30" w:rsidRPr="007277DB">
              <w:rPr>
                <w:rFonts w:cs="Arial"/>
                <w:color w:val="000000"/>
                <w:sz w:val="18"/>
                <w:szCs w:val="18"/>
                <w:lang w:val="es-MX" w:eastAsia="es-MX"/>
              </w:rPr>
              <w:t>al</w:t>
            </w:r>
            <w:r w:rsidRPr="007277DB">
              <w:rPr>
                <w:rFonts w:cs="Arial"/>
                <w:color w:val="000000"/>
                <w:sz w:val="18"/>
                <w:szCs w:val="18"/>
                <w:lang w:val="es-MX" w:eastAsia="es-MX"/>
              </w:rPr>
              <w:t xml:space="preserve"> oeste del fraccionamiento Valle de Las Arboledas</w:t>
            </w:r>
          </w:p>
        </w:tc>
        <w:tc>
          <w:tcPr>
            <w:tcW w:w="1004" w:type="pct"/>
            <w:shd w:val="clear" w:color="auto" w:fill="EFD3D2"/>
            <w:vAlign w:val="center"/>
            <w:hideMark/>
          </w:tcPr>
          <w:p w:rsidR="00FB54D4" w:rsidRPr="007277DB" w:rsidRDefault="00606A30"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Lagunas</w:t>
            </w:r>
          </w:p>
        </w:tc>
      </w:tr>
      <w:tr w:rsidR="00FB54D4" w:rsidRPr="007277DB" w:rsidTr="00AA6B28">
        <w:trPr>
          <w:trHeight w:val="244"/>
        </w:trPr>
        <w:tc>
          <w:tcPr>
            <w:tcW w:w="1700" w:type="pct"/>
            <w:vAlign w:val="center"/>
            <w:hideMark/>
          </w:tcPr>
          <w:p w:rsidR="00FB54D4" w:rsidRPr="007277DB" w:rsidRDefault="008B2005" w:rsidP="00862F14">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p>
        </w:tc>
        <w:tc>
          <w:tcPr>
            <w:tcW w:w="2296" w:type="pct"/>
            <w:vAlign w:val="center"/>
            <w:hideMark/>
          </w:tcPr>
          <w:p w:rsidR="00FB54D4" w:rsidRPr="007277DB" w:rsidRDefault="00FB54D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Fraccionamiento Tierra Roja</w:t>
            </w:r>
          </w:p>
        </w:tc>
        <w:tc>
          <w:tcPr>
            <w:tcW w:w="1004" w:type="pct"/>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Santuario</w:t>
            </w:r>
          </w:p>
        </w:tc>
      </w:tr>
      <w:tr w:rsidR="00FB54D4" w:rsidRPr="007277DB" w:rsidTr="00AA6B28">
        <w:trPr>
          <w:trHeight w:val="261"/>
        </w:trPr>
        <w:tc>
          <w:tcPr>
            <w:tcW w:w="1700" w:type="pct"/>
            <w:shd w:val="clear" w:color="auto" w:fill="EFD3D2"/>
            <w:vAlign w:val="center"/>
            <w:hideMark/>
          </w:tcPr>
          <w:p w:rsidR="00FB54D4" w:rsidRPr="007277DB" w:rsidRDefault="008B2005" w:rsidP="00210EEC">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Tanque</w:t>
            </w:r>
            <w:r w:rsidR="00210EEC" w:rsidRPr="007277DB">
              <w:rPr>
                <w:rFonts w:cs="Arial"/>
                <w:b/>
                <w:bCs/>
                <w:color w:val="000000"/>
                <w:sz w:val="18"/>
                <w:szCs w:val="18"/>
                <w:lang w:val="es-MX" w:eastAsia="es-MX"/>
              </w:rPr>
              <w:t xml:space="preserve"> Elevado</w:t>
            </w:r>
          </w:p>
        </w:tc>
        <w:tc>
          <w:tcPr>
            <w:tcW w:w="2296" w:type="pct"/>
            <w:shd w:val="clear" w:color="auto" w:fill="EFD3D2"/>
            <w:vAlign w:val="center"/>
            <w:hideMark/>
          </w:tcPr>
          <w:p w:rsidR="00FB54D4" w:rsidRPr="007277DB" w:rsidRDefault="00FB54D4" w:rsidP="00862F14">
            <w:pPr>
              <w:spacing w:before="0" w:after="0" w:line="276" w:lineRule="auto"/>
              <w:jc w:val="left"/>
              <w:rPr>
                <w:rFonts w:cs="Arial"/>
                <w:color w:val="000000"/>
                <w:sz w:val="18"/>
                <w:szCs w:val="18"/>
                <w:lang w:val="es-MX" w:eastAsia="es-MX"/>
              </w:rPr>
            </w:pPr>
            <w:r w:rsidRPr="007277DB">
              <w:rPr>
                <w:rFonts w:cs="Arial"/>
                <w:color w:val="000000"/>
                <w:sz w:val="18"/>
                <w:szCs w:val="18"/>
                <w:lang w:val="es-MX" w:eastAsia="es-MX"/>
              </w:rPr>
              <w:t>Fresno</w:t>
            </w:r>
          </w:p>
        </w:tc>
        <w:tc>
          <w:tcPr>
            <w:tcW w:w="1004" w:type="pct"/>
            <w:shd w:val="clear" w:color="auto" w:fill="EFD3D2"/>
            <w:vAlign w:val="center"/>
            <w:hideMark/>
          </w:tcPr>
          <w:p w:rsidR="00FB54D4" w:rsidRPr="007277DB" w:rsidRDefault="00FB54D4" w:rsidP="00862F14">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bl>
    <w:p w:rsidR="00AA6B28" w:rsidRDefault="00D33B49" w:rsidP="007277DB">
      <w:pPr>
        <w:pStyle w:val="imagen"/>
        <w:spacing w:before="120" w:after="120"/>
        <w:rPr>
          <w:sz w:val="20"/>
        </w:rPr>
      </w:pPr>
      <w:r w:rsidRPr="000B46C4">
        <w:rPr>
          <w:sz w:val="20"/>
        </w:rPr>
        <w:t>Fuente: Elaboración propia, con información municipal.</w:t>
      </w:r>
    </w:p>
    <w:p w:rsidR="003C2CD5" w:rsidRPr="00B239A4" w:rsidRDefault="00B239A4" w:rsidP="00B239A4">
      <w:pPr>
        <w:pStyle w:val="Ttulo5"/>
      </w:pPr>
      <w:bookmarkStart w:id="116" w:name="_Toc326232029"/>
      <w:r>
        <w:t xml:space="preserve">Drenaje  </w:t>
      </w:r>
      <w:r w:rsidR="007F0FD2">
        <w:t xml:space="preserve">                                                      </w:t>
      </w:r>
      <w:r w:rsidR="005B5F20">
        <w:t xml:space="preserve">  </w:t>
      </w:r>
      <w:r w:rsidR="007F0FD2">
        <w:t xml:space="preserve">  </w:t>
      </w:r>
      <w:r w:rsidR="005B5F20">
        <w:rPr>
          <w:rFonts w:eastAsia="Calibri" w:cs="Arial"/>
          <w:i/>
          <w:szCs w:val="22"/>
          <w:lang w:eastAsia="es-MX"/>
        </w:rPr>
        <w:t>(Plano D-</w:t>
      </w:r>
      <w:r w:rsidR="008C3028">
        <w:rPr>
          <w:rFonts w:eastAsia="Calibri" w:cs="Arial"/>
          <w:i/>
          <w:szCs w:val="22"/>
          <w:lang w:eastAsia="es-MX"/>
        </w:rPr>
        <w:t>7A</w:t>
      </w:r>
      <w:r w:rsidR="003C2CD5" w:rsidRPr="00B239A4">
        <w:rPr>
          <w:rFonts w:eastAsia="Calibri" w:cs="Arial"/>
          <w:i/>
          <w:szCs w:val="22"/>
          <w:lang w:eastAsia="es-MX"/>
        </w:rPr>
        <w:t>)</w:t>
      </w:r>
      <w:bookmarkEnd w:id="116"/>
    </w:p>
    <w:p w:rsidR="00BD7455" w:rsidRDefault="001601C8" w:rsidP="005872AF">
      <w:pPr>
        <w:spacing w:line="276" w:lineRule="auto"/>
      </w:pPr>
      <w:r w:rsidRPr="001601C8">
        <w:t>En la localidad de Arandas</w:t>
      </w:r>
      <w:r>
        <w:t xml:space="preserve"> existen </w:t>
      </w:r>
      <w:r w:rsidR="008A267E">
        <w:t xml:space="preserve">diversas zonas </w:t>
      </w:r>
      <w:r>
        <w:t xml:space="preserve">sin servicio de drenaje, </w:t>
      </w:r>
      <w:r w:rsidR="008A267E">
        <w:t>haciendo la aclaración que las viviendas si están conectadas a una red municipal, pero estas aguas se vierten a los ríos y arroyos y no son canalizados a las plantas de tratamiento</w:t>
      </w:r>
      <w:r w:rsidR="00116849">
        <w:t>.</w:t>
      </w:r>
    </w:p>
    <w:p w:rsidR="00C61463" w:rsidRPr="005872AF" w:rsidRDefault="00C61463" w:rsidP="00C61463">
      <w:pPr>
        <w:spacing w:after="0" w:line="276" w:lineRule="auto"/>
        <w:jc w:val="center"/>
      </w:pPr>
      <w:r>
        <w:rPr>
          <w:rFonts w:cs="Arial"/>
          <w:szCs w:val="22"/>
        </w:rPr>
        <w:t xml:space="preserve">Tabla </w:t>
      </w:r>
      <w:r w:rsidR="0007747A">
        <w:rPr>
          <w:rFonts w:cs="Arial"/>
          <w:szCs w:val="22"/>
        </w:rPr>
        <w:t>4</w:t>
      </w:r>
      <w:r w:rsidR="00255854">
        <w:rPr>
          <w:rFonts w:cs="Arial"/>
          <w:szCs w:val="22"/>
        </w:rPr>
        <w:t>5</w:t>
      </w:r>
      <w:r w:rsidRPr="00124496">
        <w:rPr>
          <w:rFonts w:cs="Arial"/>
          <w:szCs w:val="22"/>
        </w:rPr>
        <w:t xml:space="preserve">. </w:t>
      </w:r>
      <w:r w:rsidR="00AA6B28">
        <w:rPr>
          <w:rFonts w:cs="Arial"/>
          <w:szCs w:val="22"/>
        </w:rPr>
        <w:t>Á</w:t>
      </w:r>
      <w:r w:rsidR="003E3E0C">
        <w:rPr>
          <w:rFonts w:cs="Arial"/>
          <w:szCs w:val="22"/>
        </w:rPr>
        <w:t>reas sin servicio de drenaje</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W w:w="5000" w:type="pct"/>
        <w:tblBorders>
          <w:top w:val="single" w:sz="12" w:space="0" w:color="CF7B79"/>
          <w:left w:val="single" w:sz="12" w:space="0" w:color="CF7B79"/>
          <w:bottom w:val="single" w:sz="12" w:space="0" w:color="CF7B79"/>
          <w:right w:val="single" w:sz="12" w:space="0" w:color="CF7B79"/>
          <w:insideV w:val="single" w:sz="8" w:space="0" w:color="CF7B79"/>
        </w:tblBorders>
        <w:tblLayout w:type="fixed"/>
        <w:tblLook w:val="04A0" w:firstRow="1" w:lastRow="0" w:firstColumn="1" w:lastColumn="0" w:noHBand="0" w:noVBand="1"/>
      </w:tblPr>
      <w:tblGrid>
        <w:gridCol w:w="1384"/>
        <w:gridCol w:w="1987"/>
        <w:gridCol w:w="5101"/>
        <w:gridCol w:w="1241"/>
      </w:tblGrid>
      <w:tr w:rsidR="0093475E" w:rsidRPr="007277DB" w:rsidTr="003E3E0C">
        <w:trPr>
          <w:trHeight w:val="642"/>
        </w:trPr>
        <w:tc>
          <w:tcPr>
            <w:tcW w:w="712" w:type="pct"/>
            <w:shd w:val="clear" w:color="auto" w:fill="C0504D"/>
            <w:noWrap/>
            <w:vAlign w:val="center"/>
            <w:hideMark/>
          </w:tcPr>
          <w:p w:rsidR="0093475E" w:rsidRPr="007277DB" w:rsidRDefault="0093475E" w:rsidP="0093475E">
            <w:pPr>
              <w:spacing w:before="0" w:after="0" w:line="276" w:lineRule="auto"/>
              <w:jc w:val="center"/>
              <w:rPr>
                <w:rFonts w:cs="Arial"/>
                <w:b/>
                <w:bCs/>
                <w:sz w:val="18"/>
                <w:szCs w:val="18"/>
                <w:lang w:val="es-MX" w:eastAsia="es-MX"/>
              </w:rPr>
            </w:pPr>
            <w:r w:rsidRPr="007277DB">
              <w:rPr>
                <w:rFonts w:cs="Arial"/>
                <w:b/>
                <w:bCs/>
                <w:sz w:val="18"/>
                <w:szCs w:val="18"/>
                <w:lang w:val="es-MX" w:eastAsia="es-MX"/>
              </w:rPr>
              <w:t>ÁREAS SIN SERVICIO</w:t>
            </w:r>
          </w:p>
        </w:tc>
        <w:tc>
          <w:tcPr>
            <w:tcW w:w="1023" w:type="pct"/>
            <w:shd w:val="clear" w:color="auto" w:fill="C0504D"/>
            <w:noWrap/>
            <w:vAlign w:val="center"/>
            <w:hideMark/>
          </w:tcPr>
          <w:p w:rsidR="0093475E" w:rsidRPr="007277DB" w:rsidRDefault="0093475E" w:rsidP="0093475E">
            <w:pPr>
              <w:spacing w:before="0" w:after="0" w:line="276" w:lineRule="auto"/>
              <w:jc w:val="center"/>
              <w:rPr>
                <w:rFonts w:cs="Arial"/>
                <w:b/>
                <w:bCs/>
                <w:sz w:val="18"/>
                <w:szCs w:val="18"/>
                <w:lang w:val="es-MX" w:eastAsia="es-MX"/>
              </w:rPr>
            </w:pPr>
            <w:r w:rsidRPr="007277DB">
              <w:rPr>
                <w:rFonts w:cs="Arial"/>
                <w:b/>
                <w:bCs/>
                <w:sz w:val="18"/>
                <w:szCs w:val="18"/>
                <w:lang w:val="es-MX" w:eastAsia="es-MX"/>
              </w:rPr>
              <w:t>SUPERFICIE</w:t>
            </w:r>
            <w:r w:rsidR="003E3E0C" w:rsidRPr="007277DB">
              <w:rPr>
                <w:rFonts w:cs="Arial"/>
                <w:b/>
                <w:bCs/>
                <w:sz w:val="18"/>
                <w:szCs w:val="18"/>
                <w:lang w:val="es-MX" w:eastAsia="es-MX"/>
              </w:rPr>
              <w:t xml:space="preserve"> EN HECTAREAS</w:t>
            </w:r>
          </w:p>
        </w:tc>
        <w:tc>
          <w:tcPr>
            <w:tcW w:w="2626" w:type="pct"/>
            <w:shd w:val="clear" w:color="auto" w:fill="C0504D"/>
            <w:noWrap/>
            <w:vAlign w:val="center"/>
            <w:hideMark/>
          </w:tcPr>
          <w:p w:rsidR="0093475E" w:rsidRPr="007277DB" w:rsidRDefault="0093475E" w:rsidP="0093475E">
            <w:pPr>
              <w:spacing w:before="0" w:after="0" w:line="276" w:lineRule="auto"/>
              <w:jc w:val="center"/>
              <w:rPr>
                <w:rFonts w:cs="Arial"/>
                <w:b/>
                <w:bCs/>
                <w:sz w:val="18"/>
                <w:szCs w:val="18"/>
                <w:lang w:val="es-MX" w:eastAsia="es-MX"/>
              </w:rPr>
            </w:pPr>
            <w:r w:rsidRPr="007277DB">
              <w:rPr>
                <w:rFonts w:cs="Arial"/>
                <w:b/>
                <w:bCs/>
                <w:sz w:val="18"/>
                <w:szCs w:val="18"/>
                <w:lang w:val="es-MX" w:eastAsia="es-MX"/>
              </w:rPr>
              <w:t>UBICACIÓN</w:t>
            </w:r>
          </w:p>
        </w:tc>
        <w:tc>
          <w:tcPr>
            <w:tcW w:w="639" w:type="pct"/>
            <w:shd w:val="clear" w:color="auto" w:fill="C0504D"/>
            <w:noWrap/>
            <w:vAlign w:val="center"/>
            <w:hideMark/>
          </w:tcPr>
          <w:p w:rsidR="0093475E" w:rsidRPr="007277DB" w:rsidRDefault="0093475E" w:rsidP="0093475E">
            <w:pPr>
              <w:spacing w:before="0" w:after="0" w:line="276" w:lineRule="auto"/>
              <w:jc w:val="center"/>
              <w:rPr>
                <w:rFonts w:cs="Arial"/>
                <w:b/>
                <w:bCs/>
                <w:sz w:val="18"/>
                <w:szCs w:val="18"/>
                <w:lang w:val="es-MX" w:eastAsia="es-MX"/>
              </w:rPr>
            </w:pPr>
            <w:r w:rsidRPr="007277DB">
              <w:rPr>
                <w:rFonts w:cs="Arial"/>
                <w:b/>
                <w:bCs/>
                <w:sz w:val="18"/>
                <w:szCs w:val="18"/>
                <w:lang w:val="es-MX" w:eastAsia="es-MX"/>
              </w:rPr>
              <w:t>SECTOR</w:t>
            </w:r>
          </w:p>
        </w:tc>
      </w:tr>
      <w:tr w:rsidR="0093475E" w:rsidRPr="007277DB" w:rsidTr="003E3E0C">
        <w:trPr>
          <w:trHeight w:val="340"/>
        </w:trPr>
        <w:tc>
          <w:tcPr>
            <w:tcW w:w="712" w:type="pct"/>
            <w:shd w:val="clear" w:color="auto" w:fill="EFD3D2"/>
            <w:noWrap/>
            <w:vAlign w:val="center"/>
            <w:hideMark/>
          </w:tcPr>
          <w:p w:rsidR="0093475E" w:rsidRPr="007277DB" w:rsidRDefault="0093475E" w:rsidP="009347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1</w:t>
            </w:r>
          </w:p>
        </w:tc>
        <w:tc>
          <w:tcPr>
            <w:tcW w:w="1023" w:type="pct"/>
            <w:shd w:val="clear" w:color="auto" w:fill="EFD3D2"/>
            <w:noWrap/>
            <w:vAlign w:val="center"/>
            <w:hideMark/>
          </w:tcPr>
          <w:p w:rsidR="0093475E" w:rsidRPr="007277DB" w:rsidRDefault="0093475E" w:rsidP="003E3E0C">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110</w:t>
            </w:r>
            <w:r w:rsidR="003E3E0C" w:rsidRPr="007277DB">
              <w:rPr>
                <w:rFonts w:cs="Arial"/>
                <w:color w:val="000000"/>
                <w:sz w:val="18"/>
                <w:szCs w:val="18"/>
                <w:lang w:val="es-MX" w:eastAsia="es-MX"/>
              </w:rPr>
              <w:t>.</w:t>
            </w:r>
            <w:r w:rsidRPr="007277DB">
              <w:rPr>
                <w:rFonts w:cs="Arial"/>
                <w:color w:val="000000"/>
                <w:sz w:val="18"/>
                <w:szCs w:val="18"/>
                <w:lang w:val="es-MX" w:eastAsia="es-MX"/>
              </w:rPr>
              <w:t>35</w:t>
            </w:r>
          </w:p>
        </w:tc>
        <w:tc>
          <w:tcPr>
            <w:tcW w:w="2626" w:type="pct"/>
            <w:shd w:val="clear" w:color="auto" w:fill="EFD3D2"/>
            <w:noWrap/>
            <w:vAlign w:val="center"/>
            <w:hideMark/>
          </w:tcPr>
          <w:p w:rsidR="0093475E" w:rsidRPr="007277DB" w:rsidRDefault="0093475E" w:rsidP="0093475E">
            <w:pPr>
              <w:spacing w:before="0" w:after="0" w:line="276" w:lineRule="auto"/>
              <w:rPr>
                <w:rFonts w:cs="Arial"/>
                <w:color w:val="000000"/>
                <w:sz w:val="18"/>
                <w:szCs w:val="18"/>
                <w:lang w:val="es-MX" w:eastAsia="es-MX"/>
              </w:rPr>
            </w:pPr>
            <w:r w:rsidRPr="007277DB">
              <w:rPr>
                <w:rFonts w:cs="Arial"/>
                <w:color w:val="000000"/>
                <w:sz w:val="18"/>
                <w:szCs w:val="18"/>
                <w:lang w:val="es-MX" w:eastAsia="es-MX"/>
              </w:rPr>
              <w:t>Rancho Atoyac y Fraccionamiento Llano Grande</w:t>
            </w:r>
          </w:p>
        </w:tc>
        <w:tc>
          <w:tcPr>
            <w:tcW w:w="639" w:type="pct"/>
            <w:shd w:val="clear" w:color="auto" w:fill="EFD3D2"/>
            <w:noWrap/>
            <w:vAlign w:val="center"/>
            <w:hideMark/>
          </w:tcPr>
          <w:p w:rsidR="0093475E" w:rsidRPr="007277DB" w:rsidRDefault="0093475E" w:rsidP="009347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r w:rsidR="001601C8" w:rsidRPr="007277DB">
              <w:rPr>
                <w:rFonts w:cs="Arial"/>
                <w:color w:val="000000"/>
                <w:sz w:val="18"/>
                <w:szCs w:val="18"/>
                <w:lang w:val="es-MX" w:eastAsia="es-MX"/>
              </w:rPr>
              <w:t xml:space="preserve"> y Santuario</w:t>
            </w:r>
          </w:p>
        </w:tc>
      </w:tr>
      <w:tr w:rsidR="0093475E" w:rsidRPr="007277DB" w:rsidTr="003E3E0C">
        <w:trPr>
          <w:trHeight w:val="340"/>
        </w:trPr>
        <w:tc>
          <w:tcPr>
            <w:tcW w:w="712" w:type="pct"/>
            <w:noWrap/>
            <w:vAlign w:val="center"/>
            <w:hideMark/>
          </w:tcPr>
          <w:p w:rsidR="0093475E" w:rsidRPr="007277DB" w:rsidRDefault="0093475E" w:rsidP="009347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2</w:t>
            </w:r>
          </w:p>
        </w:tc>
        <w:tc>
          <w:tcPr>
            <w:tcW w:w="1023" w:type="pct"/>
            <w:noWrap/>
            <w:vAlign w:val="center"/>
            <w:hideMark/>
          </w:tcPr>
          <w:p w:rsidR="0093475E" w:rsidRPr="007277DB" w:rsidRDefault="008A267E" w:rsidP="003E3E0C">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12.00</w:t>
            </w:r>
          </w:p>
        </w:tc>
        <w:tc>
          <w:tcPr>
            <w:tcW w:w="2626" w:type="pct"/>
            <w:noWrap/>
            <w:vAlign w:val="center"/>
            <w:hideMark/>
          </w:tcPr>
          <w:p w:rsidR="0093475E" w:rsidRPr="007277DB" w:rsidRDefault="0093475E" w:rsidP="008A267E">
            <w:pPr>
              <w:spacing w:before="0" w:after="0" w:line="276" w:lineRule="auto"/>
              <w:rPr>
                <w:rFonts w:cs="Arial"/>
                <w:color w:val="000000"/>
                <w:sz w:val="18"/>
                <w:szCs w:val="18"/>
                <w:lang w:val="es-MX" w:eastAsia="es-MX"/>
              </w:rPr>
            </w:pPr>
            <w:r w:rsidRPr="007277DB">
              <w:rPr>
                <w:rFonts w:cs="Arial"/>
                <w:color w:val="000000"/>
                <w:sz w:val="18"/>
                <w:szCs w:val="18"/>
                <w:lang w:val="es-MX" w:eastAsia="es-MX"/>
              </w:rPr>
              <w:t>Carretera a Cuerámaro</w:t>
            </w:r>
            <w:r w:rsidR="008A267E" w:rsidRPr="007277DB">
              <w:rPr>
                <w:rFonts w:cs="Arial"/>
                <w:color w:val="000000"/>
                <w:sz w:val="18"/>
                <w:szCs w:val="18"/>
                <w:lang w:val="es-MX" w:eastAsia="es-MX"/>
              </w:rPr>
              <w:t xml:space="preserve"> y Libramiento Sur</w:t>
            </w:r>
          </w:p>
        </w:tc>
        <w:tc>
          <w:tcPr>
            <w:tcW w:w="639" w:type="pct"/>
            <w:noWrap/>
            <w:vAlign w:val="center"/>
            <w:hideMark/>
          </w:tcPr>
          <w:p w:rsidR="0093475E" w:rsidRPr="007277DB" w:rsidRDefault="0093475E" w:rsidP="009347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r w:rsidR="008A267E" w:rsidRPr="007277DB">
              <w:rPr>
                <w:rFonts w:cs="Arial"/>
                <w:color w:val="000000"/>
                <w:sz w:val="18"/>
                <w:szCs w:val="18"/>
                <w:lang w:val="es-MX" w:eastAsia="es-MX"/>
              </w:rPr>
              <w:t xml:space="preserve"> y Santuario</w:t>
            </w:r>
          </w:p>
        </w:tc>
      </w:tr>
      <w:tr w:rsidR="0093475E" w:rsidRPr="007277DB" w:rsidTr="00AA6B28">
        <w:trPr>
          <w:trHeight w:val="171"/>
        </w:trPr>
        <w:tc>
          <w:tcPr>
            <w:tcW w:w="712" w:type="pct"/>
            <w:shd w:val="clear" w:color="auto" w:fill="EFD3D2"/>
            <w:noWrap/>
            <w:vAlign w:val="center"/>
            <w:hideMark/>
          </w:tcPr>
          <w:p w:rsidR="0093475E" w:rsidRPr="007277DB" w:rsidRDefault="008A267E" w:rsidP="009347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3</w:t>
            </w:r>
          </w:p>
        </w:tc>
        <w:tc>
          <w:tcPr>
            <w:tcW w:w="1023" w:type="pct"/>
            <w:shd w:val="clear" w:color="auto" w:fill="EFD3D2"/>
            <w:noWrap/>
            <w:vAlign w:val="center"/>
            <w:hideMark/>
          </w:tcPr>
          <w:p w:rsidR="0093475E" w:rsidRPr="007277DB" w:rsidRDefault="0093475E" w:rsidP="003E3E0C">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3</w:t>
            </w:r>
            <w:r w:rsidR="003E3E0C" w:rsidRPr="007277DB">
              <w:rPr>
                <w:rFonts w:cs="Arial"/>
                <w:color w:val="000000"/>
                <w:sz w:val="18"/>
                <w:szCs w:val="18"/>
                <w:lang w:val="es-MX" w:eastAsia="es-MX"/>
              </w:rPr>
              <w:t>.</w:t>
            </w:r>
            <w:r w:rsidRPr="007277DB">
              <w:rPr>
                <w:rFonts w:cs="Arial"/>
                <w:color w:val="000000"/>
                <w:sz w:val="18"/>
                <w:szCs w:val="18"/>
                <w:lang w:val="es-MX" w:eastAsia="es-MX"/>
              </w:rPr>
              <w:t>65</w:t>
            </w:r>
          </w:p>
        </w:tc>
        <w:tc>
          <w:tcPr>
            <w:tcW w:w="2626" w:type="pct"/>
            <w:shd w:val="clear" w:color="auto" w:fill="EFD3D2"/>
            <w:noWrap/>
            <w:vAlign w:val="center"/>
            <w:hideMark/>
          </w:tcPr>
          <w:p w:rsidR="0093475E" w:rsidRPr="007277DB" w:rsidRDefault="0093475E" w:rsidP="0093475E">
            <w:pPr>
              <w:spacing w:before="0" w:after="0" w:line="276" w:lineRule="auto"/>
              <w:rPr>
                <w:rFonts w:cs="Arial"/>
                <w:color w:val="000000"/>
                <w:sz w:val="18"/>
                <w:szCs w:val="18"/>
                <w:lang w:val="es-MX" w:eastAsia="es-MX"/>
              </w:rPr>
            </w:pPr>
            <w:r w:rsidRPr="007277DB">
              <w:rPr>
                <w:rFonts w:cs="Arial"/>
                <w:color w:val="000000"/>
                <w:sz w:val="18"/>
                <w:szCs w:val="18"/>
                <w:lang w:val="es-MX" w:eastAsia="es-MX"/>
              </w:rPr>
              <w:t>Ciudad Perdida y Paso Nuevo</w:t>
            </w:r>
          </w:p>
        </w:tc>
        <w:tc>
          <w:tcPr>
            <w:tcW w:w="639" w:type="pct"/>
            <w:shd w:val="clear" w:color="auto" w:fill="EFD3D2"/>
            <w:noWrap/>
            <w:vAlign w:val="center"/>
            <w:hideMark/>
          </w:tcPr>
          <w:p w:rsidR="0093475E" w:rsidRPr="007277DB" w:rsidRDefault="0093475E" w:rsidP="009347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r w:rsidR="0093475E" w:rsidRPr="007277DB" w:rsidTr="00AA6B28">
        <w:trPr>
          <w:trHeight w:val="190"/>
        </w:trPr>
        <w:tc>
          <w:tcPr>
            <w:tcW w:w="712" w:type="pct"/>
            <w:noWrap/>
            <w:vAlign w:val="center"/>
            <w:hideMark/>
          </w:tcPr>
          <w:p w:rsidR="0093475E" w:rsidRPr="007277DB" w:rsidRDefault="008A267E" w:rsidP="0093475E">
            <w:pPr>
              <w:spacing w:before="0" w:after="0" w:line="276" w:lineRule="auto"/>
              <w:jc w:val="center"/>
              <w:rPr>
                <w:rFonts w:cs="Arial"/>
                <w:b/>
                <w:bCs/>
                <w:color w:val="000000"/>
                <w:sz w:val="18"/>
                <w:szCs w:val="18"/>
                <w:lang w:val="es-MX" w:eastAsia="es-MX"/>
              </w:rPr>
            </w:pPr>
            <w:r w:rsidRPr="007277DB">
              <w:rPr>
                <w:rFonts w:cs="Arial"/>
                <w:b/>
                <w:bCs/>
                <w:color w:val="000000"/>
                <w:sz w:val="18"/>
                <w:szCs w:val="18"/>
                <w:lang w:val="es-MX" w:eastAsia="es-MX"/>
              </w:rPr>
              <w:t>4</w:t>
            </w:r>
          </w:p>
        </w:tc>
        <w:tc>
          <w:tcPr>
            <w:tcW w:w="1023" w:type="pct"/>
            <w:noWrap/>
            <w:vAlign w:val="center"/>
            <w:hideMark/>
          </w:tcPr>
          <w:p w:rsidR="0093475E" w:rsidRPr="007277DB" w:rsidRDefault="0093475E" w:rsidP="003E3E0C">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8</w:t>
            </w:r>
            <w:r w:rsidR="003E3E0C" w:rsidRPr="007277DB">
              <w:rPr>
                <w:rFonts w:cs="Arial"/>
                <w:color w:val="000000"/>
                <w:sz w:val="18"/>
                <w:szCs w:val="18"/>
                <w:lang w:val="es-MX" w:eastAsia="es-MX"/>
              </w:rPr>
              <w:t>.</w:t>
            </w:r>
            <w:r w:rsidRPr="007277DB">
              <w:rPr>
                <w:rFonts w:cs="Arial"/>
                <w:color w:val="000000"/>
                <w:sz w:val="18"/>
                <w:szCs w:val="18"/>
                <w:lang w:val="es-MX" w:eastAsia="es-MX"/>
              </w:rPr>
              <w:t>80</w:t>
            </w:r>
          </w:p>
        </w:tc>
        <w:tc>
          <w:tcPr>
            <w:tcW w:w="2626" w:type="pct"/>
            <w:noWrap/>
            <w:vAlign w:val="center"/>
            <w:hideMark/>
          </w:tcPr>
          <w:p w:rsidR="0093475E" w:rsidRPr="007277DB" w:rsidRDefault="0093475E" w:rsidP="0093475E">
            <w:pPr>
              <w:spacing w:before="0" w:after="0" w:line="276" w:lineRule="auto"/>
              <w:rPr>
                <w:rFonts w:cs="Arial"/>
                <w:color w:val="000000"/>
                <w:sz w:val="18"/>
                <w:szCs w:val="18"/>
                <w:lang w:val="es-MX" w:eastAsia="es-MX"/>
              </w:rPr>
            </w:pPr>
            <w:r w:rsidRPr="007277DB">
              <w:rPr>
                <w:rFonts w:cs="Arial"/>
                <w:color w:val="000000"/>
                <w:sz w:val="18"/>
                <w:szCs w:val="18"/>
                <w:lang w:val="es-MX" w:eastAsia="es-MX"/>
              </w:rPr>
              <w:t>Fraccionamiento Puerta del Sol</w:t>
            </w:r>
          </w:p>
        </w:tc>
        <w:tc>
          <w:tcPr>
            <w:tcW w:w="639" w:type="pct"/>
            <w:noWrap/>
            <w:vAlign w:val="center"/>
            <w:hideMark/>
          </w:tcPr>
          <w:p w:rsidR="0093475E" w:rsidRPr="007277DB" w:rsidRDefault="0093475E" w:rsidP="0093475E">
            <w:pPr>
              <w:spacing w:before="0" w:after="0" w:line="276" w:lineRule="auto"/>
              <w:jc w:val="center"/>
              <w:rPr>
                <w:rFonts w:cs="Arial"/>
                <w:color w:val="000000"/>
                <w:sz w:val="18"/>
                <w:szCs w:val="18"/>
                <w:lang w:val="es-MX" w:eastAsia="es-MX"/>
              </w:rPr>
            </w:pPr>
            <w:r w:rsidRPr="007277DB">
              <w:rPr>
                <w:rFonts w:cs="Arial"/>
                <w:color w:val="000000"/>
                <w:sz w:val="18"/>
                <w:szCs w:val="18"/>
                <w:lang w:val="es-MX" w:eastAsia="es-MX"/>
              </w:rPr>
              <w:t>Mexiquito</w:t>
            </w:r>
          </w:p>
        </w:tc>
      </w:tr>
    </w:tbl>
    <w:p w:rsidR="0093475E" w:rsidRPr="000B46C4" w:rsidRDefault="003F4329" w:rsidP="00BD7455">
      <w:pPr>
        <w:pStyle w:val="imagen"/>
        <w:spacing w:before="120" w:after="120"/>
        <w:rPr>
          <w:sz w:val="20"/>
        </w:rPr>
      </w:pPr>
      <w:r w:rsidRPr="000B46C4">
        <w:rPr>
          <w:sz w:val="20"/>
        </w:rPr>
        <w:lastRenderedPageBreak/>
        <w:t>Fuente: Elaboración propia, con información municipal.</w:t>
      </w:r>
    </w:p>
    <w:p w:rsidR="00B9413D" w:rsidRPr="00C63B41" w:rsidRDefault="00304C51" w:rsidP="00304C51">
      <w:pPr>
        <w:pStyle w:val="imagen"/>
        <w:spacing w:before="120" w:after="120"/>
        <w:jc w:val="both"/>
        <w:rPr>
          <w:sz w:val="22"/>
        </w:rPr>
      </w:pPr>
      <w:r w:rsidRPr="00C63B41">
        <w:rPr>
          <w:sz w:val="22"/>
        </w:rPr>
        <w:t>Hay tres tipos de colectores dentro del área, colectores de aguas residuales, colectores de aguas pluviales y colectores mixtos.</w:t>
      </w:r>
      <w:r w:rsidR="00C63B41">
        <w:rPr>
          <w:sz w:val="22"/>
        </w:rPr>
        <w:t xml:space="preserve"> En las tablas </w:t>
      </w:r>
      <w:r w:rsidR="0007747A">
        <w:rPr>
          <w:sz w:val="22"/>
        </w:rPr>
        <w:t>4</w:t>
      </w:r>
      <w:r w:rsidR="00255854">
        <w:rPr>
          <w:sz w:val="22"/>
        </w:rPr>
        <w:t>6</w:t>
      </w:r>
      <w:r w:rsidR="0007747A">
        <w:rPr>
          <w:sz w:val="22"/>
        </w:rPr>
        <w:t>, 4</w:t>
      </w:r>
      <w:r w:rsidR="00255854">
        <w:rPr>
          <w:sz w:val="22"/>
        </w:rPr>
        <w:t xml:space="preserve">7, </w:t>
      </w:r>
      <w:r w:rsidR="0007747A">
        <w:rPr>
          <w:sz w:val="22"/>
        </w:rPr>
        <w:t>4</w:t>
      </w:r>
      <w:r w:rsidR="00255854">
        <w:rPr>
          <w:sz w:val="22"/>
        </w:rPr>
        <w:t>8</w:t>
      </w:r>
      <w:r w:rsidR="00C63B41">
        <w:rPr>
          <w:sz w:val="22"/>
        </w:rPr>
        <w:t xml:space="preserve"> </w:t>
      </w:r>
      <w:r w:rsidR="00255854">
        <w:rPr>
          <w:sz w:val="22"/>
        </w:rPr>
        <w:t xml:space="preserve">y 49 </w:t>
      </w:r>
      <w:r w:rsidR="00C63B41">
        <w:rPr>
          <w:sz w:val="22"/>
        </w:rPr>
        <w:t>se describe puntualmente la ubicación de ellos.</w:t>
      </w:r>
    </w:p>
    <w:p w:rsidR="0093475E" w:rsidRPr="00E75D6F" w:rsidRDefault="00E75D6F" w:rsidP="00A26ADA">
      <w:pPr>
        <w:spacing w:after="120" w:line="276" w:lineRule="auto"/>
        <w:jc w:val="center"/>
      </w:pPr>
      <w:r>
        <w:rPr>
          <w:rFonts w:cs="Arial"/>
          <w:szCs w:val="22"/>
        </w:rPr>
        <w:t xml:space="preserve">Tabla </w:t>
      </w:r>
      <w:r w:rsidR="0007747A">
        <w:rPr>
          <w:rFonts w:cs="Arial"/>
          <w:szCs w:val="22"/>
        </w:rPr>
        <w:t>4</w:t>
      </w:r>
      <w:r w:rsidR="00255854">
        <w:rPr>
          <w:rFonts w:cs="Arial"/>
          <w:szCs w:val="22"/>
        </w:rPr>
        <w:t>6</w:t>
      </w:r>
      <w:r w:rsidR="00A26ADA">
        <w:rPr>
          <w:rFonts w:cs="Arial"/>
          <w:szCs w:val="22"/>
        </w:rPr>
        <w:t>.</w:t>
      </w:r>
      <w:r w:rsidRPr="00124496">
        <w:rPr>
          <w:rFonts w:cs="Arial"/>
          <w:szCs w:val="22"/>
        </w:rPr>
        <w:t xml:space="preserve"> </w:t>
      </w:r>
      <w:r>
        <w:rPr>
          <w:rFonts w:cs="Arial"/>
          <w:szCs w:val="22"/>
        </w:rPr>
        <w:t xml:space="preserve">Ubicación </w:t>
      </w:r>
      <w:r w:rsidR="008A34E1">
        <w:rPr>
          <w:rFonts w:cs="Arial"/>
          <w:szCs w:val="22"/>
        </w:rPr>
        <w:t>de colectores de aguas residuales</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2376"/>
        <w:gridCol w:w="5196"/>
        <w:gridCol w:w="2141"/>
      </w:tblGrid>
      <w:tr w:rsidR="0093475E" w:rsidRPr="007277DB" w:rsidTr="007277D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23" w:type="pct"/>
            <w:tcBorders>
              <w:top w:val="none" w:sz="0" w:space="0" w:color="auto"/>
              <w:left w:val="none" w:sz="0" w:space="0" w:color="auto"/>
              <w:bottom w:val="none" w:sz="0" w:space="0" w:color="auto"/>
              <w:right w:val="none" w:sz="0" w:space="0" w:color="auto"/>
            </w:tcBorders>
            <w:noWrap/>
            <w:vAlign w:val="center"/>
            <w:hideMark/>
          </w:tcPr>
          <w:p w:rsidR="0093475E" w:rsidRPr="007277DB" w:rsidRDefault="0093475E" w:rsidP="00116849">
            <w:pPr>
              <w:spacing w:before="0" w:after="0" w:line="276" w:lineRule="auto"/>
              <w:jc w:val="center"/>
              <w:rPr>
                <w:rFonts w:cs="Arial"/>
                <w:bCs w:val="0"/>
                <w:color w:val="auto"/>
                <w:sz w:val="18"/>
                <w:szCs w:val="18"/>
                <w:lang w:val="es-MX" w:eastAsia="es-MX"/>
              </w:rPr>
            </w:pPr>
            <w:r w:rsidRPr="007277DB">
              <w:rPr>
                <w:rFonts w:cs="Arial"/>
                <w:bCs w:val="0"/>
                <w:color w:val="auto"/>
                <w:sz w:val="18"/>
                <w:szCs w:val="18"/>
                <w:lang w:val="es-MX" w:eastAsia="es-MX"/>
              </w:rPr>
              <w:t>COLECTOR</w:t>
            </w:r>
          </w:p>
        </w:tc>
        <w:tc>
          <w:tcPr>
            <w:tcW w:w="2675" w:type="pct"/>
            <w:tcBorders>
              <w:top w:val="none" w:sz="0" w:space="0" w:color="auto"/>
              <w:left w:val="none" w:sz="0" w:space="0" w:color="auto"/>
              <w:bottom w:val="none" w:sz="0" w:space="0" w:color="auto"/>
              <w:right w:val="none" w:sz="0" w:space="0" w:color="auto"/>
            </w:tcBorders>
            <w:vAlign w:val="center"/>
            <w:hideMark/>
          </w:tcPr>
          <w:p w:rsidR="0093475E" w:rsidRPr="007277DB" w:rsidRDefault="0093475E" w:rsidP="00116849">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UBICACIÓN</w:t>
            </w:r>
          </w:p>
        </w:tc>
        <w:tc>
          <w:tcPr>
            <w:tcW w:w="1102" w:type="pct"/>
            <w:tcBorders>
              <w:top w:val="none" w:sz="0" w:space="0" w:color="auto"/>
              <w:left w:val="none" w:sz="0" w:space="0" w:color="auto"/>
              <w:bottom w:val="none" w:sz="0" w:space="0" w:color="auto"/>
              <w:right w:val="none" w:sz="0" w:space="0" w:color="auto"/>
            </w:tcBorders>
            <w:noWrap/>
            <w:vAlign w:val="center"/>
            <w:hideMark/>
          </w:tcPr>
          <w:p w:rsidR="0093475E" w:rsidRPr="007277DB" w:rsidRDefault="0093475E" w:rsidP="00116849">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SECTOR</w:t>
            </w:r>
          </w:p>
        </w:tc>
      </w:tr>
      <w:tr w:rsidR="0093475E" w:rsidRPr="007277DB" w:rsidTr="007277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9A57AC"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Rio Colora</w:t>
            </w:r>
            <w:r w:rsidR="0093475E" w:rsidRPr="007277DB">
              <w:rPr>
                <w:rFonts w:cs="Arial"/>
                <w:b w:val="0"/>
                <w:bCs w:val="0"/>
                <w:color w:val="000000"/>
                <w:sz w:val="18"/>
                <w:szCs w:val="18"/>
                <w:lang w:val="es-MX" w:eastAsia="es-MX"/>
              </w:rPr>
              <w:t>do</w:t>
            </w:r>
          </w:p>
        </w:tc>
        <w:tc>
          <w:tcPr>
            <w:tcW w:w="2675" w:type="pct"/>
            <w:tcBorders>
              <w:left w:val="none" w:sz="0" w:space="0" w:color="auto"/>
              <w:right w:val="none" w:sz="0" w:space="0" w:color="auto"/>
            </w:tcBorders>
            <w:hideMark/>
          </w:tcPr>
          <w:p w:rsidR="0093475E" w:rsidRPr="007277DB" w:rsidRDefault="009A57AC" w:rsidP="00F13719">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Rio Colora</w:t>
            </w:r>
            <w:r w:rsidR="0093475E" w:rsidRPr="007277DB">
              <w:rPr>
                <w:rFonts w:cs="Arial"/>
                <w:color w:val="000000"/>
                <w:sz w:val="18"/>
                <w:szCs w:val="18"/>
                <w:lang w:val="es-MX" w:eastAsia="es-MX"/>
              </w:rPr>
              <w:t xml:space="preserve">do desde </w:t>
            </w:r>
            <w:r w:rsidR="00F13719" w:rsidRPr="007277DB">
              <w:rPr>
                <w:rFonts w:cs="Arial"/>
                <w:color w:val="000000"/>
                <w:sz w:val="18"/>
                <w:szCs w:val="18"/>
                <w:lang w:val="es-MX" w:eastAsia="es-MX"/>
              </w:rPr>
              <w:t>fraccionamiento La Herradura</w:t>
            </w:r>
            <w:r w:rsidR="0093475E" w:rsidRPr="007277DB">
              <w:rPr>
                <w:rFonts w:cs="Arial"/>
                <w:color w:val="000000"/>
                <w:sz w:val="18"/>
                <w:szCs w:val="18"/>
                <w:lang w:val="es-MX" w:eastAsia="es-MX"/>
              </w:rPr>
              <w:t xml:space="preserve"> a </w:t>
            </w:r>
            <w:r w:rsidR="005673B0" w:rsidRPr="007277DB">
              <w:rPr>
                <w:rFonts w:cs="Arial"/>
                <w:color w:val="000000"/>
                <w:sz w:val="18"/>
                <w:szCs w:val="18"/>
                <w:lang w:val="es-MX" w:eastAsia="es-MX"/>
              </w:rPr>
              <w:t>planta de tratamiento</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 y Santuario</w:t>
            </w:r>
          </w:p>
        </w:tc>
      </w:tr>
      <w:tr w:rsidR="0093475E" w:rsidRPr="007277DB" w:rsidTr="007277DB">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93475E"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Libramiento sur</w:t>
            </w:r>
          </w:p>
        </w:tc>
        <w:tc>
          <w:tcPr>
            <w:tcW w:w="2675" w:type="pct"/>
            <w:tcBorders>
              <w:left w:val="none" w:sz="0" w:space="0" w:color="auto"/>
              <w:right w:val="none" w:sz="0" w:space="0" w:color="auto"/>
            </w:tcBorders>
            <w:hideMark/>
          </w:tcPr>
          <w:p w:rsidR="0093475E" w:rsidRPr="007277DB" w:rsidRDefault="0093475E" w:rsidP="005673B0">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De </w:t>
            </w:r>
            <w:r w:rsidR="005673B0" w:rsidRPr="007277DB">
              <w:rPr>
                <w:rFonts w:cs="Arial"/>
                <w:color w:val="000000"/>
                <w:sz w:val="18"/>
                <w:szCs w:val="18"/>
                <w:lang w:val="es-MX" w:eastAsia="es-MX"/>
              </w:rPr>
              <w:t>cárcamo de bombeo</w:t>
            </w:r>
            <w:r w:rsidRPr="007277DB">
              <w:rPr>
                <w:rFonts w:cs="Arial"/>
                <w:color w:val="000000"/>
                <w:sz w:val="18"/>
                <w:szCs w:val="18"/>
                <w:lang w:val="es-MX" w:eastAsia="es-MX"/>
              </w:rPr>
              <w:t xml:space="preserve"> a </w:t>
            </w:r>
            <w:r w:rsidR="005673B0" w:rsidRPr="007277DB">
              <w:rPr>
                <w:rFonts w:cs="Arial"/>
                <w:color w:val="000000"/>
                <w:sz w:val="18"/>
                <w:szCs w:val="18"/>
                <w:lang w:val="es-MX" w:eastAsia="es-MX"/>
              </w:rPr>
              <w:t>planta de tratamiento</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 y Santuario</w:t>
            </w:r>
          </w:p>
        </w:tc>
      </w:tr>
      <w:tr w:rsidR="0093475E" w:rsidRPr="007277DB" w:rsidTr="007277D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530F23"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Hernández-</w:t>
            </w:r>
            <w:r w:rsidR="0093475E" w:rsidRPr="007277DB">
              <w:rPr>
                <w:rFonts w:cs="Arial"/>
                <w:b w:val="0"/>
                <w:bCs w:val="0"/>
                <w:color w:val="000000"/>
                <w:sz w:val="18"/>
                <w:szCs w:val="18"/>
                <w:lang w:val="es-MX" w:eastAsia="es-MX"/>
              </w:rPr>
              <w:t>María Gertrudis Torres</w:t>
            </w:r>
            <w:r w:rsidR="00823F62" w:rsidRPr="007277DB">
              <w:rPr>
                <w:rFonts w:cs="Arial"/>
                <w:b w:val="0"/>
                <w:bCs w:val="0"/>
                <w:color w:val="000000"/>
                <w:sz w:val="18"/>
                <w:szCs w:val="18"/>
                <w:lang w:val="es-MX" w:eastAsia="es-MX"/>
              </w:rPr>
              <w:t>-Guadalupe Tejeda</w:t>
            </w:r>
          </w:p>
        </w:tc>
        <w:tc>
          <w:tcPr>
            <w:tcW w:w="2675" w:type="pct"/>
            <w:tcBorders>
              <w:left w:val="none" w:sz="0" w:space="0" w:color="auto"/>
              <w:right w:val="none" w:sz="0" w:space="0" w:color="auto"/>
            </w:tcBorders>
            <w:hideMark/>
          </w:tcPr>
          <w:p w:rsidR="0093475E" w:rsidRPr="007277DB" w:rsidRDefault="00530F23" w:rsidP="00530F23">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Por calle Hernández desde Fracc. Jardín del Real a calle María Gertrudis Torres; por calle María Gertrudis Torres, de calle Francisco Mora a </w:t>
            </w:r>
            <w:r w:rsidR="0093475E" w:rsidRPr="007277DB">
              <w:rPr>
                <w:rFonts w:cs="Arial"/>
                <w:color w:val="000000"/>
                <w:sz w:val="18"/>
                <w:szCs w:val="18"/>
                <w:lang w:val="es-MX" w:eastAsia="es-MX"/>
              </w:rPr>
              <w:t>Av. Jardines de Arandas</w:t>
            </w:r>
            <w:r w:rsidRPr="007277DB">
              <w:rPr>
                <w:rFonts w:cs="Arial"/>
                <w:color w:val="000000"/>
                <w:sz w:val="18"/>
                <w:szCs w:val="18"/>
                <w:lang w:val="es-MX" w:eastAsia="es-MX"/>
              </w:rPr>
              <w:t>; por Flavio Ramírez Torres; por Guadalupe Tejeda hasta Cárcamo de bombeo</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 y Santuario</w:t>
            </w:r>
          </w:p>
        </w:tc>
      </w:tr>
      <w:tr w:rsidR="0093475E" w:rsidRPr="007277DB" w:rsidTr="007277DB">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93475E"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Obispo Jacinto Guerrero</w:t>
            </w:r>
          </w:p>
        </w:tc>
        <w:tc>
          <w:tcPr>
            <w:tcW w:w="2675" w:type="pct"/>
            <w:tcBorders>
              <w:left w:val="none" w:sz="0" w:space="0" w:color="auto"/>
              <w:right w:val="none" w:sz="0" w:space="0" w:color="auto"/>
            </w:tcBorders>
            <w:hideMark/>
          </w:tcPr>
          <w:p w:rsidR="0093475E" w:rsidRPr="007277DB" w:rsidRDefault="0093475E" w:rsidP="00222ADF">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De </w:t>
            </w:r>
            <w:r w:rsidR="00222ADF" w:rsidRPr="007277DB">
              <w:rPr>
                <w:rFonts w:cs="Arial"/>
                <w:color w:val="000000"/>
                <w:sz w:val="18"/>
                <w:szCs w:val="18"/>
                <w:lang w:val="es-MX" w:eastAsia="es-MX"/>
              </w:rPr>
              <w:t xml:space="preserve">calle General Arteaga a calle </w:t>
            </w:r>
            <w:r w:rsidRPr="007277DB">
              <w:rPr>
                <w:rFonts w:cs="Arial"/>
                <w:color w:val="000000"/>
                <w:sz w:val="18"/>
                <w:szCs w:val="18"/>
                <w:lang w:val="es-MX" w:eastAsia="es-MX"/>
              </w:rPr>
              <w:t>Alfonso Torres López</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3475E" w:rsidRPr="007277DB" w:rsidTr="007277D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222ADF"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Colector Cazadores</w:t>
            </w:r>
          </w:p>
        </w:tc>
        <w:tc>
          <w:tcPr>
            <w:tcW w:w="2675" w:type="pct"/>
            <w:tcBorders>
              <w:left w:val="none" w:sz="0" w:space="0" w:color="auto"/>
              <w:right w:val="none" w:sz="0" w:space="0" w:color="auto"/>
            </w:tcBorders>
            <w:hideMark/>
          </w:tcPr>
          <w:p w:rsidR="0093475E" w:rsidRPr="007277DB" w:rsidRDefault="0093475E" w:rsidP="00222ADF">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 xml:space="preserve">Inicia en </w:t>
            </w:r>
            <w:r w:rsidR="00222ADF" w:rsidRPr="007277DB">
              <w:rPr>
                <w:rFonts w:cs="Arial"/>
                <w:color w:val="000000"/>
                <w:sz w:val="18"/>
                <w:szCs w:val="18"/>
                <w:lang w:val="es-MX" w:eastAsia="es-MX"/>
              </w:rPr>
              <w:t>Carretera Arandas-Tepatitlán</w:t>
            </w:r>
            <w:r w:rsidRPr="007277DB">
              <w:rPr>
                <w:rFonts w:cs="Arial"/>
                <w:color w:val="000000"/>
                <w:sz w:val="18"/>
                <w:szCs w:val="18"/>
                <w:lang w:val="es-MX" w:eastAsia="es-MX"/>
              </w:rPr>
              <w:t xml:space="preserve">, Josefa Ortiz de Domínguez, </w:t>
            </w:r>
            <w:r w:rsidR="00222ADF" w:rsidRPr="007277DB">
              <w:rPr>
                <w:rFonts w:cs="Arial"/>
                <w:color w:val="000000"/>
                <w:sz w:val="18"/>
                <w:szCs w:val="18"/>
                <w:lang w:val="es-MX" w:eastAsia="es-MX"/>
              </w:rPr>
              <w:t xml:space="preserve">Alfonso Torres López, </w:t>
            </w:r>
            <w:r w:rsidRPr="007277DB">
              <w:rPr>
                <w:rFonts w:cs="Arial"/>
                <w:color w:val="000000"/>
                <w:sz w:val="18"/>
                <w:szCs w:val="18"/>
                <w:lang w:val="es-MX" w:eastAsia="es-MX"/>
              </w:rPr>
              <w:t>José Guadalupe Vázquez</w:t>
            </w:r>
            <w:r w:rsidR="009A57AC" w:rsidRPr="007277DB">
              <w:rPr>
                <w:rFonts w:cs="Arial"/>
                <w:color w:val="000000"/>
                <w:sz w:val="18"/>
                <w:szCs w:val="18"/>
                <w:lang w:val="es-MX" w:eastAsia="es-MX"/>
              </w:rPr>
              <w:t xml:space="preserve"> y L</w:t>
            </w:r>
            <w:r w:rsidRPr="007277DB">
              <w:rPr>
                <w:rFonts w:cs="Arial"/>
                <w:color w:val="000000"/>
                <w:sz w:val="18"/>
                <w:szCs w:val="18"/>
                <w:lang w:val="es-MX" w:eastAsia="es-MX"/>
              </w:rPr>
              <w:t xml:space="preserve">ibramiento </w:t>
            </w:r>
            <w:r w:rsidR="009A57AC" w:rsidRPr="007277DB">
              <w:rPr>
                <w:rFonts w:cs="Arial"/>
                <w:color w:val="000000"/>
                <w:sz w:val="18"/>
                <w:szCs w:val="18"/>
                <w:lang w:val="es-MX" w:eastAsia="es-MX"/>
              </w:rPr>
              <w:t>S</w:t>
            </w:r>
            <w:r w:rsidRPr="007277DB">
              <w:rPr>
                <w:rFonts w:cs="Arial"/>
                <w:color w:val="000000"/>
                <w:sz w:val="18"/>
                <w:szCs w:val="18"/>
                <w:lang w:val="es-MX" w:eastAsia="es-MX"/>
              </w:rPr>
              <w:t>ur</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93475E" w:rsidRPr="007277DB" w:rsidTr="007277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222ADF"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La Peñita</w:t>
            </w:r>
          </w:p>
        </w:tc>
        <w:tc>
          <w:tcPr>
            <w:tcW w:w="2675" w:type="pct"/>
            <w:tcBorders>
              <w:left w:val="none" w:sz="0" w:space="0" w:color="auto"/>
              <w:right w:val="none" w:sz="0" w:space="0" w:color="auto"/>
            </w:tcBorders>
            <w:hideMark/>
          </w:tcPr>
          <w:p w:rsidR="0093475E" w:rsidRPr="007277DB" w:rsidRDefault="009A57AC" w:rsidP="0093475E">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Av. D</w:t>
            </w:r>
            <w:r w:rsidR="0093475E" w:rsidRPr="007277DB">
              <w:rPr>
                <w:rFonts w:cs="Arial"/>
                <w:color w:val="000000"/>
                <w:sz w:val="18"/>
                <w:szCs w:val="18"/>
                <w:lang w:val="es-MX" w:eastAsia="es-MX"/>
              </w:rPr>
              <w:t>el Agave</w:t>
            </w:r>
            <w:r w:rsidR="00222ADF" w:rsidRPr="007277DB">
              <w:rPr>
                <w:rFonts w:cs="Arial"/>
                <w:color w:val="000000"/>
                <w:sz w:val="18"/>
                <w:szCs w:val="18"/>
                <w:lang w:val="es-MX" w:eastAsia="es-MX"/>
              </w:rPr>
              <w:t xml:space="preserve"> a colector Río Colorado</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r w:rsidR="0093475E" w:rsidRPr="007277DB" w:rsidTr="007277D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93475E" w:rsidRPr="007277DB" w:rsidRDefault="00222ADF"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Rinconada</w:t>
            </w:r>
          </w:p>
        </w:tc>
        <w:tc>
          <w:tcPr>
            <w:tcW w:w="2675" w:type="pct"/>
            <w:tcBorders>
              <w:left w:val="none" w:sz="0" w:space="0" w:color="auto"/>
              <w:right w:val="none" w:sz="0" w:space="0" w:color="auto"/>
            </w:tcBorders>
            <w:hideMark/>
          </w:tcPr>
          <w:p w:rsidR="0093475E" w:rsidRPr="007277DB" w:rsidRDefault="00222ADF" w:rsidP="0093475E">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 fraccionamiento Rinconada de los Vázquez a planta de tratamiento Centinela</w:t>
            </w:r>
          </w:p>
        </w:tc>
        <w:tc>
          <w:tcPr>
            <w:tcW w:w="1102" w:type="pct"/>
            <w:tcBorders>
              <w:left w:val="none" w:sz="0" w:space="0" w:color="auto"/>
            </w:tcBorders>
            <w:noWrap/>
            <w:hideMark/>
          </w:tcPr>
          <w:p w:rsidR="0093475E" w:rsidRPr="007277DB" w:rsidRDefault="0093475E" w:rsidP="0093475E">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p>
        </w:tc>
      </w:tr>
      <w:tr w:rsidR="00222ADF" w:rsidRPr="007277DB" w:rsidTr="007277DB">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222ADF" w:rsidRPr="007277DB" w:rsidRDefault="00222ADF"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Rio Gachupín</w:t>
            </w:r>
          </w:p>
        </w:tc>
        <w:tc>
          <w:tcPr>
            <w:tcW w:w="2675" w:type="pct"/>
            <w:tcBorders>
              <w:left w:val="none" w:sz="0" w:space="0" w:color="auto"/>
              <w:right w:val="none" w:sz="0" w:space="0" w:color="auto"/>
            </w:tcBorders>
            <w:hideMark/>
          </w:tcPr>
          <w:p w:rsidR="00222ADF" w:rsidRPr="007277DB" w:rsidRDefault="00222ADF" w:rsidP="00710690">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 fraccionamiento Lomas del Chilarejo a colector Río Colorado</w:t>
            </w:r>
          </w:p>
        </w:tc>
        <w:tc>
          <w:tcPr>
            <w:tcW w:w="1102" w:type="pct"/>
            <w:tcBorders>
              <w:left w:val="none" w:sz="0" w:space="0" w:color="auto"/>
            </w:tcBorders>
            <w:noWrap/>
            <w:hideMark/>
          </w:tcPr>
          <w:p w:rsidR="00222ADF" w:rsidRPr="007277DB" w:rsidRDefault="00222ADF" w:rsidP="00710690">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Santuario</w:t>
            </w:r>
          </w:p>
        </w:tc>
      </w:tr>
      <w:tr w:rsidR="00222ADF" w:rsidRPr="007277DB" w:rsidTr="007277D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222ADF" w:rsidRPr="007277DB" w:rsidRDefault="00222ADF"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Aldama</w:t>
            </w:r>
          </w:p>
        </w:tc>
        <w:tc>
          <w:tcPr>
            <w:tcW w:w="2675" w:type="pct"/>
            <w:tcBorders>
              <w:left w:val="none" w:sz="0" w:space="0" w:color="auto"/>
              <w:right w:val="none" w:sz="0" w:space="0" w:color="auto"/>
            </w:tcBorders>
            <w:hideMark/>
          </w:tcPr>
          <w:p w:rsidR="00222ADF" w:rsidRPr="007277DB" w:rsidRDefault="00222ADF" w:rsidP="00710690">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 Cerro de Mexiquito</w:t>
            </w:r>
          </w:p>
        </w:tc>
        <w:tc>
          <w:tcPr>
            <w:tcW w:w="1102" w:type="pct"/>
            <w:tcBorders>
              <w:left w:val="none" w:sz="0" w:space="0" w:color="auto"/>
            </w:tcBorders>
            <w:noWrap/>
            <w:hideMark/>
          </w:tcPr>
          <w:p w:rsidR="00222ADF" w:rsidRPr="007277DB" w:rsidRDefault="00710690" w:rsidP="0071069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Mexiquito</w:t>
            </w:r>
          </w:p>
        </w:tc>
      </w:tr>
    </w:tbl>
    <w:p w:rsidR="00116849" w:rsidRDefault="00116849" w:rsidP="00710690">
      <w:pPr>
        <w:pStyle w:val="imagen"/>
        <w:spacing w:before="0" w:after="0"/>
        <w:rPr>
          <w:sz w:val="20"/>
        </w:rPr>
      </w:pPr>
    </w:p>
    <w:p w:rsidR="00A26ADA" w:rsidRPr="00C85DBD" w:rsidRDefault="003F4329" w:rsidP="00710690">
      <w:pPr>
        <w:pStyle w:val="imagen"/>
        <w:spacing w:before="0" w:after="0"/>
        <w:rPr>
          <w:sz w:val="20"/>
        </w:rPr>
      </w:pPr>
      <w:r w:rsidRPr="000B46C4">
        <w:rPr>
          <w:sz w:val="20"/>
        </w:rPr>
        <w:t>Fuente: Elaboración propia, con información municipal.</w:t>
      </w:r>
    </w:p>
    <w:p w:rsidR="00116849" w:rsidRPr="00E75D6F" w:rsidRDefault="00116849" w:rsidP="00116849">
      <w:pPr>
        <w:spacing w:after="120" w:line="276" w:lineRule="auto"/>
        <w:jc w:val="center"/>
      </w:pPr>
      <w:r>
        <w:rPr>
          <w:rFonts w:cs="Arial"/>
          <w:szCs w:val="22"/>
        </w:rPr>
        <w:t>Tabla 47</w:t>
      </w:r>
      <w:r w:rsidRPr="00124496">
        <w:rPr>
          <w:rFonts w:cs="Arial"/>
          <w:szCs w:val="22"/>
        </w:rPr>
        <w:t xml:space="preserve">. </w:t>
      </w:r>
      <w:r>
        <w:rPr>
          <w:rFonts w:cs="Arial"/>
          <w:szCs w:val="22"/>
        </w:rPr>
        <w:t>Ubicación de colectores de aguas pluviales</w:t>
      </w:r>
      <w:r w:rsidRPr="00124496">
        <w:rPr>
          <w:rFonts w:cs="Arial"/>
          <w:szCs w:val="22"/>
        </w:rPr>
        <w:t xml:space="preserve"> en </w:t>
      </w:r>
      <w:r>
        <w:rPr>
          <w:rFonts w:cs="Arial"/>
          <w:szCs w:val="22"/>
        </w:rPr>
        <w:t>el área de estudio y aplicación.</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2376"/>
        <w:gridCol w:w="5196"/>
        <w:gridCol w:w="2141"/>
      </w:tblGrid>
      <w:tr w:rsidR="00116849" w:rsidRPr="007277DB" w:rsidTr="007277DB">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223" w:type="pct"/>
            <w:tcBorders>
              <w:top w:val="none" w:sz="0" w:space="0" w:color="auto"/>
              <w:left w:val="none" w:sz="0" w:space="0" w:color="auto"/>
              <w:bottom w:val="none" w:sz="0" w:space="0" w:color="auto"/>
              <w:right w:val="none" w:sz="0" w:space="0" w:color="auto"/>
            </w:tcBorders>
            <w:noWrap/>
            <w:vAlign w:val="center"/>
            <w:hideMark/>
          </w:tcPr>
          <w:p w:rsidR="00116849" w:rsidRPr="007277DB" w:rsidRDefault="00116849" w:rsidP="00116849">
            <w:pPr>
              <w:spacing w:before="0" w:after="0" w:line="276" w:lineRule="auto"/>
              <w:jc w:val="center"/>
              <w:rPr>
                <w:rFonts w:cs="Arial"/>
                <w:bCs w:val="0"/>
                <w:color w:val="auto"/>
                <w:sz w:val="18"/>
                <w:szCs w:val="18"/>
                <w:lang w:val="es-MX" w:eastAsia="es-MX"/>
              </w:rPr>
            </w:pPr>
            <w:r w:rsidRPr="007277DB">
              <w:rPr>
                <w:rFonts w:cs="Arial"/>
                <w:bCs w:val="0"/>
                <w:color w:val="auto"/>
                <w:sz w:val="18"/>
                <w:szCs w:val="18"/>
                <w:lang w:val="es-MX" w:eastAsia="es-MX"/>
              </w:rPr>
              <w:t>COLECTOR</w:t>
            </w:r>
          </w:p>
        </w:tc>
        <w:tc>
          <w:tcPr>
            <w:tcW w:w="2675" w:type="pct"/>
            <w:tcBorders>
              <w:top w:val="none" w:sz="0" w:space="0" w:color="auto"/>
              <w:left w:val="none" w:sz="0" w:space="0" w:color="auto"/>
              <w:bottom w:val="none" w:sz="0" w:space="0" w:color="auto"/>
              <w:right w:val="none" w:sz="0" w:space="0" w:color="auto"/>
            </w:tcBorders>
            <w:vAlign w:val="center"/>
            <w:hideMark/>
          </w:tcPr>
          <w:p w:rsidR="00116849" w:rsidRPr="007277DB" w:rsidRDefault="00116849" w:rsidP="00116849">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UBICACIÓN</w:t>
            </w:r>
          </w:p>
        </w:tc>
        <w:tc>
          <w:tcPr>
            <w:tcW w:w="1102" w:type="pct"/>
            <w:tcBorders>
              <w:top w:val="none" w:sz="0" w:space="0" w:color="auto"/>
              <w:left w:val="none" w:sz="0" w:space="0" w:color="auto"/>
              <w:bottom w:val="none" w:sz="0" w:space="0" w:color="auto"/>
              <w:right w:val="none" w:sz="0" w:space="0" w:color="auto"/>
            </w:tcBorders>
            <w:noWrap/>
            <w:vAlign w:val="center"/>
            <w:hideMark/>
          </w:tcPr>
          <w:p w:rsidR="00116849" w:rsidRPr="007277DB" w:rsidRDefault="00116849" w:rsidP="00116849">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SECTOR</w:t>
            </w:r>
          </w:p>
        </w:tc>
      </w:tr>
      <w:tr w:rsidR="00116849" w:rsidRPr="007277DB" w:rsidTr="007277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116849" w:rsidRPr="007277DB" w:rsidRDefault="00116849"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Cazadores</w:t>
            </w:r>
          </w:p>
        </w:tc>
        <w:tc>
          <w:tcPr>
            <w:tcW w:w="2675" w:type="pct"/>
            <w:tcBorders>
              <w:left w:val="none" w:sz="0" w:space="0" w:color="auto"/>
              <w:right w:val="none" w:sz="0" w:space="0" w:color="auto"/>
            </w:tcBorders>
            <w:hideMark/>
          </w:tcPr>
          <w:p w:rsidR="00116849" w:rsidRPr="007277DB" w:rsidRDefault="001B35E4" w:rsidP="00482372">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Inicia en Carretera Arandas-Tepatitlán, Josefa Ortiz de Domínguez, Alfonso Torres López, José Guadalupe Vázquez y Libramiento Sur</w:t>
            </w:r>
          </w:p>
        </w:tc>
        <w:tc>
          <w:tcPr>
            <w:tcW w:w="1102" w:type="pct"/>
            <w:tcBorders>
              <w:left w:val="none" w:sz="0" w:space="0" w:color="auto"/>
            </w:tcBorders>
            <w:noWrap/>
            <w:vAlign w:val="center"/>
            <w:hideMark/>
          </w:tcPr>
          <w:p w:rsidR="00116849" w:rsidRPr="007277DB" w:rsidRDefault="00116849" w:rsidP="0011684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116849" w:rsidRPr="007277DB" w:rsidTr="007277DB">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116849" w:rsidRPr="007277DB" w:rsidRDefault="00116849" w:rsidP="00116849">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Infonavit-Lagunas</w:t>
            </w:r>
          </w:p>
        </w:tc>
        <w:tc>
          <w:tcPr>
            <w:tcW w:w="2675" w:type="pct"/>
            <w:tcBorders>
              <w:left w:val="none" w:sz="0" w:space="0" w:color="auto"/>
              <w:right w:val="none" w:sz="0" w:space="0" w:color="auto"/>
            </w:tcBorders>
            <w:hideMark/>
          </w:tcPr>
          <w:p w:rsidR="00116849" w:rsidRPr="007277DB" w:rsidRDefault="001B35E4" w:rsidP="00482372">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Por Jesús Carraza desde Santa Bertha, por diagonal Flavio Ramírez y Guadalupe Tejeda, hasta colector Cazadores</w:t>
            </w:r>
          </w:p>
        </w:tc>
        <w:tc>
          <w:tcPr>
            <w:tcW w:w="1102" w:type="pct"/>
            <w:tcBorders>
              <w:left w:val="none" w:sz="0" w:space="0" w:color="auto"/>
            </w:tcBorders>
            <w:noWrap/>
            <w:vAlign w:val="center"/>
            <w:hideMark/>
          </w:tcPr>
          <w:p w:rsidR="00116849" w:rsidRPr="007277DB" w:rsidRDefault="00116849" w:rsidP="00116849">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r w:rsidR="001B35E4" w:rsidRPr="007277DB" w:rsidTr="007277D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1B35E4" w:rsidRPr="007277DB" w:rsidRDefault="001B35E4" w:rsidP="00482372">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Flores Magón</w:t>
            </w:r>
          </w:p>
        </w:tc>
        <w:tc>
          <w:tcPr>
            <w:tcW w:w="2675" w:type="pct"/>
            <w:tcBorders>
              <w:left w:val="none" w:sz="0" w:space="0" w:color="auto"/>
              <w:right w:val="none" w:sz="0" w:space="0" w:color="auto"/>
            </w:tcBorders>
            <w:hideMark/>
          </w:tcPr>
          <w:p w:rsidR="001B35E4" w:rsidRPr="007277DB" w:rsidRDefault="001B35E4" w:rsidP="00482372">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Por Flores Magón desde Heliodoro Hernández Loza, hasta colector Infonavit-Lagunas</w:t>
            </w:r>
          </w:p>
        </w:tc>
        <w:tc>
          <w:tcPr>
            <w:tcW w:w="1102" w:type="pct"/>
            <w:tcBorders>
              <w:left w:val="none" w:sz="0" w:space="0" w:color="auto"/>
            </w:tcBorders>
            <w:noWrap/>
            <w:vAlign w:val="center"/>
            <w:hideMark/>
          </w:tcPr>
          <w:p w:rsidR="001B35E4" w:rsidRPr="007277DB" w:rsidRDefault="001B35E4" w:rsidP="0048237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bl>
    <w:p w:rsidR="008C3028" w:rsidRDefault="00631EEF" w:rsidP="00892927">
      <w:pPr>
        <w:pStyle w:val="imagen"/>
        <w:spacing w:before="120" w:after="120"/>
        <w:rPr>
          <w:sz w:val="20"/>
        </w:rPr>
      </w:pPr>
      <w:r w:rsidRPr="000B46C4">
        <w:rPr>
          <w:sz w:val="20"/>
        </w:rPr>
        <w:t>Fuente: Elaboración propia, con información municipal.</w:t>
      </w:r>
    </w:p>
    <w:p w:rsidR="00631EEF" w:rsidRDefault="00631EEF" w:rsidP="00A26ADA">
      <w:pPr>
        <w:spacing w:after="120" w:line="276" w:lineRule="auto"/>
        <w:jc w:val="center"/>
        <w:rPr>
          <w:rFonts w:cs="Arial"/>
          <w:szCs w:val="22"/>
        </w:rPr>
      </w:pPr>
      <w:r>
        <w:rPr>
          <w:rFonts w:cs="Arial"/>
          <w:szCs w:val="22"/>
        </w:rPr>
        <w:t xml:space="preserve">Tabla </w:t>
      </w:r>
      <w:r w:rsidR="0007747A">
        <w:rPr>
          <w:rFonts w:cs="Arial"/>
          <w:szCs w:val="22"/>
        </w:rPr>
        <w:t>4</w:t>
      </w:r>
      <w:r w:rsidR="00255854">
        <w:rPr>
          <w:rFonts w:cs="Arial"/>
          <w:szCs w:val="22"/>
        </w:rPr>
        <w:t>8</w:t>
      </w:r>
      <w:r w:rsidRPr="00124496">
        <w:rPr>
          <w:rFonts w:cs="Arial"/>
          <w:szCs w:val="22"/>
        </w:rPr>
        <w:t xml:space="preserve">. </w:t>
      </w:r>
      <w:r>
        <w:rPr>
          <w:rFonts w:cs="Arial"/>
          <w:szCs w:val="22"/>
        </w:rPr>
        <w:t xml:space="preserve">Ubicación </w:t>
      </w:r>
      <w:r w:rsidR="008A34E1">
        <w:rPr>
          <w:rFonts w:cs="Arial"/>
          <w:szCs w:val="22"/>
        </w:rPr>
        <w:t>de colectores mixtos</w:t>
      </w:r>
      <w:r w:rsidRPr="00124496">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ayout w:type="fixed"/>
        <w:tblLook w:val="04A0" w:firstRow="1" w:lastRow="0" w:firstColumn="1" w:lastColumn="0" w:noHBand="0" w:noVBand="1"/>
      </w:tblPr>
      <w:tblGrid>
        <w:gridCol w:w="2376"/>
        <w:gridCol w:w="5196"/>
        <w:gridCol w:w="2141"/>
      </w:tblGrid>
      <w:tr w:rsidR="001B35E4" w:rsidRPr="007277DB" w:rsidTr="007277DB">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223" w:type="pct"/>
            <w:tcBorders>
              <w:top w:val="none" w:sz="0" w:space="0" w:color="auto"/>
              <w:left w:val="none" w:sz="0" w:space="0" w:color="auto"/>
              <w:bottom w:val="none" w:sz="0" w:space="0" w:color="auto"/>
              <w:right w:val="none" w:sz="0" w:space="0" w:color="auto"/>
            </w:tcBorders>
            <w:noWrap/>
            <w:vAlign w:val="center"/>
            <w:hideMark/>
          </w:tcPr>
          <w:p w:rsidR="001B35E4" w:rsidRPr="007277DB" w:rsidRDefault="001B35E4" w:rsidP="00482372">
            <w:pPr>
              <w:spacing w:before="0" w:after="0" w:line="276" w:lineRule="auto"/>
              <w:jc w:val="center"/>
              <w:rPr>
                <w:rFonts w:cs="Arial"/>
                <w:bCs w:val="0"/>
                <w:color w:val="auto"/>
                <w:sz w:val="18"/>
                <w:szCs w:val="18"/>
                <w:lang w:val="es-MX" w:eastAsia="es-MX"/>
              </w:rPr>
            </w:pPr>
            <w:r w:rsidRPr="007277DB">
              <w:rPr>
                <w:rFonts w:cs="Arial"/>
                <w:bCs w:val="0"/>
                <w:color w:val="auto"/>
                <w:sz w:val="18"/>
                <w:szCs w:val="18"/>
                <w:lang w:val="es-MX" w:eastAsia="es-MX"/>
              </w:rPr>
              <w:t>COLECTOR</w:t>
            </w:r>
          </w:p>
        </w:tc>
        <w:tc>
          <w:tcPr>
            <w:tcW w:w="2675" w:type="pct"/>
            <w:tcBorders>
              <w:top w:val="none" w:sz="0" w:space="0" w:color="auto"/>
              <w:left w:val="none" w:sz="0" w:space="0" w:color="auto"/>
              <w:bottom w:val="none" w:sz="0" w:space="0" w:color="auto"/>
              <w:right w:val="none" w:sz="0" w:space="0" w:color="auto"/>
            </w:tcBorders>
            <w:vAlign w:val="center"/>
            <w:hideMark/>
          </w:tcPr>
          <w:p w:rsidR="001B35E4" w:rsidRPr="007277DB" w:rsidRDefault="001B35E4" w:rsidP="0048237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UBICACIÓN</w:t>
            </w:r>
          </w:p>
        </w:tc>
        <w:tc>
          <w:tcPr>
            <w:tcW w:w="1102" w:type="pct"/>
            <w:tcBorders>
              <w:top w:val="none" w:sz="0" w:space="0" w:color="auto"/>
              <w:left w:val="none" w:sz="0" w:space="0" w:color="auto"/>
              <w:bottom w:val="none" w:sz="0" w:space="0" w:color="auto"/>
              <w:right w:val="none" w:sz="0" w:space="0" w:color="auto"/>
            </w:tcBorders>
            <w:noWrap/>
            <w:vAlign w:val="center"/>
            <w:hideMark/>
          </w:tcPr>
          <w:p w:rsidR="001B35E4" w:rsidRPr="007277DB" w:rsidRDefault="001B35E4" w:rsidP="0048237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7277DB">
              <w:rPr>
                <w:rFonts w:cs="Arial"/>
                <w:bCs w:val="0"/>
                <w:color w:val="auto"/>
                <w:sz w:val="18"/>
                <w:szCs w:val="18"/>
                <w:lang w:val="es-MX" w:eastAsia="es-MX"/>
              </w:rPr>
              <w:t>SECTOR</w:t>
            </w:r>
          </w:p>
        </w:tc>
      </w:tr>
      <w:tr w:rsidR="001B35E4" w:rsidRPr="007277DB" w:rsidTr="007277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1B35E4" w:rsidRPr="007277DB" w:rsidRDefault="001B35E4" w:rsidP="00482372">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t>Dr. Marcelino Álvarez-Alcantarilla</w:t>
            </w:r>
          </w:p>
        </w:tc>
        <w:tc>
          <w:tcPr>
            <w:tcW w:w="2675" w:type="pct"/>
            <w:tcBorders>
              <w:left w:val="none" w:sz="0" w:space="0" w:color="auto"/>
              <w:right w:val="none" w:sz="0" w:space="0" w:color="auto"/>
            </w:tcBorders>
            <w:hideMark/>
          </w:tcPr>
          <w:p w:rsidR="001B35E4" w:rsidRPr="007277DB" w:rsidRDefault="00F27AB4" w:rsidP="00482372">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Desde extremo norte de calle Dr. Marcelino Álvarez, por Alcantarilla hasta Río Colorado</w:t>
            </w:r>
          </w:p>
        </w:tc>
        <w:tc>
          <w:tcPr>
            <w:tcW w:w="1102" w:type="pct"/>
            <w:tcBorders>
              <w:left w:val="none" w:sz="0" w:space="0" w:color="auto"/>
            </w:tcBorders>
            <w:noWrap/>
            <w:vAlign w:val="center"/>
            <w:hideMark/>
          </w:tcPr>
          <w:p w:rsidR="001B35E4" w:rsidRPr="007277DB" w:rsidRDefault="001B35E4" w:rsidP="0048237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Panteón Viejo</w:t>
            </w:r>
            <w:r w:rsidR="00F27AB4" w:rsidRPr="007277DB">
              <w:rPr>
                <w:rFonts w:cs="Arial"/>
                <w:color w:val="000000"/>
                <w:sz w:val="18"/>
                <w:szCs w:val="18"/>
                <w:lang w:val="es-MX" w:eastAsia="es-MX"/>
              </w:rPr>
              <w:t xml:space="preserve"> y Santuario</w:t>
            </w:r>
          </w:p>
        </w:tc>
      </w:tr>
      <w:tr w:rsidR="001B35E4" w:rsidRPr="007277DB" w:rsidTr="007277DB">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vAlign w:val="center"/>
            <w:hideMark/>
          </w:tcPr>
          <w:p w:rsidR="001B35E4" w:rsidRPr="007277DB" w:rsidRDefault="00F27AB4" w:rsidP="00482372">
            <w:pPr>
              <w:spacing w:before="0" w:after="0" w:line="276" w:lineRule="auto"/>
              <w:jc w:val="left"/>
              <w:rPr>
                <w:rFonts w:cs="Arial"/>
                <w:b w:val="0"/>
                <w:bCs w:val="0"/>
                <w:color w:val="000000"/>
                <w:sz w:val="18"/>
                <w:szCs w:val="18"/>
                <w:lang w:val="es-MX" w:eastAsia="es-MX"/>
              </w:rPr>
            </w:pPr>
            <w:r w:rsidRPr="007277DB">
              <w:rPr>
                <w:rFonts w:cs="Arial"/>
                <w:b w:val="0"/>
                <w:bCs w:val="0"/>
                <w:color w:val="000000"/>
                <w:sz w:val="18"/>
                <w:szCs w:val="18"/>
                <w:lang w:val="es-MX" w:eastAsia="es-MX"/>
              </w:rPr>
              <w:lastRenderedPageBreak/>
              <w:t>Moctezuma-Rayón</w:t>
            </w:r>
          </w:p>
        </w:tc>
        <w:tc>
          <w:tcPr>
            <w:tcW w:w="2675" w:type="pct"/>
            <w:tcBorders>
              <w:left w:val="none" w:sz="0" w:space="0" w:color="auto"/>
              <w:right w:val="none" w:sz="0" w:space="0" w:color="auto"/>
            </w:tcBorders>
            <w:hideMark/>
          </w:tcPr>
          <w:p w:rsidR="001B35E4" w:rsidRPr="007277DB" w:rsidRDefault="00F27AB4" w:rsidP="00F27AB4">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Por calle Moctezuma desde Hidalgo hasta Rayón, por Rayón-Cuautla desde Moctezuma hasta Río Colorado</w:t>
            </w:r>
          </w:p>
        </w:tc>
        <w:tc>
          <w:tcPr>
            <w:tcW w:w="1102" w:type="pct"/>
            <w:tcBorders>
              <w:left w:val="none" w:sz="0" w:space="0" w:color="auto"/>
            </w:tcBorders>
            <w:noWrap/>
            <w:vAlign w:val="center"/>
            <w:hideMark/>
          </w:tcPr>
          <w:p w:rsidR="001B35E4" w:rsidRPr="007277DB" w:rsidRDefault="001B35E4" w:rsidP="0048237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7277DB">
              <w:rPr>
                <w:rFonts w:cs="Arial"/>
                <w:color w:val="000000"/>
                <w:sz w:val="18"/>
                <w:szCs w:val="18"/>
                <w:lang w:val="es-MX" w:eastAsia="es-MX"/>
              </w:rPr>
              <w:t>Lagunas</w:t>
            </w:r>
          </w:p>
        </w:tc>
      </w:tr>
    </w:tbl>
    <w:p w:rsidR="004448F2" w:rsidRPr="000B46C4" w:rsidRDefault="00631EEF" w:rsidP="004448F2">
      <w:pPr>
        <w:pStyle w:val="imagen"/>
        <w:spacing w:before="120" w:after="120"/>
        <w:rPr>
          <w:sz w:val="20"/>
        </w:rPr>
      </w:pPr>
      <w:r w:rsidRPr="000B46C4">
        <w:rPr>
          <w:sz w:val="20"/>
        </w:rPr>
        <w:t>Fuente: Elaboración propia, con información municipal.</w:t>
      </w:r>
    </w:p>
    <w:p w:rsidR="00B9413D" w:rsidRDefault="004448F2" w:rsidP="004448F2">
      <w:pPr>
        <w:pStyle w:val="Textoindependiente"/>
        <w:spacing w:line="276" w:lineRule="auto"/>
        <w:ind w:right="17"/>
        <w:rPr>
          <w:rFonts w:cs="Arial"/>
          <w:szCs w:val="22"/>
          <w:lang w:val="es-MX" w:eastAsia="es-MX"/>
        </w:rPr>
      </w:pPr>
      <w:r>
        <w:rPr>
          <w:rFonts w:cs="Arial"/>
          <w:szCs w:val="22"/>
          <w:lang w:val="es-MX" w:eastAsia="es-MX"/>
        </w:rPr>
        <w:t xml:space="preserve">Hay </w:t>
      </w:r>
      <w:r w:rsidR="005673B0">
        <w:rPr>
          <w:rFonts w:cs="Arial"/>
          <w:szCs w:val="22"/>
          <w:lang w:val="es-MX" w:eastAsia="es-MX"/>
        </w:rPr>
        <w:t>tres</w:t>
      </w:r>
      <w:r>
        <w:rPr>
          <w:rFonts w:cs="Arial"/>
          <w:szCs w:val="22"/>
          <w:lang w:val="es-MX" w:eastAsia="es-MX"/>
        </w:rPr>
        <w:t xml:space="preserve"> plantas de tratamiento en la localidad, una ubicada al sur dentro del área de aplicación en el sector Santuario, la segunda se localiza al noroeste del sector Panteón viejo, fuera del área de aplicación </w:t>
      </w:r>
      <w:r w:rsidR="005673B0">
        <w:rPr>
          <w:rFonts w:cs="Arial"/>
          <w:szCs w:val="22"/>
          <w:lang w:val="es-MX" w:eastAsia="es-MX"/>
        </w:rPr>
        <w:t xml:space="preserve">y una tercera al poniente del Parque Industrial Santa María </w:t>
      </w:r>
      <w:r>
        <w:rPr>
          <w:rFonts w:cs="Arial"/>
          <w:szCs w:val="22"/>
          <w:lang w:val="es-MX" w:eastAsia="es-MX"/>
        </w:rPr>
        <w:t xml:space="preserve">(Ver tabla </w:t>
      </w:r>
      <w:r w:rsidR="0007747A">
        <w:rPr>
          <w:rFonts w:cs="Arial"/>
          <w:szCs w:val="22"/>
          <w:lang w:val="es-MX" w:eastAsia="es-MX"/>
        </w:rPr>
        <w:t>4</w:t>
      </w:r>
      <w:r w:rsidR="00255854">
        <w:rPr>
          <w:rFonts w:cs="Arial"/>
          <w:szCs w:val="22"/>
          <w:lang w:val="es-MX" w:eastAsia="es-MX"/>
        </w:rPr>
        <w:t>9</w:t>
      </w:r>
      <w:r>
        <w:rPr>
          <w:rFonts w:cs="Arial"/>
          <w:szCs w:val="22"/>
          <w:lang w:val="es-MX" w:eastAsia="es-MX"/>
        </w:rPr>
        <w:t>).</w:t>
      </w:r>
    </w:p>
    <w:p w:rsidR="0093475E" w:rsidRPr="00E75D6F" w:rsidRDefault="00A26ADA" w:rsidP="00A26ADA">
      <w:pPr>
        <w:spacing w:after="120" w:line="276" w:lineRule="auto"/>
        <w:jc w:val="center"/>
      </w:pPr>
      <w:r>
        <w:rPr>
          <w:rFonts w:cs="Arial"/>
          <w:szCs w:val="22"/>
        </w:rPr>
        <w:t xml:space="preserve">Tabla </w:t>
      </w:r>
      <w:r w:rsidR="0007747A">
        <w:rPr>
          <w:rFonts w:cs="Arial"/>
          <w:szCs w:val="22"/>
        </w:rPr>
        <w:t>4</w:t>
      </w:r>
      <w:r w:rsidR="00255854">
        <w:rPr>
          <w:rFonts w:cs="Arial"/>
          <w:szCs w:val="22"/>
        </w:rPr>
        <w:t>9</w:t>
      </w:r>
      <w:r w:rsidR="00E75D6F" w:rsidRPr="00124496">
        <w:rPr>
          <w:rFonts w:cs="Arial"/>
          <w:szCs w:val="22"/>
        </w:rPr>
        <w:t xml:space="preserve">. </w:t>
      </w:r>
      <w:r w:rsidR="00760C44">
        <w:rPr>
          <w:rFonts w:cs="Arial"/>
          <w:szCs w:val="22"/>
        </w:rPr>
        <w:t>Plantas de tratamiento</w:t>
      </w:r>
      <w:r w:rsidR="00E75D6F">
        <w:rPr>
          <w:rFonts w:cs="Arial"/>
          <w:szCs w:val="22"/>
        </w:rPr>
        <w:t xml:space="preserve"> </w:t>
      </w:r>
      <w:r w:rsidR="00134A05" w:rsidRPr="00124496">
        <w:rPr>
          <w:rFonts w:cs="Arial"/>
          <w:szCs w:val="22"/>
        </w:rPr>
        <w:t xml:space="preserve">en </w:t>
      </w:r>
      <w:r w:rsidR="00134A05">
        <w:rPr>
          <w:rFonts w:cs="Arial"/>
          <w:szCs w:val="22"/>
        </w:rPr>
        <w:t>el área de estudio y aplicación.</w:t>
      </w:r>
    </w:p>
    <w:tbl>
      <w:tblPr>
        <w:tblStyle w:val="Sombreadomedio1-nfasis2"/>
        <w:tblW w:w="4073" w:type="pct"/>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726"/>
        <w:gridCol w:w="6180"/>
      </w:tblGrid>
      <w:tr w:rsidR="0093475E" w:rsidRPr="00B9413D" w:rsidTr="00B9413D">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819" w:type="pct"/>
            <w:tcBorders>
              <w:top w:val="none" w:sz="0" w:space="0" w:color="auto"/>
              <w:left w:val="none" w:sz="0" w:space="0" w:color="auto"/>
              <w:bottom w:val="none" w:sz="0" w:space="0" w:color="auto"/>
              <w:right w:val="none" w:sz="0" w:space="0" w:color="auto"/>
            </w:tcBorders>
            <w:noWrap/>
            <w:vAlign w:val="center"/>
            <w:hideMark/>
          </w:tcPr>
          <w:p w:rsidR="0093475E" w:rsidRPr="00B9413D" w:rsidRDefault="0093475E" w:rsidP="00F27AB4">
            <w:pPr>
              <w:spacing w:before="0" w:after="0" w:line="276" w:lineRule="auto"/>
              <w:jc w:val="center"/>
              <w:rPr>
                <w:rFonts w:cs="Arial"/>
                <w:bCs w:val="0"/>
                <w:color w:val="auto"/>
                <w:sz w:val="18"/>
                <w:szCs w:val="18"/>
                <w:lang w:val="es-MX" w:eastAsia="es-MX"/>
              </w:rPr>
            </w:pPr>
            <w:r w:rsidRPr="00B9413D">
              <w:rPr>
                <w:rFonts w:cs="Arial"/>
                <w:bCs w:val="0"/>
                <w:color w:val="auto"/>
                <w:sz w:val="18"/>
                <w:szCs w:val="18"/>
                <w:lang w:val="es-MX" w:eastAsia="es-MX"/>
              </w:rPr>
              <w:t>PLANTAS DE TRATAMIENTO</w:t>
            </w:r>
          </w:p>
        </w:tc>
        <w:tc>
          <w:tcPr>
            <w:tcW w:w="3181" w:type="pct"/>
            <w:tcBorders>
              <w:top w:val="none" w:sz="0" w:space="0" w:color="auto"/>
              <w:left w:val="none" w:sz="0" w:space="0" w:color="auto"/>
              <w:bottom w:val="none" w:sz="0" w:space="0" w:color="auto"/>
              <w:right w:val="none" w:sz="0" w:space="0" w:color="auto"/>
            </w:tcBorders>
            <w:noWrap/>
            <w:vAlign w:val="center"/>
            <w:hideMark/>
          </w:tcPr>
          <w:p w:rsidR="0093475E" w:rsidRPr="00B9413D" w:rsidRDefault="0093475E" w:rsidP="00F27AB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val="es-MX" w:eastAsia="es-MX"/>
              </w:rPr>
            </w:pPr>
            <w:r w:rsidRPr="00B9413D">
              <w:rPr>
                <w:rFonts w:cs="Arial"/>
                <w:bCs w:val="0"/>
                <w:color w:val="auto"/>
                <w:sz w:val="18"/>
                <w:szCs w:val="18"/>
                <w:lang w:val="es-MX" w:eastAsia="es-MX"/>
              </w:rPr>
              <w:t>UBICACIÓN</w:t>
            </w:r>
          </w:p>
        </w:tc>
      </w:tr>
      <w:tr w:rsidR="0093475E" w:rsidRPr="00B9413D" w:rsidTr="00B9413D">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819" w:type="pct"/>
            <w:tcBorders>
              <w:right w:val="none" w:sz="0" w:space="0" w:color="auto"/>
            </w:tcBorders>
            <w:noWrap/>
            <w:hideMark/>
          </w:tcPr>
          <w:p w:rsidR="0093475E" w:rsidRPr="00B9413D" w:rsidRDefault="0093475E" w:rsidP="0093475E">
            <w:pPr>
              <w:spacing w:before="0" w:after="0" w:line="276" w:lineRule="auto"/>
              <w:jc w:val="center"/>
              <w:rPr>
                <w:rFonts w:cs="Arial"/>
                <w:b w:val="0"/>
                <w:bCs w:val="0"/>
                <w:color w:val="000000"/>
                <w:sz w:val="18"/>
                <w:szCs w:val="18"/>
                <w:lang w:val="es-MX" w:eastAsia="es-MX"/>
              </w:rPr>
            </w:pPr>
            <w:r w:rsidRPr="00B9413D">
              <w:rPr>
                <w:rFonts w:cs="Arial"/>
                <w:b w:val="0"/>
                <w:bCs w:val="0"/>
                <w:color w:val="000000"/>
                <w:sz w:val="18"/>
                <w:szCs w:val="18"/>
                <w:lang w:val="es-MX" w:eastAsia="es-MX"/>
              </w:rPr>
              <w:t>1</w:t>
            </w:r>
          </w:p>
        </w:tc>
        <w:tc>
          <w:tcPr>
            <w:tcW w:w="3181" w:type="pct"/>
            <w:tcBorders>
              <w:left w:val="none" w:sz="0" w:space="0" w:color="auto"/>
            </w:tcBorders>
            <w:noWrap/>
            <w:hideMark/>
          </w:tcPr>
          <w:p w:rsidR="0093475E" w:rsidRPr="00B9413D" w:rsidRDefault="009C5218" w:rsidP="009126D7">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Rancho El Centinela, al</w:t>
            </w:r>
            <w:r w:rsidR="0093475E" w:rsidRPr="00B9413D">
              <w:rPr>
                <w:rFonts w:cs="Arial"/>
                <w:color w:val="000000"/>
                <w:sz w:val="18"/>
                <w:szCs w:val="18"/>
                <w:lang w:val="es-MX" w:eastAsia="es-MX"/>
              </w:rPr>
              <w:t xml:space="preserve"> noroeste</w:t>
            </w:r>
            <w:r w:rsidR="00BC42DB" w:rsidRPr="00B9413D">
              <w:rPr>
                <w:rFonts w:cs="Arial"/>
                <w:color w:val="000000"/>
                <w:sz w:val="18"/>
                <w:szCs w:val="18"/>
                <w:lang w:val="es-MX" w:eastAsia="es-MX"/>
              </w:rPr>
              <w:t xml:space="preserve"> de la ciudad,</w:t>
            </w:r>
            <w:r w:rsidR="0093475E" w:rsidRPr="00B9413D">
              <w:rPr>
                <w:rFonts w:cs="Arial"/>
                <w:color w:val="000000"/>
                <w:sz w:val="18"/>
                <w:szCs w:val="18"/>
                <w:lang w:val="es-MX" w:eastAsia="es-MX"/>
              </w:rPr>
              <w:t xml:space="preserve"> fuera del área de aplicación</w:t>
            </w:r>
          </w:p>
        </w:tc>
      </w:tr>
      <w:tr w:rsidR="0093475E" w:rsidRPr="00B9413D" w:rsidTr="00B9413D">
        <w:trPr>
          <w:cnfStyle w:val="000000010000" w:firstRow="0" w:lastRow="0" w:firstColumn="0" w:lastColumn="0" w:oddVBand="0" w:evenVBand="0" w:oddHBand="0" w:evenHBand="1"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1819" w:type="pct"/>
            <w:tcBorders>
              <w:right w:val="none" w:sz="0" w:space="0" w:color="auto"/>
            </w:tcBorders>
            <w:noWrap/>
            <w:hideMark/>
          </w:tcPr>
          <w:p w:rsidR="0093475E" w:rsidRPr="00B9413D" w:rsidRDefault="0093475E" w:rsidP="0093475E">
            <w:pPr>
              <w:spacing w:before="0" w:after="0" w:line="276" w:lineRule="auto"/>
              <w:jc w:val="center"/>
              <w:rPr>
                <w:rFonts w:cs="Arial"/>
                <w:b w:val="0"/>
                <w:bCs w:val="0"/>
                <w:color w:val="000000"/>
                <w:sz w:val="18"/>
                <w:szCs w:val="18"/>
                <w:lang w:val="es-MX" w:eastAsia="es-MX"/>
              </w:rPr>
            </w:pPr>
            <w:r w:rsidRPr="00B9413D">
              <w:rPr>
                <w:rFonts w:cs="Arial"/>
                <w:b w:val="0"/>
                <w:bCs w:val="0"/>
                <w:color w:val="000000"/>
                <w:sz w:val="18"/>
                <w:szCs w:val="18"/>
                <w:lang w:val="es-MX" w:eastAsia="es-MX"/>
              </w:rPr>
              <w:t>2</w:t>
            </w:r>
          </w:p>
        </w:tc>
        <w:tc>
          <w:tcPr>
            <w:tcW w:w="3181" w:type="pct"/>
            <w:tcBorders>
              <w:left w:val="none" w:sz="0" w:space="0" w:color="auto"/>
            </w:tcBorders>
            <w:noWrap/>
            <w:hideMark/>
          </w:tcPr>
          <w:p w:rsidR="0093475E" w:rsidRPr="00B9413D" w:rsidRDefault="0093475E" w:rsidP="009126D7">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 xml:space="preserve">Libramiento </w:t>
            </w:r>
            <w:r w:rsidR="00BC42DB" w:rsidRPr="00B9413D">
              <w:rPr>
                <w:rFonts w:cs="Arial"/>
                <w:color w:val="000000"/>
                <w:sz w:val="18"/>
                <w:szCs w:val="18"/>
                <w:lang w:val="es-MX" w:eastAsia="es-MX"/>
              </w:rPr>
              <w:t>Sur y Rio Colorado</w:t>
            </w:r>
          </w:p>
        </w:tc>
      </w:tr>
      <w:tr w:rsidR="005673B0" w:rsidRPr="00B9413D" w:rsidTr="00B9413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819" w:type="pct"/>
            <w:tcBorders>
              <w:right w:val="none" w:sz="0" w:space="0" w:color="auto"/>
            </w:tcBorders>
            <w:noWrap/>
            <w:hideMark/>
          </w:tcPr>
          <w:p w:rsidR="005673B0" w:rsidRPr="00B9413D" w:rsidRDefault="005673B0" w:rsidP="005673B0">
            <w:pPr>
              <w:spacing w:before="0" w:after="0" w:line="276" w:lineRule="auto"/>
              <w:jc w:val="center"/>
              <w:rPr>
                <w:rFonts w:cs="Arial"/>
                <w:b w:val="0"/>
                <w:bCs w:val="0"/>
                <w:color w:val="000000"/>
                <w:sz w:val="18"/>
                <w:szCs w:val="18"/>
                <w:lang w:val="es-MX" w:eastAsia="es-MX"/>
              </w:rPr>
            </w:pPr>
            <w:r w:rsidRPr="00B9413D">
              <w:rPr>
                <w:rFonts w:cs="Arial"/>
                <w:b w:val="0"/>
                <w:bCs w:val="0"/>
                <w:color w:val="000000"/>
                <w:sz w:val="18"/>
                <w:szCs w:val="18"/>
                <w:lang w:val="es-MX" w:eastAsia="es-MX"/>
              </w:rPr>
              <w:t>3</w:t>
            </w:r>
          </w:p>
        </w:tc>
        <w:tc>
          <w:tcPr>
            <w:tcW w:w="3181" w:type="pct"/>
            <w:tcBorders>
              <w:left w:val="none" w:sz="0" w:space="0" w:color="auto"/>
            </w:tcBorders>
            <w:noWrap/>
            <w:hideMark/>
          </w:tcPr>
          <w:p w:rsidR="005673B0" w:rsidRPr="00B9413D" w:rsidRDefault="005673B0" w:rsidP="009126D7">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Norte de Parque Industrial Santa María</w:t>
            </w:r>
          </w:p>
        </w:tc>
      </w:tr>
    </w:tbl>
    <w:p w:rsidR="003F4329" w:rsidRPr="000B46C4" w:rsidRDefault="003F4329" w:rsidP="005673B0">
      <w:pPr>
        <w:pStyle w:val="imagen"/>
        <w:spacing w:before="0" w:after="0"/>
        <w:rPr>
          <w:sz w:val="20"/>
        </w:rPr>
      </w:pPr>
      <w:r w:rsidRPr="000B46C4">
        <w:rPr>
          <w:sz w:val="20"/>
        </w:rPr>
        <w:t>Fuente: Elaboración propia, con información municipal.</w:t>
      </w:r>
    </w:p>
    <w:p w:rsidR="00B02786" w:rsidRPr="00161481" w:rsidRDefault="00B02786" w:rsidP="002468D1">
      <w:pPr>
        <w:pStyle w:val="Prrafodelista"/>
        <w:numPr>
          <w:ilvl w:val="0"/>
          <w:numId w:val="3"/>
        </w:numPr>
        <w:spacing w:line="276" w:lineRule="auto"/>
        <w:rPr>
          <w:rFonts w:cs="Arial"/>
          <w:color w:val="000000" w:themeColor="text1"/>
          <w:szCs w:val="22"/>
        </w:rPr>
      </w:pPr>
      <w:r w:rsidRPr="00E07B46">
        <w:t>Riesgos por plantas de tratamiento de aguas residuales: los riesgos para la salud de las personas que se encuentran expuestas a plantas de tratamiento incluyen algunas como la transmisión de enfermedades vía bacteriana como; Las bacterias patógenas que contaminan el agua y causan enfermedades se encuentran en las excretas de los seres humanos.  Pueden transmitirse a través del agua, de los alimentos, de persona a persona y de animales a seres humanos. Las bacterias que más afectan la salud pública son Vibrio choleare, causante del cólera; Escherichia coli, Campylobacter jejuni y Yersinia enterocolitica, causantes de gastroenteritis agudas y diarreicas; Salmonella typhi, que produce fiebres tifoideas y paratifoideas; y Shigella, causante de disentería. Además de la contaminación de los mantos freáticos, Estos riesgos pueden representar un serio peligro para la salud de las personas si no se lleva adecuadamente el tratamiento de estas aguas.</w:t>
      </w:r>
      <w:r>
        <w:rPr>
          <w:rStyle w:val="Refdenotaalpie"/>
        </w:rPr>
        <w:footnoteReference w:id="3"/>
      </w:r>
    </w:p>
    <w:p w:rsidR="0093475E" w:rsidRPr="00E75D6F" w:rsidRDefault="00E75D6F" w:rsidP="00A26ADA">
      <w:pPr>
        <w:spacing w:after="120" w:line="276" w:lineRule="auto"/>
        <w:jc w:val="center"/>
      </w:pPr>
      <w:r>
        <w:rPr>
          <w:rFonts w:cs="Arial"/>
          <w:szCs w:val="22"/>
        </w:rPr>
        <w:t xml:space="preserve">Tabla </w:t>
      </w:r>
      <w:r w:rsidR="00255854">
        <w:rPr>
          <w:rFonts w:cs="Arial"/>
          <w:szCs w:val="22"/>
        </w:rPr>
        <w:t>50</w:t>
      </w:r>
      <w:r w:rsidRPr="00124496">
        <w:rPr>
          <w:rFonts w:cs="Arial"/>
          <w:szCs w:val="22"/>
        </w:rPr>
        <w:t xml:space="preserve">. </w:t>
      </w:r>
      <w:r w:rsidR="00BC42DB">
        <w:rPr>
          <w:rFonts w:cs="Arial"/>
          <w:szCs w:val="22"/>
        </w:rPr>
        <w:t>Cárcamos de bombeo de aguas residuales</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376"/>
        <w:gridCol w:w="6286"/>
        <w:gridCol w:w="1051"/>
      </w:tblGrid>
      <w:tr w:rsidR="0093475E" w:rsidRPr="006F2F3B" w:rsidTr="00B941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pct"/>
            <w:tcBorders>
              <w:top w:val="none" w:sz="0" w:space="0" w:color="auto"/>
              <w:left w:val="none" w:sz="0" w:space="0" w:color="auto"/>
              <w:bottom w:val="none" w:sz="0" w:space="0" w:color="auto"/>
              <w:right w:val="none" w:sz="0" w:space="0" w:color="auto"/>
            </w:tcBorders>
            <w:noWrap/>
            <w:hideMark/>
          </w:tcPr>
          <w:p w:rsidR="0093475E" w:rsidRPr="00F27AB4" w:rsidRDefault="00BC42DB" w:rsidP="0093475E">
            <w:pPr>
              <w:spacing w:before="0" w:after="0" w:line="276" w:lineRule="auto"/>
              <w:jc w:val="center"/>
              <w:rPr>
                <w:rFonts w:cs="Arial"/>
                <w:bCs w:val="0"/>
                <w:color w:val="auto"/>
                <w:sz w:val="20"/>
                <w:lang w:val="es-MX" w:eastAsia="es-MX"/>
              </w:rPr>
            </w:pPr>
            <w:r w:rsidRPr="00F27AB4">
              <w:rPr>
                <w:rFonts w:cs="Arial"/>
                <w:bCs w:val="0"/>
                <w:color w:val="auto"/>
                <w:sz w:val="20"/>
                <w:lang w:val="es-MX" w:eastAsia="es-MX"/>
              </w:rPr>
              <w:t>CÁRCAMO</w:t>
            </w:r>
          </w:p>
        </w:tc>
        <w:tc>
          <w:tcPr>
            <w:tcW w:w="3236" w:type="pct"/>
            <w:tcBorders>
              <w:top w:val="none" w:sz="0" w:space="0" w:color="auto"/>
              <w:left w:val="none" w:sz="0" w:space="0" w:color="auto"/>
              <w:bottom w:val="none" w:sz="0" w:space="0" w:color="auto"/>
              <w:right w:val="none" w:sz="0" w:space="0" w:color="auto"/>
            </w:tcBorders>
            <w:noWrap/>
            <w:hideMark/>
          </w:tcPr>
          <w:p w:rsidR="0093475E" w:rsidRPr="00F27AB4" w:rsidRDefault="0093475E" w:rsidP="0093475E">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lang w:val="es-MX" w:eastAsia="es-MX"/>
              </w:rPr>
            </w:pPr>
            <w:r w:rsidRPr="00F27AB4">
              <w:rPr>
                <w:rFonts w:cs="Arial"/>
                <w:bCs w:val="0"/>
                <w:color w:val="auto"/>
                <w:sz w:val="20"/>
                <w:lang w:val="es-MX" w:eastAsia="es-MX"/>
              </w:rPr>
              <w:t>UBICACIÓN</w:t>
            </w:r>
          </w:p>
        </w:tc>
        <w:tc>
          <w:tcPr>
            <w:tcW w:w="541" w:type="pct"/>
            <w:tcBorders>
              <w:top w:val="none" w:sz="0" w:space="0" w:color="auto"/>
              <w:left w:val="none" w:sz="0" w:space="0" w:color="auto"/>
              <w:bottom w:val="none" w:sz="0" w:space="0" w:color="auto"/>
              <w:right w:val="none" w:sz="0" w:space="0" w:color="auto"/>
            </w:tcBorders>
            <w:noWrap/>
            <w:hideMark/>
          </w:tcPr>
          <w:p w:rsidR="0093475E" w:rsidRPr="00F27AB4" w:rsidRDefault="0093475E" w:rsidP="0093475E">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lang w:val="es-MX" w:eastAsia="es-MX"/>
              </w:rPr>
            </w:pPr>
            <w:r w:rsidRPr="00F27AB4">
              <w:rPr>
                <w:rFonts w:cs="Arial"/>
                <w:bCs w:val="0"/>
                <w:color w:val="auto"/>
                <w:sz w:val="20"/>
                <w:lang w:val="es-MX" w:eastAsia="es-MX"/>
              </w:rPr>
              <w:t>SECTOR</w:t>
            </w:r>
          </w:p>
        </w:tc>
      </w:tr>
      <w:tr w:rsidR="0093475E" w:rsidRPr="006F2F3B" w:rsidTr="00B941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hideMark/>
          </w:tcPr>
          <w:p w:rsidR="0093475E" w:rsidRPr="006F2F3B" w:rsidRDefault="0093475E" w:rsidP="0093475E">
            <w:pPr>
              <w:spacing w:before="0" w:after="0" w:line="276" w:lineRule="auto"/>
              <w:jc w:val="center"/>
              <w:rPr>
                <w:rFonts w:cs="Arial"/>
                <w:b w:val="0"/>
                <w:bCs w:val="0"/>
                <w:color w:val="000000"/>
                <w:sz w:val="20"/>
                <w:szCs w:val="20"/>
                <w:lang w:val="es-MX" w:eastAsia="es-MX"/>
              </w:rPr>
            </w:pPr>
            <w:r w:rsidRPr="006F2F3B">
              <w:rPr>
                <w:rFonts w:cs="Arial"/>
                <w:b w:val="0"/>
                <w:bCs w:val="0"/>
                <w:color w:val="000000"/>
                <w:sz w:val="20"/>
                <w:szCs w:val="20"/>
                <w:lang w:val="es-MX" w:eastAsia="es-MX"/>
              </w:rPr>
              <w:t>1</w:t>
            </w:r>
          </w:p>
        </w:tc>
        <w:tc>
          <w:tcPr>
            <w:tcW w:w="3236" w:type="pct"/>
            <w:tcBorders>
              <w:left w:val="none" w:sz="0" w:space="0" w:color="auto"/>
              <w:right w:val="none" w:sz="0" w:space="0" w:color="auto"/>
            </w:tcBorders>
            <w:noWrap/>
            <w:hideMark/>
          </w:tcPr>
          <w:p w:rsidR="0093475E" w:rsidRPr="006F2F3B" w:rsidRDefault="0093475E" w:rsidP="0093475E">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6F2F3B">
              <w:rPr>
                <w:rFonts w:cs="Arial"/>
                <w:color w:val="000000"/>
                <w:sz w:val="20"/>
                <w:szCs w:val="20"/>
                <w:lang w:val="es-MX" w:eastAsia="es-MX"/>
              </w:rPr>
              <w:t>Fraccionamiento Valle de las Arboledas</w:t>
            </w:r>
          </w:p>
        </w:tc>
        <w:tc>
          <w:tcPr>
            <w:tcW w:w="541" w:type="pct"/>
            <w:tcBorders>
              <w:left w:val="none" w:sz="0" w:space="0" w:color="auto"/>
            </w:tcBorders>
            <w:noWrap/>
            <w:hideMark/>
          </w:tcPr>
          <w:p w:rsidR="0093475E" w:rsidRPr="006F2F3B" w:rsidRDefault="0093475E" w:rsidP="0093475E">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6F2F3B">
              <w:rPr>
                <w:rFonts w:cs="Arial"/>
                <w:color w:val="000000"/>
                <w:sz w:val="20"/>
                <w:szCs w:val="20"/>
                <w:lang w:val="es-MX" w:eastAsia="es-MX"/>
              </w:rPr>
              <w:t>Lagunas</w:t>
            </w:r>
          </w:p>
        </w:tc>
      </w:tr>
      <w:tr w:rsidR="0093475E" w:rsidRPr="006F2F3B" w:rsidTr="00B9413D">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223" w:type="pct"/>
            <w:tcBorders>
              <w:right w:val="none" w:sz="0" w:space="0" w:color="auto"/>
            </w:tcBorders>
            <w:noWrap/>
            <w:hideMark/>
          </w:tcPr>
          <w:p w:rsidR="0093475E" w:rsidRPr="006F2F3B" w:rsidRDefault="0093475E" w:rsidP="0093475E">
            <w:pPr>
              <w:spacing w:before="0" w:after="0" w:line="276" w:lineRule="auto"/>
              <w:jc w:val="center"/>
              <w:rPr>
                <w:rFonts w:cs="Arial"/>
                <w:b w:val="0"/>
                <w:bCs w:val="0"/>
                <w:color w:val="000000"/>
                <w:sz w:val="20"/>
                <w:szCs w:val="20"/>
                <w:lang w:val="es-MX" w:eastAsia="es-MX"/>
              </w:rPr>
            </w:pPr>
            <w:r w:rsidRPr="006F2F3B">
              <w:rPr>
                <w:rFonts w:cs="Arial"/>
                <w:b w:val="0"/>
                <w:bCs w:val="0"/>
                <w:color w:val="000000"/>
                <w:sz w:val="20"/>
                <w:szCs w:val="20"/>
                <w:lang w:val="es-MX" w:eastAsia="es-MX"/>
              </w:rPr>
              <w:t>2</w:t>
            </w:r>
          </w:p>
        </w:tc>
        <w:tc>
          <w:tcPr>
            <w:tcW w:w="3236" w:type="pct"/>
            <w:tcBorders>
              <w:left w:val="none" w:sz="0" w:space="0" w:color="auto"/>
              <w:right w:val="none" w:sz="0" w:space="0" w:color="auto"/>
            </w:tcBorders>
            <w:noWrap/>
            <w:hideMark/>
          </w:tcPr>
          <w:p w:rsidR="0093475E" w:rsidRPr="006F2F3B" w:rsidRDefault="0093475E" w:rsidP="0093475E">
            <w:pPr>
              <w:spacing w:before="0" w:after="0" w:line="276"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6F2F3B">
              <w:rPr>
                <w:rFonts w:cs="Arial"/>
                <w:color w:val="000000"/>
                <w:sz w:val="20"/>
                <w:szCs w:val="20"/>
                <w:lang w:val="es-MX" w:eastAsia="es-MX"/>
              </w:rPr>
              <w:t>Libramiento Carretero sur</w:t>
            </w:r>
            <w:r w:rsidR="00BC42DB">
              <w:rPr>
                <w:rFonts w:cs="Arial"/>
                <w:color w:val="000000"/>
                <w:sz w:val="20"/>
                <w:szCs w:val="20"/>
                <w:lang w:val="es-MX" w:eastAsia="es-MX"/>
              </w:rPr>
              <w:t>, con entronque calle Guadalupe Tejeda</w:t>
            </w:r>
          </w:p>
        </w:tc>
        <w:tc>
          <w:tcPr>
            <w:tcW w:w="541" w:type="pct"/>
            <w:tcBorders>
              <w:left w:val="none" w:sz="0" w:space="0" w:color="auto"/>
            </w:tcBorders>
            <w:noWrap/>
            <w:hideMark/>
          </w:tcPr>
          <w:p w:rsidR="0093475E" w:rsidRPr="006F2F3B" w:rsidRDefault="0093475E" w:rsidP="0093475E">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6F2F3B">
              <w:rPr>
                <w:rFonts w:cs="Arial"/>
                <w:color w:val="000000"/>
                <w:sz w:val="20"/>
                <w:szCs w:val="20"/>
                <w:lang w:val="es-MX" w:eastAsia="es-MX"/>
              </w:rPr>
              <w:t>Lagunas</w:t>
            </w:r>
          </w:p>
        </w:tc>
      </w:tr>
    </w:tbl>
    <w:p w:rsidR="003F4329" w:rsidRPr="000B46C4" w:rsidRDefault="003F4329" w:rsidP="003F4329">
      <w:pPr>
        <w:pStyle w:val="imagen"/>
        <w:spacing w:before="120" w:after="120"/>
        <w:rPr>
          <w:sz w:val="20"/>
        </w:rPr>
      </w:pPr>
      <w:r w:rsidRPr="000B46C4">
        <w:rPr>
          <w:sz w:val="20"/>
        </w:rPr>
        <w:t>Fuente: Elaboración propia, con información municipal.</w:t>
      </w:r>
    </w:p>
    <w:p w:rsidR="0093475E" w:rsidRDefault="00760C44" w:rsidP="00760C44">
      <w:pPr>
        <w:pStyle w:val="Textoindependiente"/>
        <w:spacing w:line="276" w:lineRule="auto"/>
        <w:ind w:right="17"/>
        <w:rPr>
          <w:rFonts w:cs="Arial"/>
          <w:szCs w:val="22"/>
          <w:lang w:val="es-MX" w:eastAsia="es-MX"/>
        </w:rPr>
      </w:pPr>
      <w:r>
        <w:rPr>
          <w:rFonts w:cs="Arial"/>
          <w:szCs w:val="22"/>
          <w:lang w:val="es-MX" w:eastAsia="es-MX"/>
        </w:rPr>
        <w:t xml:space="preserve">Algunos de los sitios de descargas </w:t>
      </w:r>
      <w:r w:rsidR="00636C97">
        <w:rPr>
          <w:rFonts w:cs="Arial"/>
          <w:szCs w:val="22"/>
          <w:lang w:val="es-MX" w:eastAsia="es-MX"/>
        </w:rPr>
        <w:t xml:space="preserve">de aguas residuales </w:t>
      </w:r>
      <w:r>
        <w:rPr>
          <w:rFonts w:cs="Arial"/>
          <w:szCs w:val="22"/>
          <w:lang w:val="es-MX" w:eastAsia="es-MX"/>
        </w:rPr>
        <w:t xml:space="preserve">de zonas habitaciones, se </w:t>
      </w:r>
      <w:r w:rsidR="00636C97">
        <w:rPr>
          <w:rFonts w:cs="Arial"/>
          <w:szCs w:val="22"/>
          <w:lang w:val="es-MX" w:eastAsia="es-MX"/>
        </w:rPr>
        <w:t>vierten sobre el</w:t>
      </w:r>
      <w:r w:rsidR="007A5070">
        <w:rPr>
          <w:rFonts w:cs="Arial"/>
          <w:szCs w:val="22"/>
          <w:lang w:val="es-MX" w:eastAsia="es-MX"/>
        </w:rPr>
        <w:t xml:space="preserve"> Río Gachupín (4 sitios de descarga) y</w:t>
      </w:r>
      <w:r>
        <w:rPr>
          <w:rFonts w:cs="Arial"/>
          <w:szCs w:val="22"/>
          <w:lang w:val="es-MX" w:eastAsia="es-MX"/>
        </w:rPr>
        <w:t xml:space="preserve"> </w:t>
      </w:r>
      <w:r w:rsidR="00636C97">
        <w:rPr>
          <w:rFonts w:cs="Arial"/>
          <w:szCs w:val="22"/>
          <w:lang w:val="es-MX" w:eastAsia="es-MX"/>
        </w:rPr>
        <w:t xml:space="preserve">sobre </w:t>
      </w:r>
      <w:r>
        <w:rPr>
          <w:rFonts w:cs="Arial"/>
          <w:szCs w:val="22"/>
          <w:lang w:val="es-MX" w:eastAsia="es-MX"/>
        </w:rPr>
        <w:t>el Río Colorado (1</w:t>
      </w:r>
      <w:r w:rsidR="00A26ADA">
        <w:rPr>
          <w:rFonts w:cs="Arial"/>
          <w:szCs w:val="22"/>
          <w:lang w:val="es-MX" w:eastAsia="es-MX"/>
        </w:rPr>
        <w:t xml:space="preserve"> sitio de descarga). Ver Tabla </w:t>
      </w:r>
      <w:r w:rsidR="0007747A">
        <w:rPr>
          <w:rFonts w:cs="Arial"/>
          <w:szCs w:val="22"/>
          <w:lang w:val="es-MX" w:eastAsia="es-MX"/>
        </w:rPr>
        <w:t>5</w:t>
      </w:r>
      <w:r w:rsidR="00255854">
        <w:rPr>
          <w:rFonts w:cs="Arial"/>
          <w:szCs w:val="22"/>
          <w:lang w:val="es-MX" w:eastAsia="es-MX"/>
        </w:rPr>
        <w:t>1</w:t>
      </w:r>
      <w:r>
        <w:rPr>
          <w:rFonts w:cs="Arial"/>
          <w:szCs w:val="22"/>
          <w:lang w:val="es-MX" w:eastAsia="es-MX"/>
        </w:rPr>
        <w:t>.</w:t>
      </w:r>
    </w:p>
    <w:p w:rsidR="00B9413D" w:rsidRDefault="00B9413D" w:rsidP="00760C44">
      <w:pPr>
        <w:pStyle w:val="Textoindependiente"/>
        <w:spacing w:line="276" w:lineRule="auto"/>
        <w:ind w:right="17"/>
        <w:rPr>
          <w:rFonts w:cs="Arial"/>
          <w:szCs w:val="22"/>
          <w:lang w:val="es-MX" w:eastAsia="es-MX"/>
        </w:rPr>
      </w:pPr>
    </w:p>
    <w:p w:rsidR="00B9413D" w:rsidRPr="003F4329" w:rsidRDefault="00B9413D" w:rsidP="00760C44">
      <w:pPr>
        <w:pStyle w:val="Textoindependiente"/>
        <w:spacing w:line="276" w:lineRule="auto"/>
        <w:ind w:right="17"/>
        <w:rPr>
          <w:rFonts w:cs="Arial"/>
          <w:szCs w:val="22"/>
          <w:lang w:val="es-MX" w:eastAsia="es-MX"/>
        </w:rPr>
      </w:pPr>
    </w:p>
    <w:p w:rsidR="0093475E" w:rsidRPr="00E75D6F" w:rsidRDefault="00E75D6F" w:rsidP="00A26ADA">
      <w:pPr>
        <w:spacing w:after="120" w:line="276" w:lineRule="auto"/>
        <w:jc w:val="center"/>
      </w:pPr>
      <w:r>
        <w:rPr>
          <w:rFonts w:cs="Arial"/>
          <w:szCs w:val="22"/>
        </w:rPr>
        <w:t xml:space="preserve">Tabla </w:t>
      </w:r>
      <w:r w:rsidR="0007747A">
        <w:rPr>
          <w:rFonts w:cs="Arial"/>
          <w:szCs w:val="22"/>
        </w:rPr>
        <w:t>5</w:t>
      </w:r>
      <w:r w:rsidR="00255854">
        <w:rPr>
          <w:rFonts w:cs="Arial"/>
          <w:szCs w:val="22"/>
        </w:rPr>
        <w:t>1</w:t>
      </w:r>
      <w:r w:rsidRPr="00124496">
        <w:rPr>
          <w:rFonts w:cs="Arial"/>
          <w:szCs w:val="22"/>
        </w:rPr>
        <w:t xml:space="preserve">. </w:t>
      </w:r>
      <w:r>
        <w:rPr>
          <w:rFonts w:cs="Arial"/>
          <w:szCs w:val="22"/>
        </w:rPr>
        <w:t xml:space="preserve">Ubicación </w:t>
      </w:r>
      <w:r w:rsidR="00DB6225">
        <w:rPr>
          <w:rFonts w:cs="Arial"/>
          <w:szCs w:val="22"/>
        </w:rPr>
        <w:t>de los sitios de descargas</w:t>
      </w:r>
      <w:r w:rsidRPr="00124496">
        <w:rPr>
          <w:rFonts w:cs="Arial"/>
          <w:szCs w:val="22"/>
        </w:rPr>
        <w:t xml:space="preserve"> </w:t>
      </w:r>
      <w:r w:rsidR="005F6F9F">
        <w:rPr>
          <w:rFonts w:cs="Arial"/>
          <w:szCs w:val="22"/>
        </w:rPr>
        <w:t xml:space="preserve">de aguas residuales </w:t>
      </w:r>
      <w:r w:rsidRPr="00124496">
        <w:rPr>
          <w:rFonts w:cs="Arial"/>
          <w:szCs w:val="22"/>
        </w:rPr>
        <w:t xml:space="preserve">en </w:t>
      </w:r>
      <w:r w:rsidR="00134A05">
        <w:rPr>
          <w:rFonts w:cs="Arial"/>
          <w:szCs w:val="22"/>
        </w:rPr>
        <w:t>el área de estudio y aplicación.</w:t>
      </w:r>
    </w:p>
    <w:tbl>
      <w:tblPr>
        <w:tblW w:w="4451" w:type="pct"/>
        <w:jc w:val="center"/>
        <w:tblBorders>
          <w:top w:val="single" w:sz="12" w:space="0" w:color="CF7B79"/>
          <w:left w:val="single" w:sz="12" w:space="0" w:color="CF7B79"/>
          <w:bottom w:val="single" w:sz="12" w:space="0" w:color="CF7B79"/>
          <w:right w:val="single" w:sz="12" w:space="0" w:color="CF7B79"/>
          <w:insideV w:val="single" w:sz="8" w:space="0" w:color="CF7B79"/>
        </w:tblBorders>
        <w:tblLayout w:type="fixed"/>
        <w:tblLook w:val="04A0" w:firstRow="1" w:lastRow="0" w:firstColumn="1" w:lastColumn="0" w:noHBand="0" w:noVBand="1"/>
      </w:tblPr>
      <w:tblGrid>
        <w:gridCol w:w="3378"/>
        <w:gridCol w:w="4038"/>
        <w:gridCol w:w="1231"/>
      </w:tblGrid>
      <w:tr w:rsidR="0093475E" w:rsidRPr="00B9413D" w:rsidTr="00B9413D">
        <w:trPr>
          <w:trHeight w:val="462"/>
          <w:jc w:val="center"/>
        </w:trPr>
        <w:tc>
          <w:tcPr>
            <w:tcW w:w="1953" w:type="pct"/>
            <w:shd w:val="clear" w:color="auto" w:fill="C0504D"/>
            <w:noWrap/>
            <w:vAlign w:val="center"/>
            <w:hideMark/>
          </w:tcPr>
          <w:p w:rsidR="0093475E" w:rsidRPr="00B9413D" w:rsidRDefault="0093475E" w:rsidP="0093475E">
            <w:pPr>
              <w:spacing w:before="0" w:after="0" w:line="276" w:lineRule="auto"/>
              <w:jc w:val="center"/>
              <w:rPr>
                <w:rFonts w:cs="Arial"/>
                <w:b/>
                <w:bCs/>
                <w:sz w:val="18"/>
                <w:szCs w:val="18"/>
                <w:lang w:val="es-MX" w:eastAsia="es-MX"/>
              </w:rPr>
            </w:pPr>
            <w:r w:rsidRPr="00B9413D">
              <w:rPr>
                <w:rFonts w:cs="Arial"/>
                <w:b/>
                <w:bCs/>
                <w:sz w:val="18"/>
                <w:szCs w:val="18"/>
                <w:lang w:val="es-MX" w:eastAsia="es-MX"/>
              </w:rPr>
              <w:t>SITIOS DE DESCARGA</w:t>
            </w:r>
            <w:r w:rsidR="005F6F9F" w:rsidRPr="00B9413D">
              <w:rPr>
                <w:rFonts w:cs="Arial"/>
                <w:b/>
                <w:bCs/>
                <w:sz w:val="18"/>
                <w:szCs w:val="18"/>
                <w:lang w:val="es-MX" w:eastAsia="es-MX"/>
              </w:rPr>
              <w:t xml:space="preserve">  DE AGUAS RESIDUALES</w:t>
            </w:r>
          </w:p>
        </w:tc>
        <w:tc>
          <w:tcPr>
            <w:tcW w:w="2335" w:type="pct"/>
            <w:shd w:val="clear" w:color="auto" w:fill="C0504D"/>
            <w:noWrap/>
            <w:vAlign w:val="center"/>
            <w:hideMark/>
          </w:tcPr>
          <w:p w:rsidR="0093475E" w:rsidRPr="00B9413D" w:rsidRDefault="0093475E" w:rsidP="0093475E">
            <w:pPr>
              <w:spacing w:before="0" w:after="0" w:line="276" w:lineRule="auto"/>
              <w:jc w:val="center"/>
              <w:rPr>
                <w:rFonts w:cs="Arial"/>
                <w:b/>
                <w:bCs/>
                <w:sz w:val="18"/>
                <w:szCs w:val="18"/>
                <w:lang w:val="es-MX" w:eastAsia="es-MX"/>
              </w:rPr>
            </w:pPr>
            <w:r w:rsidRPr="00B9413D">
              <w:rPr>
                <w:rFonts w:cs="Arial"/>
                <w:b/>
                <w:bCs/>
                <w:sz w:val="18"/>
                <w:szCs w:val="18"/>
                <w:lang w:val="es-MX" w:eastAsia="es-MX"/>
              </w:rPr>
              <w:t>UBICACIÓN</w:t>
            </w:r>
          </w:p>
        </w:tc>
        <w:tc>
          <w:tcPr>
            <w:tcW w:w="712" w:type="pct"/>
            <w:shd w:val="clear" w:color="auto" w:fill="C0504D"/>
            <w:noWrap/>
            <w:vAlign w:val="center"/>
            <w:hideMark/>
          </w:tcPr>
          <w:p w:rsidR="0093475E" w:rsidRPr="00B9413D" w:rsidRDefault="0093475E" w:rsidP="0093475E">
            <w:pPr>
              <w:spacing w:before="0" w:after="0" w:line="276" w:lineRule="auto"/>
              <w:jc w:val="center"/>
              <w:rPr>
                <w:rFonts w:cs="Arial"/>
                <w:b/>
                <w:bCs/>
                <w:sz w:val="18"/>
                <w:szCs w:val="18"/>
                <w:lang w:val="es-MX" w:eastAsia="es-MX"/>
              </w:rPr>
            </w:pPr>
            <w:r w:rsidRPr="00B9413D">
              <w:rPr>
                <w:rFonts w:cs="Arial"/>
                <w:b/>
                <w:bCs/>
                <w:sz w:val="18"/>
                <w:szCs w:val="18"/>
                <w:lang w:val="es-MX" w:eastAsia="es-MX"/>
              </w:rPr>
              <w:t>SECTOR</w:t>
            </w:r>
          </w:p>
        </w:tc>
      </w:tr>
      <w:tr w:rsidR="0093475E" w:rsidRPr="00B9413D" w:rsidTr="00B9413D">
        <w:trPr>
          <w:trHeight w:val="298"/>
          <w:jc w:val="center"/>
        </w:trPr>
        <w:tc>
          <w:tcPr>
            <w:tcW w:w="1953" w:type="pct"/>
            <w:shd w:val="clear" w:color="auto" w:fill="EFD3D2"/>
            <w:noWrap/>
            <w:vAlign w:val="center"/>
            <w:hideMark/>
          </w:tcPr>
          <w:p w:rsidR="0093475E" w:rsidRPr="00B9413D" w:rsidRDefault="0093475E" w:rsidP="0093475E">
            <w:pPr>
              <w:spacing w:before="0" w:after="0" w:line="276" w:lineRule="auto"/>
              <w:jc w:val="center"/>
              <w:rPr>
                <w:rFonts w:cs="Arial"/>
                <w:bCs/>
                <w:color w:val="000000"/>
                <w:sz w:val="18"/>
                <w:szCs w:val="18"/>
                <w:lang w:val="es-MX" w:eastAsia="es-MX"/>
              </w:rPr>
            </w:pPr>
            <w:r w:rsidRPr="00B9413D">
              <w:rPr>
                <w:rFonts w:cs="Arial"/>
                <w:bCs/>
                <w:color w:val="000000"/>
                <w:sz w:val="18"/>
                <w:szCs w:val="18"/>
                <w:lang w:val="es-MX" w:eastAsia="es-MX"/>
              </w:rPr>
              <w:t>1</w:t>
            </w:r>
          </w:p>
        </w:tc>
        <w:tc>
          <w:tcPr>
            <w:tcW w:w="2335" w:type="pct"/>
            <w:shd w:val="clear" w:color="auto" w:fill="EFD3D2"/>
            <w:noWrap/>
            <w:vAlign w:val="center"/>
            <w:hideMark/>
          </w:tcPr>
          <w:p w:rsidR="0093475E" w:rsidRPr="00B9413D" w:rsidRDefault="005F6F9F" w:rsidP="005F6F9F">
            <w:pPr>
              <w:spacing w:before="0" w:after="0" w:line="276" w:lineRule="auto"/>
              <w:rPr>
                <w:rFonts w:cs="Arial"/>
                <w:color w:val="000000"/>
                <w:sz w:val="18"/>
                <w:szCs w:val="18"/>
                <w:lang w:val="es-MX" w:eastAsia="es-MX"/>
              </w:rPr>
            </w:pPr>
            <w:r w:rsidRPr="00B9413D">
              <w:rPr>
                <w:rFonts w:cs="Arial"/>
                <w:color w:val="000000"/>
                <w:sz w:val="18"/>
                <w:szCs w:val="18"/>
                <w:lang w:val="es-MX" w:eastAsia="es-MX"/>
              </w:rPr>
              <w:t xml:space="preserve">Río Colorado y calle </w:t>
            </w:r>
            <w:r w:rsidR="0093475E" w:rsidRPr="00B9413D">
              <w:rPr>
                <w:rFonts w:cs="Arial"/>
                <w:color w:val="000000"/>
                <w:sz w:val="18"/>
                <w:szCs w:val="18"/>
                <w:lang w:val="es-MX" w:eastAsia="es-MX"/>
              </w:rPr>
              <w:t>Degollado</w:t>
            </w:r>
          </w:p>
        </w:tc>
        <w:tc>
          <w:tcPr>
            <w:tcW w:w="712" w:type="pct"/>
            <w:shd w:val="clear" w:color="auto" w:fill="EFD3D2"/>
            <w:noWrap/>
            <w:vAlign w:val="center"/>
            <w:hideMark/>
          </w:tcPr>
          <w:p w:rsidR="0093475E" w:rsidRPr="00B9413D" w:rsidRDefault="0093475E" w:rsidP="0093475E">
            <w:pPr>
              <w:spacing w:before="0" w:after="0" w:line="276" w:lineRule="auto"/>
              <w:jc w:val="center"/>
              <w:rPr>
                <w:rFonts w:cs="Arial"/>
                <w:color w:val="000000"/>
                <w:sz w:val="18"/>
                <w:szCs w:val="18"/>
                <w:lang w:val="es-MX" w:eastAsia="es-MX"/>
              </w:rPr>
            </w:pPr>
            <w:r w:rsidRPr="00B9413D">
              <w:rPr>
                <w:rFonts w:cs="Arial"/>
                <w:color w:val="000000"/>
                <w:sz w:val="18"/>
                <w:szCs w:val="18"/>
                <w:lang w:val="es-MX" w:eastAsia="es-MX"/>
              </w:rPr>
              <w:t>Santuario</w:t>
            </w:r>
          </w:p>
        </w:tc>
      </w:tr>
      <w:tr w:rsidR="0093475E" w:rsidRPr="00B9413D" w:rsidTr="00B9413D">
        <w:trPr>
          <w:trHeight w:val="298"/>
          <w:jc w:val="center"/>
        </w:trPr>
        <w:tc>
          <w:tcPr>
            <w:tcW w:w="1953" w:type="pct"/>
            <w:noWrap/>
            <w:vAlign w:val="center"/>
            <w:hideMark/>
          </w:tcPr>
          <w:p w:rsidR="0093475E" w:rsidRPr="00B9413D" w:rsidRDefault="0093475E" w:rsidP="0093475E">
            <w:pPr>
              <w:spacing w:before="0" w:after="0" w:line="276" w:lineRule="auto"/>
              <w:jc w:val="center"/>
              <w:rPr>
                <w:rFonts w:cs="Arial"/>
                <w:bCs/>
                <w:color w:val="000000"/>
                <w:sz w:val="18"/>
                <w:szCs w:val="18"/>
                <w:lang w:val="es-MX" w:eastAsia="es-MX"/>
              </w:rPr>
            </w:pPr>
            <w:r w:rsidRPr="00B9413D">
              <w:rPr>
                <w:rFonts w:cs="Arial"/>
                <w:bCs/>
                <w:color w:val="000000"/>
                <w:sz w:val="18"/>
                <w:szCs w:val="18"/>
                <w:lang w:val="es-MX" w:eastAsia="es-MX"/>
              </w:rPr>
              <w:t>2</w:t>
            </w:r>
          </w:p>
        </w:tc>
        <w:tc>
          <w:tcPr>
            <w:tcW w:w="2335" w:type="pct"/>
            <w:noWrap/>
            <w:vAlign w:val="center"/>
            <w:hideMark/>
          </w:tcPr>
          <w:p w:rsidR="0093475E" w:rsidRPr="00B9413D" w:rsidRDefault="007A5070" w:rsidP="005F6F9F">
            <w:pPr>
              <w:spacing w:before="0" w:after="0" w:line="276" w:lineRule="auto"/>
              <w:rPr>
                <w:rFonts w:cs="Arial"/>
                <w:color w:val="000000"/>
                <w:sz w:val="18"/>
                <w:szCs w:val="18"/>
                <w:lang w:val="es-MX" w:eastAsia="es-MX"/>
              </w:rPr>
            </w:pPr>
            <w:r w:rsidRPr="00B9413D">
              <w:rPr>
                <w:rFonts w:cs="Arial"/>
                <w:color w:val="000000"/>
                <w:sz w:val="18"/>
                <w:szCs w:val="18"/>
                <w:lang w:val="es-MX" w:eastAsia="es-MX"/>
              </w:rPr>
              <w:t>Rio Gachupín</w:t>
            </w:r>
            <w:r w:rsidR="005F6F9F" w:rsidRPr="00B9413D">
              <w:rPr>
                <w:rFonts w:cs="Arial"/>
                <w:color w:val="000000"/>
                <w:sz w:val="18"/>
                <w:szCs w:val="18"/>
                <w:lang w:val="es-MX" w:eastAsia="es-MX"/>
              </w:rPr>
              <w:t xml:space="preserve"> y Carretera a Cuerámaro</w:t>
            </w:r>
          </w:p>
        </w:tc>
        <w:tc>
          <w:tcPr>
            <w:tcW w:w="712" w:type="pct"/>
            <w:noWrap/>
            <w:vAlign w:val="center"/>
            <w:hideMark/>
          </w:tcPr>
          <w:p w:rsidR="0093475E" w:rsidRPr="00B9413D" w:rsidRDefault="0093475E" w:rsidP="0093475E">
            <w:pPr>
              <w:spacing w:before="0" w:after="0" w:line="276" w:lineRule="auto"/>
              <w:jc w:val="center"/>
              <w:rPr>
                <w:rFonts w:cs="Arial"/>
                <w:color w:val="000000"/>
                <w:sz w:val="18"/>
                <w:szCs w:val="18"/>
                <w:lang w:val="es-MX" w:eastAsia="es-MX"/>
              </w:rPr>
            </w:pPr>
            <w:r w:rsidRPr="00B9413D">
              <w:rPr>
                <w:rFonts w:cs="Arial"/>
                <w:color w:val="000000"/>
                <w:sz w:val="18"/>
                <w:szCs w:val="18"/>
                <w:lang w:val="es-MX" w:eastAsia="es-MX"/>
              </w:rPr>
              <w:t>Santuario</w:t>
            </w:r>
          </w:p>
        </w:tc>
      </w:tr>
      <w:tr w:rsidR="0093475E" w:rsidRPr="00B9413D" w:rsidTr="00B9413D">
        <w:trPr>
          <w:trHeight w:val="298"/>
          <w:jc w:val="center"/>
        </w:trPr>
        <w:tc>
          <w:tcPr>
            <w:tcW w:w="1953" w:type="pct"/>
            <w:shd w:val="clear" w:color="auto" w:fill="EFD3D2"/>
            <w:noWrap/>
            <w:vAlign w:val="center"/>
            <w:hideMark/>
          </w:tcPr>
          <w:p w:rsidR="0093475E" w:rsidRPr="00B9413D" w:rsidRDefault="0093475E" w:rsidP="0093475E">
            <w:pPr>
              <w:spacing w:before="0" w:after="0" w:line="276" w:lineRule="auto"/>
              <w:jc w:val="center"/>
              <w:rPr>
                <w:rFonts w:cs="Arial"/>
                <w:bCs/>
                <w:color w:val="000000"/>
                <w:sz w:val="18"/>
                <w:szCs w:val="18"/>
                <w:lang w:val="es-MX" w:eastAsia="es-MX"/>
              </w:rPr>
            </w:pPr>
            <w:r w:rsidRPr="00B9413D">
              <w:rPr>
                <w:rFonts w:cs="Arial"/>
                <w:bCs/>
                <w:color w:val="000000"/>
                <w:sz w:val="18"/>
                <w:szCs w:val="18"/>
                <w:lang w:val="es-MX" w:eastAsia="es-MX"/>
              </w:rPr>
              <w:t>3</w:t>
            </w:r>
          </w:p>
        </w:tc>
        <w:tc>
          <w:tcPr>
            <w:tcW w:w="2335" w:type="pct"/>
            <w:shd w:val="clear" w:color="auto" w:fill="EFD3D2"/>
            <w:noWrap/>
            <w:vAlign w:val="center"/>
            <w:hideMark/>
          </w:tcPr>
          <w:p w:rsidR="0093475E" w:rsidRPr="00B9413D" w:rsidRDefault="007A5070" w:rsidP="005F6F9F">
            <w:pPr>
              <w:spacing w:before="0" w:after="0" w:line="276" w:lineRule="auto"/>
              <w:rPr>
                <w:rFonts w:cs="Arial"/>
                <w:color w:val="000000"/>
                <w:sz w:val="18"/>
                <w:szCs w:val="18"/>
                <w:lang w:val="es-MX" w:eastAsia="es-MX"/>
              </w:rPr>
            </w:pPr>
            <w:r w:rsidRPr="00B9413D">
              <w:rPr>
                <w:rFonts w:cs="Arial"/>
                <w:color w:val="000000"/>
                <w:sz w:val="18"/>
                <w:szCs w:val="18"/>
                <w:lang w:val="es-MX" w:eastAsia="es-MX"/>
              </w:rPr>
              <w:t>Rio Gachupí</w:t>
            </w:r>
            <w:r w:rsidR="0093475E" w:rsidRPr="00B9413D">
              <w:rPr>
                <w:rFonts w:cs="Arial"/>
                <w:color w:val="000000"/>
                <w:sz w:val="18"/>
                <w:szCs w:val="18"/>
                <w:lang w:val="es-MX" w:eastAsia="es-MX"/>
              </w:rPr>
              <w:t xml:space="preserve">n y </w:t>
            </w:r>
            <w:r w:rsidR="005F6F9F" w:rsidRPr="00B9413D">
              <w:rPr>
                <w:rFonts w:cs="Arial"/>
                <w:color w:val="000000"/>
                <w:sz w:val="18"/>
                <w:szCs w:val="18"/>
                <w:lang w:val="es-MX" w:eastAsia="es-MX"/>
              </w:rPr>
              <w:t>Puente de Guadalupe</w:t>
            </w:r>
          </w:p>
        </w:tc>
        <w:tc>
          <w:tcPr>
            <w:tcW w:w="712" w:type="pct"/>
            <w:shd w:val="clear" w:color="auto" w:fill="EFD3D2"/>
            <w:noWrap/>
            <w:vAlign w:val="center"/>
            <w:hideMark/>
          </w:tcPr>
          <w:p w:rsidR="0093475E" w:rsidRPr="00B9413D" w:rsidRDefault="0093475E" w:rsidP="0093475E">
            <w:pPr>
              <w:spacing w:before="0" w:after="0" w:line="276" w:lineRule="auto"/>
              <w:jc w:val="center"/>
              <w:rPr>
                <w:rFonts w:cs="Arial"/>
                <w:color w:val="000000"/>
                <w:sz w:val="18"/>
                <w:szCs w:val="18"/>
                <w:lang w:val="es-MX" w:eastAsia="es-MX"/>
              </w:rPr>
            </w:pPr>
            <w:r w:rsidRPr="00B9413D">
              <w:rPr>
                <w:rFonts w:cs="Arial"/>
                <w:color w:val="000000"/>
                <w:sz w:val="18"/>
                <w:szCs w:val="18"/>
                <w:lang w:val="es-MX" w:eastAsia="es-MX"/>
              </w:rPr>
              <w:t>Mexiquito</w:t>
            </w:r>
          </w:p>
        </w:tc>
      </w:tr>
      <w:tr w:rsidR="0093475E" w:rsidRPr="00B9413D" w:rsidTr="00B9413D">
        <w:trPr>
          <w:trHeight w:val="298"/>
          <w:jc w:val="center"/>
        </w:trPr>
        <w:tc>
          <w:tcPr>
            <w:tcW w:w="1953" w:type="pct"/>
            <w:noWrap/>
            <w:vAlign w:val="center"/>
            <w:hideMark/>
          </w:tcPr>
          <w:p w:rsidR="0093475E" w:rsidRPr="00B9413D" w:rsidRDefault="0093475E" w:rsidP="0093475E">
            <w:pPr>
              <w:spacing w:before="0" w:after="0" w:line="276" w:lineRule="auto"/>
              <w:jc w:val="center"/>
              <w:rPr>
                <w:rFonts w:cs="Arial"/>
                <w:bCs/>
                <w:color w:val="000000"/>
                <w:sz w:val="18"/>
                <w:szCs w:val="18"/>
                <w:lang w:val="es-MX" w:eastAsia="es-MX"/>
              </w:rPr>
            </w:pPr>
            <w:r w:rsidRPr="00B9413D">
              <w:rPr>
                <w:rFonts w:cs="Arial"/>
                <w:bCs/>
                <w:color w:val="000000"/>
                <w:sz w:val="18"/>
                <w:szCs w:val="18"/>
                <w:lang w:val="es-MX" w:eastAsia="es-MX"/>
              </w:rPr>
              <w:t>4</w:t>
            </w:r>
          </w:p>
        </w:tc>
        <w:tc>
          <w:tcPr>
            <w:tcW w:w="2335" w:type="pct"/>
            <w:noWrap/>
            <w:vAlign w:val="center"/>
            <w:hideMark/>
          </w:tcPr>
          <w:p w:rsidR="0093475E" w:rsidRPr="00B9413D" w:rsidRDefault="007A5070" w:rsidP="005F6F9F">
            <w:pPr>
              <w:spacing w:before="0" w:after="0" w:line="276" w:lineRule="auto"/>
              <w:rPr>
                <w:rFonts w:cs="Arial"/>
                <w:color w:val="000000"/>
                <w:sz w:val="18"/>
                <w:szCs w:val="18"/>
                <w:lang w:val="es-MX" w:eastAsia="es-MX"/>
              </w:rPr>
            </w:pPr>
            <w:r w:rsidRPr="00B9413D">
              <w:rPr>
                <w:rFonts w:cs="Arial"/>
                <w:color w:val="000000"/>
                <w:sz w:val="18"/>
                <w:szCs w:val="18"/>
                <w:lang w:val="es-MX" w:eastAsia="es-MX"/>
              </w:rPr>
              <w:t>Rio Gachupí</w:t>
            </w:r>
            <w:r w:rsidR="005F6F9F" w:rsidRPr="00B9413D">
              <w:rPr>
                <w:rFonts w:cs="Arial"/>
                <w:color w:val="000000"/>
                <w:sz w:val="18"/>
                <w:szCs w:val="18"/>
                <w:lang w:val="es-MX" w:eastAsia="es-MX"/>
              </w:rPr>
              <w:t>n y f</w:t>
            </w:r>
            <w:r w:rsidR="0093475E" w:rsidRPr="00B9413D">
              <w:rPr>
                <w:rFonts w:cs="Arial"/>
                <w:color w:val="000000"/>
                <w:sz w:val="18"/>
                <w:szCs w:val="18"/>
                <w:lang w:val="es-MX" w:eastAsia="es-MX"/>
              </w:rPr>
              <w:t>raccionamiento Puerta del Sol</w:t>
            </w:r>
          </w:p>
        </w:tc>
        <w:tc>
          <w:tcPr>
            <w:tcW w:w="712" w:type="pct"/>
            <w:noWrap/>
            <w:vAlign w:val="center"/>
            <w:hideMark/>
          </w:tcPr>
          <w:p w:rsidR="0093475E" w:rsidRPr="00B9413D" w:rsidRDefault="0093475E" w:rsidP="0093475E">
            <w:pPr>
              <w:spacing w:before="0" w:after="0" w:line="276" w:lineRule="auto"/>
              <w:jc w:val="center"/>
              <w:rPr>
                <w:rFonts w:cs="Arial"/>
                <w:color w:val="000000"/>
                <w:sz w:val="18"/>
                <w:szCs w:val="18"/>
                <w:lang w:val="es-MX" w:eastAsia="es-MX"/>
              </w:rPr>
            </w:pPr>
            <w:r w:rsidRPr="00B9413D">
              <w:rPr>
                <w:rFonts w:cs="Arial"/>
                <w:color w:val="000000"/>
                <w:sz w:val="18"/>
                <w:szCs w:val="18"/>
                <w:lang w:val="es-MX" w:eastAsia="es-MX"/>
              </w:rPr>
              <w:t>Mexiquito</w:t>
            </w:r>
          </w:p>
        </w:tc>
      </w:tr>
      <w:tr w:rsidR="0093475E" w:rsidRPr="00B9413D" w:rsidTr="00B9413D">
        <w:trPr>
          <w:trHeight w:val="298"/>
          <w:jc w:val="center"/>
        </w:trPr>
        <w:tc>
          <w:tcPr>
            <w:tcW w:w="1953" w:type="pct"/>
            <w:shd w:val="clear" w:color="auto" w:fill="EFD3D2"/>
            <w:noWrap/>
            <w:vAlign w:val="center"/>
            <w:hideMark/>
          </w:tcPr>
          <w:p w:rsidR="0093475E" w:rsidRPr="00B9413D" w:rsidRDefault="0093475E" w:rsidP="0093475E">
            <w:pPr>
              <w:spacing w:before="0" w:after="0" w:line="276" w:lineRule="auto"/>
              <w:jc w:val="center"/>
              <w:rPr>
                <w:rFonts w:cs="Arial"/>
                <w:bCs/>
                <w:color w:val="000000"/>
                <w:sz w:val="18"/>
                <w:szCs w:val="18"/>
                <w:lang w:val="es-MX" w:eastAsia="es-MX"/>
              </w:rPr>
            </w:pPr>
            <w:r w:rsidRPr="00B9413D">
              <w:rPr>
                <w:rFonts w:cs="Arial"/>
                <w:bCs/>
                <w:color w:val="000000"/>
                <w:sz w:val="18"/>
                <w:szCs w:val="18"/>
                <w:lang w:val="es-MX" w:eastAsia="es-MX"/>
              </w:rPr>
              <w:t>5</w:t>
            </w:r>
          </w:p>
        </w:tc>
        <w:tc>
          <w:tcPr>
            <w:tcW w:w="2335" w:type="pct"/>
            <w:shd w:val="clear" w:color="auto" w:fill="EFD3D2"/>
            <w:noWrap/>
            <w:vAlign w:val="center"/>
            <w:hideMark/>
          </w:tcPr>
          <w:p w:rsidR="0093475E" w:rsidRPr="00B9413D" w:rsidRDefault="007A5070" w:rsidP="005F6F9F">
            <w:pPr>
              <w:spacing w:before="0" w:after="0" w:line="276" w:lineRule="auto"/>
              <w:rPr>
                <w:rFonts w:cs="Arial"/>
                <w:color w:val="000000"/>
                <w:sz w:val="18"/>
                <w:szCs w:val="18"/>
                <w:lang w:val="es-MX" w:eastAsia="es-MX"/>
              </w:rPr>
            </w:pPr>
            <w:r w:rsidRPr="00B9413D">
              <w:rPr>
                <w:rFonts w:cs="Arial"/>
                <w:color w:val="000000"/>
                <w:sz w:val="18"/>
                <w:szCs w:val="18"/>
                <w:lang w:val="es-MX" w:eastAsia="es-MX"/>
              </w:rPr>
              <w:t>Rio Gachupí</w:t>
            </w:r>
            <w:r w:rsidR="0093475E" w:rsidRPr="00B9413D">
              <w:rPr>
                <w:rFonts w:cs="Arial"/>
                <w:color w:val="000000"/>
                <w:sz w:val="18"/>
                <w:szCs w:val="18"/>
                <w:lang w:val="es-MX" w:eastAsia="es-MX"/>
              </w:rPr>
              <w:t>n</w:t>
            </w:r>
            <w:r w:rsidR="005F6F9F" w:rsidRPr="00B9413D">
              <w:rPr>
                <w:rFonts w:cs="Arial"/>
                <w:color w:val="000000"/>
                <w:sz w:val="18"/>
                <w:szCs w:val="18"/>
                <w:lang w:val="es-MX" w:eastAsia="es-MX"/>
              </w:rPr>
              <w:t xml:space="preserve"> y fraccionamiento Llano Grande</w:t>
            </w:r>
          </w:p>
        </w:tc>
        <w:tc>
          <w:tcPr>
            <w:tcW w:w="712" w:type="pct"/>
            <w:shd w:val="clear" w:color="auto" w:fill="EFD3D2"/>
            <w:noWrap/>
            <w:vAlign w:val="center"/>
            <w:hideMark/>
          </w:tcPr>
          <w:p w:rsidR="0093475E" w:rsidRPr="00B9413D" w:rsidRDefault="0093475E" w:rsidP="0093475E">
            <w:pPr>
              <w:spacing w:before="0" w:after="0" w:line="276" w:lineRule="auto"/>
              <w:jc w:val="center"/>
              <w:rPr>
                <w:rFonts w:cs="Arial"/>
                <w:color w:val="000000"/>
                <w:sz w:val="18"/>
                <w:szCs w:val="18"/>
                <w:lang w:val="es-MX" w:eastAsia="es-MX"/>
              </w:rPr>
            </w:pPr>
            <w:r w:rsidRPr="00B9413D">
              <w:rPr>
                <w:rFonts w:cs="Arial"/>
                <w:color w:val="000000"/>
                <w:sz w:val="18"/>
                <w:szCs w:val="18"/>
                <w:lang w:val="es-MX" w:eastAsia="es-MX"/>
              </w:rPr>
              <w:t>Mexiquito</w:t>
            </w:r>
          </w:p>
        </w:tc>
      </w:tr>
    </w:tbl>
    <w:p w:rsidR="003F4329" w:rsidRPr="000B46C4" w:rsidRDefault="003F4329" w:rsidP="003F4329">
      <w:pPr>
        <w:pStyle w:val="imagen"/>
        <w:spacing w:before="120" w:after="120"/>
        <w:rPr>
          <w:sz w:val="20"/>
        </w:rPr>
      </w:pPr>
      <w:r w:rsidRPr="000B46C4">
        <w:rPr>
          <w:sz w:val="20"/>
        </w:rPr>
        <w:t>Fuente: Elaboración propia, con información municipal.</w:t>
      </w:r>
    </w:p>
    <w:p w:rsidR="003C2CD5" w:rsidRPr="00B239A4" w:rsidRDefault="00D120FF" w:rsidP="00B239A4">
      <w:pPr>
        <w:pStyle w:val="Ttulo5"/>
        <w:rPr>
          <w:rFonts w:cs="Arial"/>
          <w:b w:val="0"/>
          <w:caps/>
          <w:szCs w:val="22"/>
        </w:rPr>
      </w:pPr>
      <w:bookmarkStart w:id="117" w:name="_Toc326232030"/>
      <w:r>
        <w:t>Telecomunicaciones</w:t>
      </w:r>
      <w:r w:rsidR="00B239A4">
        <w:rPr>
          <w:rFonts w:cs="Arial"/>
          <w:caps/>
          <w:szCs w:val="22"/>
        </w:rPr>
        <w:tab/>
      </w:r>
      <w:r w:rsidR="007F0FD2">
        <w:rPr>
          <w:rFonts w:cs="Arial"/>
          <w:caps/>
          <w:szCs w:val="22"/>
        </w:rPr>
        <w:t xml:space="preserve">                              </w:t>
      </w:r>
      <w:r w:rsidR="006131BA">
        <w:rPr>
          <w:rFonts w:cs="Arial"/>
          <w:caps/>
          <w:szCs w:val="22"/>
        </w:rPr>
        <w:t xml:space="preserve">  </w:t>
      </w:r>
      <w:r w:rsidR="007F0FD2">
        <w:rPr>
          <w:rFonts w:cs="Arial"/>
          <w:caps/>
          <w:szCs w:val="22"/>
        </w:rPr>
        <w:t xml:space="preserve">  </w:t>
      </w:r>
      <w:r w:rsidR="007F0FD2">
        <w:rPr>
          <w:rFonts w:eastAsia="Calibri" w:cs="Arial"/>
          <w:i/>
          <w:szCs w:val="22"/>
          <w:lang w:eastAsia="es-MX"/>
        </w:rPr>
        <w:t xml:space="preserve"> </w:t>
      </w:r>
      <w:r w:rsidR="006131BA">
        <w:rPr>
          <w:rFonts w:eastAsia="Calibri" w:cs="Arial"/>
          <w:i/>
          <w:szCs w:val="22"/>
          <w:lang w:eastAsia="es-MX"/>
        </w:rPr>
        <w:t>(Plano D-</w:t>
      </w:r>
      <w:r w:rsidR="00081410">
        <w:rPr>
          <w:rFonts w:eastAsia="Calibri" w:cs="Arial"/>
          <w:i/>
          <w:szCs w:val="22"/>
          <w:lang w:eastAsia="es-MX"/>
        </w:rPr>
        <w:t>7B</w:t>
      </w:r>
      <w:r w:rsidR="003C2CD5" w:rsidRPr="00B239A4">
        <w:rPr>
          <w:rFonts w:eastAsia="Calibri" w:cs="Arial"/>
          <w:i/>
          <w:szCs w:val="22"/>
          <w:lang w:eastAsia="es-MX"/>
        </w:rPr>
        <w:t>)</w:t>
      </w:r>
      <w:bookmarkEnd w:id="117"/>
    </w:p>
    <w:p w:rsidR="00D05AE9" w:rsidRDefault="003C2CD5" w:rsidP="00D05A8F">
      <w:pPr>
        <w:spacing w:line="276" w:lineRule="auto"/>
      </w:pPr>
      <w:r w:rsidRPr="00941978">
        <w:t xml:space="preserve">La infraestructura de comunicación existente en la zona es una </w:t>
      </w:r>
      <w:r w:rsidR="008C3028" w:rsidRPr="00941978">
        <w:t>línea de teléfono-</w:t>
      </w:r>
      <w:r w:rsidR="00941978" w:rsidRPr="00941978">
        <w:t>telégrafo</w:t>
      </w:r>
      <w:r w:rsidR="008C3028" w:rsidRPr="00941978">
        <w:t xml:space="preserve"> ubicado al suroeste del sector Lagunas; además de </w:t>
      </w:r>
      <w:r w:rsidR="006131BA">
        <w:t>7 antenas de estaciones y/o repetidoras, con las siguientes ubicaciones:</w:t>
      </w:r>
    </w:p>
    <w:p w:rsidR="006131BA" w:rsidRDefault="006131BA" w:rsidP="00F27AB4">
      <w:pPr>
        <w:pStyle w:val="Prrafodelista"/>
        <w:numPr>
          <w:ilvl w:val="0"/>
          <w:numId w:val="38"/>
        </w:numPr>
        <w:spacing w:before="0" w:after="0" w:line="276" w:lineRule="auto"/>
      </w:pPr>
      <w:r>
        <w:t>Rancho Queretarito</w:t>
      </w:r>
    </w:p>
    <w:p w:rsidR="006131BA" w:rsidRDefault="006131BA" w:rsidP="00F27AB4">
      <w:pPr>
        <w:pStyle w:val="Prrafodelista"/>
        <w:numPr>
          <w:ilvl w:val="0"/>
          <w:numId w:val="38"/>
        </w:numPr>
        <w:spacing w:before="0" w:after="0" w:line="276" w:lineRule="auto"/>
      </w:pPr>
      <w:r>
        <w:t>Calle Francisco Zarco, entre calle Hidalgo y calle Colón</w:t>
      </w:r>
    </w:p>
    <w:p w:rsidR="006131BA" w:rsidRDefault="006131BA" w:rsidP="00F27AB4">
      <w:pPr>
        <w:pStyle w:val="Prrafodelista"/>
        <w:numPr>
          <w:ilvl w:val="0"/>
          <w:numId w:val="38"/>
        </w:numPr>
        <w:spacing w:before="0" w:after="0" w:line="276" w:lineRule="auto"/>
      </w:pPr>
      <w:r>
        <w:t>Calle Guerrero, entre calle Francisco Mora y Calle Hernández</w:t>
      </w:r>
    </w:p>
    <w:p w:rsidR="006131BA" w:rsidRDefault="009221FC" w:rsidP="00F27AB4">
      <w:pPr>
        <w:pStyle w:val="Prrafodelista"/>
        <w:numPr>
          <w:ilvl w:val="0"/>
          <w:numId w:val="38"/>
        </w:numPr>
        <w:spacing w:before="0" w:after="0" w:line="276" w:lineRule="auto"/>
      </w:pPr>
      <w:r>
        <w:t>Calle Francisco I. Madero, entre calle Gabino Barreda y Privada Madero</w:t>
      </w:r>
    </w:p>
    <w:p w:rsidR="009221FC" w:rsidRDefault="009221FC" w:rsidP="00F27AB4">
      <w:pPr>
        <w:pStyle w:val="Prrafodelista"/>
        <w:numPr>
          <w:ilvl w:val="0"/>
          <w:numId w:val="38"/>
        </w:numPr>
        <w:spacing w:before="0" w:after="0" w:line="276" w:lineRule="auto"/>
      </w:pPr>
      <w:r>
        <w:t>Calle Sor Juana Inés de la Cruz, entre calle Cuauhtémoc y calle Abasolo</w:t>
      </w:r>
    </w:p>
    <w:p w:rsidR="009221FC" w:rsidRDefault="009221FC" w:rsidP="00F27AB4">
      <w:pPr>
        <w:pStyle w:val="Prrafodelista"/>
        <w:numPr>
          <w:ilvl w:val="0"/>
          <w:numId w:val="38"/>
        </w:numPr>
        <w:spacing w:before="0" w:after="0" w:line="276" w:lineRule="auto"/>
      </w:pPr>
      <w:r>
        <w:t xml:space="preserve">Calle Dr. Luna Cuellar y calle </w:t>
      </w:r>
      <w:r w:rsidR="00F1698D">
        <w:t>Jesús Carranza</w:t>
      </w:r>
    </w:p>
    <w:p w:rsidR="00743A48" w:rsidRDefault="00B9413D" w:rsidP="00B9413D">
      <w:pPr>
        <w:pStyle w:val="Prrafodelista"/>
        <w:numPr>
          <w:ilvl w:val="0"/>
          <w:numId w:val="38"/>
        </w:numPr>
        <w:spacing w:before="0" w:after="0" w:line="276" w:lineRule="auto"/>
      </w:pPr>
      <w:r>
        <w:t>Rancho Atoyac</w:t>
      </w:r>
    </w:p>
    <w:p w:rsidR="003C2CD5" w:rsidRDefault="006101F7" w:rsidP="00B239A4">
      <w:pPr>
        <w:pStyle w:val="Ttulo5"/>
      </w:pPr>
      <w:bookmarkStart w:id="118" w:name="_Toc326232031"/>
      <w:r w:rsidRPr="006101F7">
        <w:t>Instalaciones especiales y de riesgo</w:t>
      </w:r>
      <w:r w:rsidR="00D05A8F">
        <w:t xml:space="preserve"> </w:t>
      </w:r>
      <w:r w:rsidR="007F0FD2">
        <w:t xml:space="preserve">      </w:t>
      </w:r>
      <w:r w:rsidR="00150EFF">
        <w:t xml:space="preserve">  </w:t>
      </w:r>
      <w:r w:rsidR="007F0FD2">
        <w:t xml:space="preserve"> </w:t>
      </w:r>
      <w:r w:rsidR="00255854">
        <w:t xml:space="preserve">  </w:t>
      </w:r>
      <w:r w:rsidR="00150EFF">
        <w:rPr>
          <w:i/>
        </w:rPr>
        <w:t>(Plano D-</w:t>
      </w:r>
      <w:r w:rsidR="00081410">
        <w:rPr>
          <w:i/>
        </w:rPr>
        <w:t>10</w:t>
      </w:r>
      <w:r w:rsidR="00E96015" w:rsidRPr="00E96015">
        <w:rPr>
          <w:i/>
        </w:rPr>
        <w:t>)</w:t>
      </w:r>
      <w:bookmarkEnd w:id="118"/>
    </w:p>
    <w:p w:rsidR="0013094B" w:rsidRPr="006C7388" w:rsidRDefault="007D1ABE" w:rsidP="0061495F">
      <w:pPr>
        <w:spacing w:line="276" w:lineRule="auto"/>
        <w:rPr>
          <w:rFonts w:cs="Arial"/>
          <w:szCs w:val="22"/>
        </w:rPr>
      </w:pPr>
      <w:r w:rsidRPr="006C7388">
        <w:rPr>
          <w:rFonts w:cs="Arial"/>
          <w:szCs w:val="22"/>
        </w:rPr>
        <w:t xml:space="preserve">Las instalaciones de riesgo se </w:t>
      </w:r>
      <w:r w:rsidR="0061495F" w:rsidRPr="006C7388">
        <w:rPr>
          <w:rFonts w:cs="Arial"/>
          <w:szCs w:val="22"/>
        </w:rPr>
        <w:t>tienen</w:t>
      </w:r>
      <w:r w:rsidRPr="006C7388">
        <w:rPr>
          <w:rFonts w:cs="Arial"/>
          <w:szCs w:val="22"/>
        </w:rPr>
        <w:t xml:space="preserve"> que</w:t>
      </w:r>
      <w:r w:rsidR="0061495F" w:rsidRPr="006C7388">
        <w:rPr>
          <w:rFonts w:cs="Arial"/>
          <w:szCs w:val="22"/>
        </w:rPr>
        <w:t xml:space="preserve"> manejar con especial cuidado ya que estas pueden representar un riesgo para los habitantes de las zonas aledañas. A continuación mencionamos algunos tipos de riesgos</w:t>
      </w:r>
      <w:r w:rsidR="001777E3" w:rsidRPr="006C7388">
        <w:rPr>
          <w:rFonts w:cs="Arial"/>
          <w:szCs w:val="22"/>
        </w:rPr>
        <w:t xml:space="preserve"> y donde están ubicadas estas instalaciones de riesgo.</w:t>
      </w:r>
    </w:p>
    <w:p w:rsidR="006C7388" w:rsidRPr="00E80861" w:rsidRDefault="006C7388" w:rsidP="0061495F">
      <w:pPr>
        <w:spacing w:line="276" w:lineRule="auto"/>
        <w:rPr>
          <w:rFonts w:cs="Arial"/>
          <w:szCs w:val="22"/>
          <w:lang w:val="es-MX"/>
        </w:rPr>
      </w:pPr>
      <w:r>
        <w:rPr>
          <w:rFonts w:cs="Arial"/>
          <w:szCs w:val="22"/>
        </w:rPr>
        <w:t>S</w:t>
      </w:r>
      <w:r w:rsidRPr="006C7388">
        <w:rPr>
          <w:rFonts w:cs="Arial"/>
          <w:szCs w:val="22"/>
        </w:rPr>
        <w:t>obre la carretera a Cuerámaro</w:t>
      </w:r>
      <w:r>
        <w:rPr>
          <w:rFonts w:cs="Arial"/>
          <w:szCs w:val="22"/>
        </w:rPr>
        <w:t>, pasando el libramiento carretero e</w:t>
      </w:r>
      <w:r w:rsidR="00E80861">
        <w:rPr>
          <w:rFonts w:cs="Arial"/>
          <w:szCs w:val="22"/>
        </w:rPr>
        <w:t>ste, se localiza un  una gasera (Superficie 13</w:t>
      </w:r>
      <w:r w:rsidR="007E760C">
        <w:rPr>
          <w:rFonts w:cs="Arial"/>
          <w:szCs w:val="22"/>
        </w:rPr>
        <w:t>,</w:t>
      </w:r>
      <w:r w:rsidR="00E80861">
        <w:rPr>
          <w:rFonts w:cs="Arial"/>
          <w:szCs w:val="22"/>
        </w:rPr>
        <w:t>321.56 m2).</w:t>
      </w:r>
    </w:p>
    <w:p w:rsidR="00F761DD" w:rsidRDefault="00E57380" w:rsidP="002468D1">
      <w:pPr>
        <w:pStyle w:val="Prrafodelista"/>
        <w:numPr>
          <w:ilvl w:val="0"/>
          <w:numId w:val="3"/>
        </w:numPr>
        <w:spacing w:line="276" w:lineRule="auto"/>
        <w:rPr>
          <w:rFonts w:cs="Arial"/>
          <w:szCs w:val="22"/>
        </w:rPr>
      </w:pPr>
      <w:r w:rsidRPr="00E57380">
        <w:rPr>
          <w:rFonts w:cs="Arial"/>
          <w:szCs w:val="22"/>
        </w:rPr>
        <w:t>Riesgos del gas LP</w:t>
      </w:r>
      <w:r w:rsidR="007E760C">
        <w:rPr>
          <w:rFonts w:cs="Arial"/>
          <w:szCs w:val="22"/>
        </w:rPr>
        <w:t>:</w:t>
      </w:r>
      <w:r w:rsidR="007E760C">
        <w:rPr>
          <w:rStyle w:val="Refdenotaalpie"/>
          <w:rFonts w:cs="Arial"/>
          <w:szCs w:val="22"/>
        </w:rPr>
        <w:footnoteReference w:id="4"/>
      </w:r>
    </w:p>
    <w:p w:rsidR="00F761DD" w:rsidRPr="00E80861" w:rsidRDefault="00F761DD" w:rsidP="00F761DD">
      <w:pPr>
        <w:pStyle w:val="Prrafodelista"/>
        <w:spacing w:line="276" w:lineRule="auto"/>
        <w:ind w:left="869"/>
        <w:rPr>
          <w:rFonts w:cs="Arial"/>
          <w:szCs w:val="22"/>
        </w:rPr>
      </w:pPr>
      <w:r w:rsidRPr="007E760C">
        <w:rPr>
          <w:rStyle w:val="Textoennegrita"/>
          <w:rFonts w:cs="Arial"/>
          <w:b w:val="0"/>
          <w:szCs w:val="22"/>
          <w:shd w:val="clear" w:color="auto" w:fill="FFFFFF"/>
        </w:rPr>
        <w:t>Riesgo de fuego:</w:t>
      </w:r>
      <w:r w:rsidRPr="00E80861">
        <w:rPr>
          <w:rStyle w:val="apple-converted-space"/>
          <w:rFonts w:cs="Arial"/>
          <w:szCs w:val="22"/>
          <w:shd w:val="clear" w:color="auto" w:fill="FFFFFF"/>
        </w:rPr>
        <w:t> </w:t>
      </w:r>
      <w:r w:rsidRPr="00E80861">
        <w:rPr>
          <w:rStyle w:val="apple-style-span"/>
          <w:rFonts w:cs="Arial"/>
          <w:szCs w:val="22"/>
          <w:shd w:val="clear" w:color="auto" w:fill="FFFFFF"/>
        </w:rPr>
        <w:t xml:space="preserve">Es extremadamente inflamable, se prende fácilmente por calor, chispa o flama, forma mezclas explosivas con el aire. Los vapores son más pesados que el </w:t>
      </w:r>
      <w:r w:rsidRPr="00E80861">
        <w:rPr>
          <w:rStyle w:val="apple-style-span"/>
          <w:rFonts w:cs="Arial"/>
          <w:szCs w:val="22"/>
          <w:shd w:val="clear" w:color="auto" w:fill="FFFFFF"/>
        </w:rPr>
        <w:lastRenderedPageBreak/>
        <w:t>aire, No se debe extinguir el fuego de gas L.P, al menos que la fuga se haya controlado. Cuando se quema forma vapores tóxicos y/o irritantes.</w:t>
      </w:r>
      <w:r w:rsidRPr="00E80861">
        <w:rPr>
          <w:rStyle w:val="apple-converted-space"/>
          <w:rFonts w:cs="Arial"/>
          <w:szCs w:val="22"/>
          <w:shd w:val="clear" w:color="auto" w:fill="FFFFFF"/>
        </w:rPr>
        <w:t> </w:t>
      </w:r>
      <w:r w:rsidRPr="00E80861">
        <w:rPr>
          <w:rFonts w:cs="Arial"/>
          <w:szCs w:val="22"/>
          <w:shd w:val="clear" w:color="auto" w:fill="FFFFFF"/>
        </w:rPr>
        <w:br/>
      </w:r>
      <w:r w:rsidRPr="007E760C">
        <w:rPr>
          <w:rStyle w:val="Textoennegrita"/>
          <w:rFonts w:cs="Arial"/>
          <w:b w:val="0"/>
          <w:szCs w:val="22"/>
          <w:shd w:val="clear" w:color="auto" w:fill="FFFFFF"/>
        </w:rPr>
        <w:t>Riesgo a la salud:</w:t>
      </w:r>
      <w:r w:rsidRPr="00E80861">
        <w:rPr>
          <w:rStyle w:val="apple-converted-space"/>
          <w:rFonts w:cs="Arial"/>
          <w:szCs w:val="22"/>
          <w:shd w:val="clear" w:color="auto" w:fill="FFFFFF"/>
        </w:rPr>
        <w:t> </w:t>
      </w:r>
      <w:r w:rsidRPr="00E80861">
        <w:rPr>
          <w:rStyle w:val="apple-style-span"/>
          <w:rFonts w:cs="Arial"/>
          <w:szCs w:val="22"/>
          <w:shd w:val="clear" w:color="auto" w:fill="FFFFFF"/>
        </w:rPr>
        <w:t>Las impurezas oleofínicas pueden causar narcosis. No es tóxico a concentraciones menores al límite inferior de explosividad. Los vapores pueden causar mareo. El contacto con el gas o el gas licuado pude causar quemaduras, daño severo y congelamiento. Los vapores pueden causar asfixia por desplazamiento de oxígeno.</w:t>
      </w:r>
      <w:r w:rsidRPr="00E80861">
        <w:rPr>
          <w:rStyle w:val="apple-converted-space"/>
          <w:rFonts w:cs="Arial"/>
          <w:szCs w:val="22"/>
          <w:shd w:val="clear" w:color="auto" w:fill="FFFFFF"/>
        </w:rPr>
        <w:t> </w:t>
      </w:r>
    </w:p>
    <w:p w:rsidR="00F761DD" w:rsidRDefault="00F761DD" w:rsidP="002468D1">
      <w:pPr>
        <w:pStyle w:val="Prrafodelista"/>
        <w:numPr>
          <w:ilvl w:val="0"/>
          <w:numId w:val="3"/>
        </w:numPr>
        <w:spacing w:line="276" w:lineRule="auto"/>
        <w:rPr>
          <w:rFonts w:cs="Arial"/>
          <w:szCs w:val="22"/>
        </w:rPr>
      </w:pPr>
      <w:r w:rsidRPr="00F761DD">
        <w:rPr>
          <w:rFonts w:cs="Arial"/>
          <w:szCs w:val="22"/>
        </w:rPr>
        <w:t>Riesgo por gas natural: Es inflamables, puede</w:t>
      </w:r>
      <w:r w:rsidR="00E57380" w:rsidRPr="00F761DD">
        <w:rPr>
          <w:rFonts w:cs="Arial"/>
          <w:szCs w:val="22"/>
        </w:rPr>
        <w:t xml:space="preserve"> fo</w:t>
      </w:r>
      <w:r w:rsidRPr="00F761DD">
        <w:rPr>
          <w:rFonts w:cs="Arial"/>
          <w:szCs w:val="22"/>
        </w:rPr>
        <w:t>rmar nubes de vapor, asfixiante</w:t>
      </w:r>
      <w:r w:rsidR="00E57380" w:rsidRPr="00F761DD">
        <w:rPr>
          <w:rFonts w:cs="Arial"/>
          <w:szCs w:val="22"/>
        </w:rPr>
        <w:t xml:space="preserve"> en espacios confinados, el gas lp se evapora formando una nube de vapor explosiva mientras que el gas natural se dispersa rápidamente. </w:t>
      </w:r>
      <w:r>
        <w:rPr>
          <w:rFonts w:cs="Arial"/>
          <w:szCs w:val="22"/>
        </w:rPr>
        <w:t>.</w:t>
      </w:r>
    </w:p>
    <w:p w:rsidR="00387DE1" w:rsidRDefault="0013094B" w:rsidP="0061495F">
      <w:pPr>
        <w:spacing w:line="276" w:lineRule="auto"/>
        <w:rPr>
          <w:rFonts w:cs="Arial"/>
          <w:szCs w:val="22"/>
        </w:rPr>
      </w:pPr>
      <w:r w:rsidRPr="00387DE1">
        <w:rPr>
          <w:rFonts w:cs="Arial"/>
          <w:szCs w:val="22"/>
        </w:rPr>
        <w:t>Se encuentra</w:t>
      </w:r>
      <w:r w:rsidR="00F817F1">
        <w:rPr>
          <w:rFonts w:cs="Arial"/>
          <w:szCs w:val="22"/>
        </w:rPr>
        <w:t>n ocho</w:t>
      </w:r>
      <w:r w:rsidR="00387DE1" w:rsidRPr="00387DE1">
        <w:rPr>
          <w:rFonts w:cs="Arial"/>
          <w:szCs w:val="22"/>
        </w:rPr>
        <w:t xml:space="preserve"> </w:t>
      </w:r>
      <w:r w:rsidRPr="00387DE1">
        <w:rPr>
          <w:rFonts w:cs="Arial"/>
          <w:szCs w:val="22"/>
        </w:rPr>
        <w:t>gasolinera</w:t>
      </w:r>
      <w:r w:rsidR="00387DE1" w:rsidRPr="00387DE1">
        <w:rPr>
          <w:rFonts w:cs="Arial"/>
          <w:szCs w:val="22"/>
        </w:rPr>
        <w:t>s</w:t>
      </w:r>
      <w:r w:rsidRPr="00387DE1">
        <w:rPr>
          <w:rFonts w:cs="Arial"/>
          <w:szCs w:val="22"/>
        </w:rPr>
        <w:t xml:space="preserve"> </w:t>
      </w:r>
      <w:r w:rsidR="00387DE1" w:rsidRPr="00387DE1">
        <w:rPr>
          <w:rFonts w:cs="Arial"/>
          <w:szCs w:val="22"/>
        </w:rPr>
        <w:t>en la localidad</w:t>
      </w:r>
      <w:r w:rsidR="00F817F1">
        <w:rPr>
          <w:rFonts w:cs="Arial"/>
          <w:szCs w:val="22"/>
        </w:rPr>
        <w:t>,</w:t>
      </w:r>
      <w:r w:rsidR="007E760C">
        <w:rPr>
          <w:rFonts w:cs="Arial"/>
          <w:szCs w:val="22"/>
        </w:rPr>
        <w:t xml:space="preserve"> ubicadas de la siguiente manera</w:t>
      </w:r>
      <w:r w:rsidR="00387DE1" w:rsidRPr="00387DE1">
        <w:rPr>
          <w:rFonts w:cs="Arial"/>
          <w:szCs w:val="22"/>
        </w:rPr>
        <w:t>:</w:t>
      </w:r>
    </w:p>
    <w:p w:rsidR="00387DE1" w:rsidRDefault="00387DE1" w:rsidP="009347CB">
      <w:pPr>
        <w:spacing w:before="120" w:after="120" w:line="276" w:lineRule="auto"/>
        <w:ind w:firstLine="708"/>
        <w:rPr>
          <w:rFonts w:cs="Arial"/>
          <w:szCs w:val="22"/>
        </w:rPr>
      </w:pPr>
      <w:r>
        <w:rPr>
          <w:rFonts w:cs="Arial"/>
          <w:szCs w:val="22"/>
        </w:rPr>
        <w:t xml:space="preserve">1. </w:t>
      </w:r>
      <w:r w:rsidR="007E760C">
        <w:rPr>
          <w:rFonts w:cs="Arial"/>
          <w:szCs w:val="22"/>
        </w:rPr>
        <w:t>S</w:t>
      </w:r>
      <w:r>
        <w:rPr>
          <w:rFonts w:cs="Arial"/>
          <w:szCs w:val="22"/>
        </w:rPr>
        <w:t>obre la carretera Arandas-Tepatitlán</w:t>
      </w:r>
      <w:r w:rsidR="007E760C">
        <w:rPr>
          <w:rFonts w:cs="Arial"/>
          <w:szCs w:val="22"/>
        </w:rPr>
        <w:t>, al límite oeste del área de aplicación,</w:t>
      </w:r>
    </w:p>
    <w:p w:rsidR="007E760C" w:rsidRDefault="00387DE1" w:rsidP="007E760C">
      <w:pPr>
        <w:spacing w:before="120" w:after="120" w:line="276" w:lineRule="auto"/>
        <w:ind w:firstLine="708"/>
        <w:rPr>
          <w:rFonts w:cs="Arial"/>
          <w:szCs w:val="22"/>
        </w:rPr>
      </w:pPr>
      <w:r>
        <w:rPr>
          <w:rFonts w:cs="Arial"/>
          <w:szCs w:val="22"/>
        </w:rPr>
        <w:t xml:space="preserve">2. </w:t>
      </w:r>
      <w:r w:rsidR="007E760C">
        <w:rPr>
          <w:rFonts w:cs="Arial"/>
          <w:szCs w:val="22"/>
        </w:rPr>
        <w:t>Sobre la carretera Arandas-Tepatitlán, al límite oeste del área de aplicación,</w:t>
      </w:r>
    </w:p>
    <w:p w:rsidR="00387DE1" w:rsidRDefault="00387DE1" w:rsidP="009347CB">
      <w:pPr>
        <w:spacing w:before="120" w:after="120" w:line="276" w:lineRule="auto"/>
        <w:ind w:firstLine="708"/>
        <w:rPr>
          <w:rFonts w:cs="Arial"/>
          <w:szCs w:val="22"/>
        </w:rPr>
      </w:pPr>
      <w:r>
        <w:rPr>
          <w:rFonts w:cs="Arial"/>
          <w:szCs w:val="22"/>
        </w:rPr>
        <w:t xml:space="preserve">3. </w:t>
      </w:r>
      <w:r w:rsidR="007E760C">
        <w:rPr>
          <w:rFonts w:cs="Arial"/>
          <w:szCs w:val="22"/>
        </w:rPr>
        <w:t>S</w:t>
      </w:r>
      <w:r>
        <w:rPr>
          <w:rFonts w:cs="Arial"/>
          <w:szCs w:val="22"/>
        </w:rPr>
        <w:t>obre la Avenida Medina Ascencio esquina Alfonso Torres López</w:t>
      </w:r>
    </w:p>
    <w:p w:rsidR="00387DE1" w:rsidRDefault="007E760C" w:rsidP="009347CB">
      <w:pPr>
        <w:spacing w:before="120" w:after="120" w:line="276" w:lineRule="auto"/>
        <w:ind w:firstLine="708"/>
        <w:rPr>
          <w:rFonts w:cs="Arial"/>
          <w:szCs w:val="22"/>
        </w:rPr>
      </w:pPr>
      <w:r>
        <w:rPr>
          <w:rFonts w:cs="Arial"/>
          <w:szCs w:val="22"/>
        </w:rPr>
        <w:t>4. S</w:t>
      </w:r>
      <w:r w:rsidR="00387DE1">
        <w:rPr>
          <w:rFonts w:cs="Arial"/>
          <w:szCs w:val="22"/>
        </w:rPr>
        <w:t xml:space="preserve">obre </w:t>
      </w:r>
      <w:r w:rsidR="006A1FC4">
        <w:rPr>
          <w:rFonts w:cs="Arial"/>
          <w:szCs w:val="22"/>
        </w:rPr>
        <w:t>Álvaro</w:t>
      </w:r>
      <w:r w:rsidR="00387DE1">
        <w:rPr>
          <w:rFonts w:cs="Arial"/>
          <w:szCs w:val="22"/>
        </w:rPr>
        <w:t xml:space="preserve"> </w:t>
      </w:r>
      <w:r w:rsidR="006A1FC4">
        <w:rPr>
          <w:rFonts w:cs="Arial"/>
          <w:szCs w:val="22"/>
        </w:rPr>
        <w:t>Obregón</w:t>
      </w:r>
      <w:r w:rsidR="00387DE1">
        <w:rPr>
          <w:rFonts w:cs="Arial"/>
          <w:szCs w:val="22"/>
        </w:rPr>
        <w:t xml:space="preserve"> esquina </w:t>
      </w:r>
      <w:r w:rsidR="006A1FC4">
        <w:rPr>
          <w:rFonts w:cs="Arial"/>
          <w:szCs w:val="22"/>
        </w:rPr>
        <w:t>Jesús</w:t>
      </w:r>
      <w:r w:rsidR="00387DE1">
        <w:rPr>
          <w:rFonts w:cs="Arial"/>
          <w:szCs w:val="22"/>
        </w:rPr>
        <w:t xml:space="preserve"> Carranza</w:t>
      </w:r>
    </w:p>
    <w:p w:rsidR="00387DE1" w:rsidRDefault="00387DE1" w:rsidP="009347CB">
      <w:pPr>
        <w:spacing w:before="120" w:after="120" w:line="276" w:lineRule="auto"/>
        <w:ind w:firstLine="708"/>
        <w:rPr>
          <w:rFonts w:cs="Arial"/>
          <w:szCs w:val="22"/>
        </w:rPr>
      </w:pPr>
      <w:r>
        <w:rPr>
          <w:rFonts w:cs="Arial"/>
          <w:szCs w:val="22"/>
        </w:rPr>
        <w:t>5.</w:t>
      </w:r>
      <w:r w:rsidR="00745E33">
        <w:rPr>
          <w:rFonts w:cs="Arial"/>
          <w:szCs w:val="22"/>
        </w:rPr>
        <w:t xml:space="preserve"> S</w:t>
      </w:r>
      <w:r w:rsidR="006A1FC4">
        <w:rPr>
          <w:rFonts w:cs="Arial"/>
          <w:szCs w:val="22"/>
        </w:rPr>
        <w:t xml:space="preserve">obre Francisco I. Madero esquina Flavio </w:t>
      </w:r>
      <w:r w:rsidR="00AF6D16">
        <w:rPr>
          <w:rFonts w:cs="Arial"/>
          <w:szCs w:val="22"/>
        </w:rPr>
        <w:t>Ramírez</w:t>
      </w:r>
    </w:p>
    <w:p w:rsidR="00387DE1" w:rsidRDefault="00387DE1" w:rsidP="009347CB">
      <w:pPr>
        <w:spacing w:before="120" w:after="120" w:line="276" w:lineRule="auto"/>
        <w:ind w:firstLine="708"/>
        <w:rPr>
          <w:rFonts w:cs="Arial"/>
          <w:szCs w:val="22"/>
        </w:rPr>
      </w:pPr>
      <w:r>
        <w:rPr>
          <w:rFonts w:cs="Arial"/>
          <w:szCs w:val="22"/>
        </w:rPr>
        <w:t>6.</w:t>
      </w:r>
      <w:r w:rsidR="00745E33">
        <w:rPr>
          <w:rFonts w:cs="Arial"/>
          <w:szCs w:val="22"/>
        </w:rPr>
        <w:t xml:space="preserve"> S</w:t>
      </w:r>
      <w:r w:rsidR="00AF6D16">
        <w:rPr>
          <w:rFonts w:cs="Arial"/>
          <w:szCs w:val="22"/>
        </w:rPr>
        <w:t xml:space="preserve">obre la carretera a Cuerámaro esquina libramiento </w:t>
      </w:r>
      <w:r w:rsidR="00745E33">
        <w:rPr>
          <w:rFonts w:cs="Arial"/>
          <w:szCs w:val="22"/>
        </w:rPr>
        <w:t>Sur</w:t>
      </w:r>
    </w:p>
    <w:p w:rsidR="00F817F1" w:rsidRDefault="00F817F1" w:rsidP="009347CB">
      <w:pPr>
        <w:spacing w:before="120" w:after="120" w:line="276" w:lineRule="auto"/>
        <w:ind w:firstLine="708"/>
        <w:rPr>
          <w:rFonts w:cs="Arial"/>
          <w:szCs w:val="22"/>
        </w:rPr>
      </w:pPr>
      <w:r>
        <w:rPr>
          <w:rFonts w:cs="Arial"/>
          <w:szCs w:val="22"/>
        </w:rPr>
        <w:t>7. Sobre el Libramiento Sur, frente al fraccionamiento Industrial Santa María</w:t>
      </w:r>
    </w:p>
    <w:p w:rsidR="00387DE1" w:rsidRPr="00387DE1" w:rsidRDefault="00F817F1" w:rsidP="009347CB">
      <w:pPr>
        <w:spacing w:before="120" w:after="120" w:line="276" w:lineRule="auto"/>
        <w:ind w:firstLine="708"/>
        <w:rPr>
          <w:rFonts w:cs="Arial"/>
          <w:szCs w:val="22"/>
        </w:rPr>
      </w:pPr>
      <w:r>
        <w:rPr>
          <w:rFonts w:cs="Arial"/>
          <w:szCs w:val="22"/>
        </w:rPr>
        <w:t>8</w:t>
      </w:r>
      <w:r w:rsidR="00387DE1">
        <w:rPr>
          <w:rFonts w:cs="Arial"/>
          <w:szCs w:val="22"/>
        </w:rPr>
        <w:t>.</w:t>
      </w:r>
      <w:r w:rsidR="00745E33">
        <w:rPr>
          <w:rFonts w:cs="Arial"/>
          <w:szCs w:val="22"/>
        </w:rPr>
        <w:t xml:space="preserve"> Sobre el libramiento Sur</w:t>
      </w:r>
    </w:p>
    <w:p w:rsidR="0061495F" w:rsidRPr="00B66E32" w:rsidRDefault="0061495F" w:rsidP="002468D1">
      <w:pPr>
        <w:pStyle w:val="Prrafodelista"/>
        <w:numPr>
          <w:ilvl w:val="0"/>
          <w:numId w:val="3"/>
        </w:numPr>
        <w:spacing w:line="276" w:lineRule="auto"/>
        <w:rPr>
          <w:rFonts w:cs="Arial"/>
          <w:szCs w:val="22"/>
        </w:rPr>
      </w:pPr>
      <w:r w:rsidRPr="00B66E32">
        <w:rPr>
          <w:rFonts w:cs="Arial"/>
          <w:szCs w:val="22"/>
        </w:rPr>
        <w:t xml:space="preserve">Riesgos por </w:t>
      </w:r>
      <w:r w:rsidR="001777E3" w:rsidRPr="00B66E32">
        <w:rPr>
          <w:rFonts w:cs="Arial"/>
          <w:szCs w:val="22"/>
        </w:rPr>
        <w:t>gasolineras</w:t>
      </w:r>
      <w:r w:rsidRPr="00B66E32">
        <w:rPr>
          <w:rFonts w:cs="Arial"/>
          <w:szCs w:val="22"/>
        </w:rPr>
        <w:t>: los riesgos que implica el manejo de estas sustancias químicas y residuos peligrosos son: incendios, explosiones, fugas o derrames de sustancias tóxicas o inflamables, que pueden presentarse durante las operaciones de transporte, transferencia, procesos de tratamiento, almacenamiento de residuos incompatibles, o bien a causa de una inadecuada utilización de envases para el almacenamiento de los residuos.</w:t>
      </w:r>
      <w:r w:rsidR="007E760C">
        <w:rPr>
          <w:rStyle w:val="Refdenotaalpie"/>
          <w:rFonts w:cs="Arial"/>
          <w:szCs w:val="22"/>
        </w:rPr>
        <w:footnoteReference w:id="5"/>
      </w:r>
    </w:p>
    <w:p w:rsidR="0013094B" w:rsidRPr="00B4109E" w:rsidRDefault="0013094B" w:rsidP="001777E3">
      <w:pPr>
        <w:spacing w:line="276" w:lineRule="auto"/>
        <w:rPr>
          <w:rFonts w:cs="Arial"/>
          <w:szCs w:val="22"/>
        </w:rPr>
      </w:pPr>
      <w:r w:rsidRPr="00B4109E">
        <w:rPr>
          <w:rFonts w:cs="Arial"/>
          <w:szCs w:val="22"/>
        </w:rPr>
        <w:t>El Cemen</w:t>
      </w:r>
      <w:r w:rsidR="00575806" w:rsidRPr="00B4109E">
        <w:rPr>
          <w:rFonts w:cs="Arial"/>
          <w:szCs w:val="22"/>
        </w:rPr>
        <w:t xml:space="preserve">terio municipal está ubicado al </w:t>
      </w:r>
      <w:r w:rsidRPr="00B4109E">
        <w:rPr>
          <w:rFonts w:cs="Arial"/>
          <w:szCs w:val="22"/>
        </w:rPr>
        <w:t>sur del área de aplicación,</w:t>
      </w:r>
      <w:r w:rsidR="00575806" w:rsidRPr="00B4109E">
        <w:rPr>
          <w:rFonts w:cs="Arial"/>
          <w:szCs w:val="22"/>
        </w:rPr>
        <w:t xml:space="preserve"> sobre la Avenida del Tequila</w:t>
      </w:r>
      <w:r w:rsidR="0026173C">
        <w:rPr>
          <w:rFonts w:cs="Arial"/>
          <w:szCs w:val="22"/>
        </w:rPr>
        <w:t xml:space="preserve"> (Superficie 44,470.65 m2)</w:t>
      </w:r>
      <w:r w:rsidR="00B4109E" w:rsidRPr="00B4109E">
        <w:rPr>
          <w:rFonts w:cs="Arial"/>
          <w:szCs w:val="22"/>
        </w:rPr>
        <w:t>.</w:t>
      </w:r>
    </w:p>
    <w:p w:rsidR="001777E3" w:rsidRDefault="001777E3" w:rsidP="002468D1">
      <w:pPr>
        <w:pStyle w:val="Prrafodelista"/>
        <w:numPr>
          <w:ilvl w:val="0"/>
          <w:numId w:val="3"/>
        </w:numPr>
        <w:spacing w:line="276" w:lineRule="auto"/>
        <w:rPr>
          <w:rFonts w:cs="Arial"/>
          <w:szCs w:val="22"/>
        </w:rPr>
      </w:pPr>
      <w:r w:rsidRPr="00B4109E">
        <w:rPr>
          <w:rFonts w:cs="Arial"/>
          <w:szCs w:val="22"/>
        </w:rPr>
        <w:t>Riesgos por cementerios: puede haber un inadecu</w:t>
      </w:r>
      <w:r w:rsidR="0026173C">
        <w:rPr>
          <w:rFonts w:cs="Arial"/>
          <w:szCs w:val="22"/>
        </w:rPr>
        <w:t>ado manejo de desechos  sólidos</w:t>
      </w:r>
      <w:r w:rsidRPr="00B4109E">
        <w:rPr>
          <w:rFonts w:cs="Arial"/>
          <w:szCs w:val="22"/>
        </w:rPr>
        <w:t>.</w:t>
      </w:r>
      <w:r w:rsidR="0026173C">
        <w:rPr>
          <w:rFonts w:cs="Arial"/>
          <w:szCs w:val="22"/>
        </w:rPr>
        <w:t xml:space="preserve"> </w:t>
      </w:r>
      <w:r w:rsidRPr="00B4109E">
        <w:rPr>
          <w:rFonts w:cs="Arial"/>
          <w:szCs w:val="22"/>
        </w:rPr>
        <w:t>Filtración de aguas contaminadas por vertimientos de cadáveres,</w:t>
      </w:r>
      <w:r w:rsidRPr="00B4109E">
        <w:t xml:space="preserve"> </w:t>
      </w:r>
      <w:r w:rsidRPr="00B4109E">
        <w:rPr>
          <w:rFonts w:cs="Arial"/>
          <w:szCs w:val="22"/>
        </w:rPr>
        <w:t xml:space="preserve">microorganismos  con características patogénicas y residuos  que por   sus características  microbiológicas  puedan  ser   tóxicos  para  las  personas  que entran en contacto con ellos,  desencadenando enfermedades infectocontagiosas, reacciones  alérgicas  o  </w:t>
      </w:r>
      <w:r w:rsidRPr="00B4109E">
        <w:rPr>
          <w:rFonts w:cs="Arial"/>
          <w:szCs w:val="22"/>
        </w:rPr>
        <w:lastRenderedPageBreak/>
        <w:t>intoxicaciones. Vertimientos,  órganos   y  desechos  anatomopatológicos. Bacterias,  hongos y virus</w:t>
      </w:r>
      <w:r w:rsidR="007D1ABE" w:rsidRPr="00B4109E">
        <w:rPr>
          <w:rFonts w:cs="Arial"/>
          <w:szCs w:val="22"/>
        </w:rPr>
        <w:t>, entre otras.</w:t>
      </w:r>
      <w:r w:rsidR="00D55AFA">
        <w:rPr>
          <w:rStyle w:val="Refdenotaalpie"/>
          <w:rFonts w:cs="Arial"/>
          <w:szCs w:val="22"/>
        </w:rPr>
        <w:footnoteReference w:id="6"/>
      </w:r>
    </w:p>
    <w:p w:rsidR="00D55AFA" w:rsidRPr="00D55AFA" w:rsidRDefault="00D55AFA" w:rsidP="00D55AFA">
      <w:pPr>
        <w:spacing w:line="276" w:lineRule="auto"/>
        <w:rPr>
          <w:rFonts w:cs="Arial"/>
          <w:szCs w:val="22"/>
        </w:rPr>
      </w:pPr>
      <w:r>
        <w:rPr>
          <w:rFonts w:cs="Arial"/>
          <w:szCs w:val="22"/>
        </w:rPr>
        <w:t>Además se encuentra en construcción un cementerio de carácter privado, sobre la carretera a Martínez Valadez y Libramiento Norte.</w:t>
      </w:r>
    </w:p>
    <w:p w:rsidR="00E07B46" w:rsidRPr="00054A26" w:rsidRDefault="00B02786" w:rsidP="00DC31F6">
      <w:pPr>
        <w:spacing w:line="276" w:lineRule="auto"/>
        <w:rPr>
          <w:rFonts w:cs="Arial"/>
          <w:color w:val="000000" w:themeColor="text1"/>
          <w:szCs w:val="18"/>
        </w:rPr>
      </w:pPr>
      <w:r>
        <w:rPr>
          <w:rFonts w:cs="Arial"/>
          <w:color w:val="000000" w:themeColor="text1"/>
          <w:szCs w:val="18"/>
        </w:rPr>
        <w:t>Sobre la calle Prolongación Hernández, a</w:t>
      </w:r>
      <w:r w:rsidR="00054A26" w:rsidRPr="00054A26">
        <w:rPr>
          <w:rFonts w:cs="Arial"/>
          <w:color w:val="000000" w:themeColor="text1"/>
          <w:szCs w:val="18"/>
        </w:rPr>
        <w:t>l límite sur del área de aplicación se localiza la subestación eléctrica</w:t>
      </w:r>
      <w:r w:rsidR="0026173C">
        <w:rPr>
          <w:rFonts w:cs="Arial"/>
          <w:color w:val="000000" w:themeColor="text1"/>
          <w:szCs w:val="18"/>
        </w:rPr>
        <w:t xml:space="preserve"> (Superficie 6,226.29)</w:t>
      </w:r>
      <w:r w:rsidR="00054A26" w:rsidRPr="00054A26">
        <w:rPr>
          <w:rFonts w:cs="Arial"/>
          <w:color w:val="000000" w:themeColor="text1"/>
          <w:szCs w:val="18"/>
        </w:rPr>
        <w:t>.</w:t>
      </w:r>
    </w:p>
    <w:p w:rsidR="00C86D31" w:rsidRPr="000B46C4" w:rsidRDefault="00046050" w:rsidP="00463CF5">
      <w:pPr>
        <w:pStyle w:val="Tablas"/>
        <w:spacing w:after="120"/>
        <w:rPr>
          <w:sz w:val="22"/>
        </w:rPr>
      </w:pPr>
      <w:r w:rsidRPr="000B46C4">
        <w:rPr>
          <w:sz w:val="22"/>
        </w:rPr>
        <w:t xml:space="preserve">Tabla </w:t>
      </w:r>
      <w:r w:rsidR="003D41A3">
        <w:rPr>
          <w:sz w:val="22"/>
        </w:rPr>
        <w:t>5</w:t>
      </w:r>
      <w:r w:rsidR="00255854">
        <w:rPr>
          <w:sz w:val="22"/>
        </w:rPr>
        <w:t>2</w:t>
      </w:r>
      <w:r w:rsidR="003C2CD5" w:rsidRPr="000B46C4">
        <w:rPr>
          <w:sz w:val="22"/>
        </w:rPr>
        <w:t>. Infraestructura e Instalaciones Especiale</w:t>
      </w:r>
      <w:r w:rsidR="006101F7" w:rsidRPr="000B46C4">
        <w:rPr>
          <w:sz w:val="22"/>
        </w:rPr>
        <w:t xml:space="preserve">s en </w:t>
      </w:r>
      <w:r w:rsidR="0026173C">
        <w:rPr>
          <w:sz w:val="22"/>
        </w:rPr>
        <w:t>el área de estudio y aplicación.</w:t>
      </w:r>
      <w:r w:rsidR="006101F7" w:rsidRPr="000B46C4">
        <w:rPr>
          <w:sz w:val="22"/>
        </w:rPr>
        <w:t xml:space="preserve"> </w:t>
      </w:r>
      <w:r w:rsidR="00E80861" w:rsidRPr="000B46C4">
        <w:rPr>
          <w:sz w:val="22"/>
        </w:rPr>
        <w:t>Arandas</w:t>
      </w:r>
    </w:p>
    <w:tbl>
      <w:tblPr>
        <w:tblStyle w:val="Sombreadomedio1-nfasis2"/>
        <w:tblW w:w="5000" w:type="pct"/>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none" w:sz="0" w:space="0" w:color="auto"/>
          <w:insideV w:val="single" w:sz="8" w:space="0" w:color="CF7B79" w:themeColor="accent2" w:themeTint="BF"/>
        </w:tblBorders>
        <w:tblLook w:val="04A0" w:firstRow="1" w:lastRow="0" w:firstColumn="1" w:lastColumn="0" w:noHBand="0" w:noVBand="1"/>
      </w:tblPr>
      <w:tblGrid>
        <w:gridCol w:w="2137"/>
        <w:gridCol w:w="817"/>
        <w:gridCol w:w="2675"/>
        <w:gridCol w:w="1498"/>
        <w:gridCol w:w="2586"/>
      </w:tblGrid>
      <w:tr w:rsidR="00463CF5" w:rsidRPr="00B9413D" w:rsidTr="00463CF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10" w:type="pct"/>
            <w:tcBorders>
              <w:top w:val="none" w:sz="0" w:space="0" w:color="auto"/>
              <w:left w:val="none" w:sz="0" w:space="0" w:color="auto"/>
              <w:bottom w:val="none" w:sz="0" w:space="0" w:color="auto"/>
              <w:right w:val="none" w:sz="0" w:space="0" w:color="auto"/>
            </w:tcBorders>
            <w:noWrap/>
            <w:vAlign w:val="center"/>
            <w:hideMark/>
          </w:tcPr>
          <w:p w:rsidR="00463CF5" w:rsidRPr="00B9413D" w:rsidRDefault="00463CF5" w:rsidP="00463CF5">
            <w:pPr>
              <w:spacing w:before="0" w:after="0"/>
              <w:jc w:val="center"/>
              <w:rPr>
                <w:rFonts w:cs="Arial"/>
                <w:color w:val="000000"/>
                <w:sz w:val="18"/>
                <w:szCs w:val="18"/>
                <w:lang w:val="es-MX" w:eastAsia="es-MX"/>
              </w:rPr>
            </w:pPr>
            <w:r w:rsidRPr="00B9413D">
              <w:rPr>
                <w:rFonts w:cs="Arial"/>
                <w:color w:val="000000"/>
                <w:sz w:val="18"/>
                <w:szCs w:val="18"/>
                <w:lang w:val="es-MX" w:eastAsia="es-MX"/>
              </w:rPr>
              <w:t>USO</w:t>
            </w:r>
          </w:p>
        </w:tc>
        <w:tc>
          <w:tcPr>
            <w:tcW w:w="381" w:type="pct"/>
            <w:tcBorders>
              <w:top w:val="none" w:sz="0" w:space="0" w:color="auto"/>
              <w:left w:val="none" w:sz="0" w:space="0" w:color="auto"/>
              <w:bottom w:val="none" w:sz="0" w:space="0" w:color="auto"/>
              <w:right w:val="none" w:sz="0" w:space="0" w:color="auto"/>
            </w:tcBorders>
            <w:noWrap/>
            <w:vAlign w:val="center"/>
            <w:hideMark/>
          </w:tcPr>
          <w:p w:rsidR="00463CF5" w:rsidRPr="00B9413D" w:rsidRDefault="00463CF5" w:rsidP="00463CF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LOTES</w:t>
            </w:r>
          </w:p>
        </w:tc>
        <w:tc>
          <w:tcPr>
            <w:tcW w:w="1387" w:type="pct"/>
            <w:tcBorders>
              <w:top w:val="none" w:sz="0" w:space="0" w:color="auto"/>
              <w:left w:val="none" w:sz="0" w:space="0" w:color="auto"/>
              <w:bottom w:val="none" w:sz="0" w:space="0" w:color="auto"/>
              <w:right w:val="none" w:sz="0" w:space="0" w:color="auto"/>
            </w:tcBorders>
            <w:vAlign w:val="center"/>
            <w:hideMark/>
          </w:tcPr>
          <w:p w:rsidR="00463CF5" w:rsidRPr="00B9413D" w:rsidRDefault="00463CF5" w:rsidP="00463CF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 (en referencia al total de predios con INU Y IEU)</w:t>
            </w:r>
          </w:p>
        </w:tc>
        <w:tc>
          <w:tcPr>
            <w:tcW w:w="781" w:type="pct"/>
            <w:tcBorders>
              <w:top w:val="none" w:sz="0" w:space="0" w:color="auto"/>
              <w:left w:val="none" w:sz="0" w:space="0" w:color="auto"/>
              <w:bottom w:val="none" w:sz="0" w:space="0" w:color="auto"/>
              <w:right w:val="none" w:sz="0" w:space="0" w:color="auto"/>
            </w:tcBorders>
            <w:noWrap/>
            <w:vAlign w:val="center"/>
            <w:hideMark/>
          </w:tcPr>
          <w:p w:rsidR="00463CF5" w:rsidRPr="00B9413D" w:rsidRDefault="00463CF5" w:rsidP="00463CF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SUP</w:t>
            </w:r>
          </w:p>
        </w:tc>
        <w:tc>
          <w:tcPr>
            <w:tcW w:w="1342" w:type="pct"/>
            <w:tcBorders>
              <w:top w:val="none" w:sz="0" w:space="0" w:color="auto"/>
              <w:left w:val="none" w:sz="0" w:space="0" w:color="auto"/>
              <w:bottom w:val="none" w:sz="0" w:space="0" w:color="auto"/>
              <w:right w:val="none" w:sz="0" w:space="0" w:color="auto"/>
            </w:tcBorders>
            <w:vAlign w:val="center"/>
            <w:hideMark/>
          </w:tcPr>
          <w:p w:rsidR="00463CF5" w:rsidRPr="00B9413D" w:rsidRDefault="00463CF5" w:rsidP="00463CF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 (en referencia al total de predios con INU Y IEU)</w:t>
            </w:r>
          </w:p>
        </w:tc>
      </w:tr>
      <w:tr w:rsidR="00463CF5" w:rsidRPr="00B9413D" w:rsidTr="00463C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0" w:type="pct"/>
            <w:tcBorders>
              <w:right w:val="none" w:sz="0" w:space="0" w:color="auto"/>
            </w:tcBorders>
            <w:noWrap/>
            <w:vAlign w:val="center"/>
            <w:hideMark/>
          </w:tcPr>
          <w:p w:rsidR="00463CF5" w:rsidRPr="00B9413D" w:rsidRDefault="00463CF5" w:rsidP="00463CF5">
            <w:pPr>
              <w:spacing w:before="0" w:after="0"/>
              <w:jc w:val="center"/>
              <w:rPr>
                <w:rFonts w:cs="Arial"/>
                <w:color w:val="000000"/>
                <w:sz w:val="18"/>
                <w:szCs w:val="18"/>
                <w:lang w:val="es-MX" w:eastAsia="es-MX"/>
              </w:rPr>
            </w:pPr>
            <w:r w:rsidRPr="00B9413D">
              <w:rPr>
                <w:rFonts w:cs="Arial"/>
                <w:color w:val="000000"/>
                <w:sz w:val="18"/>
                <w:szCs w:val="18"/>
                <w:lang w:val="es-MX" w:eastAsia="es-MX"/>
              </w:rPr>
              <w:t>INU</w:t>
            </w:r>
          </w:p>
        </w:tc>
        <w:tc>
          <w:tcPr>
            <w:tcW w:w="3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10</w:t>
            </w:r>
          </w:p>
        </w:tc>
        <w:tc>
          <w:tcPr>
            <w:tcW w:w="1387"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83.33</w:t>
            </w:r>
          </w:p>
        </w:tc>
        <w:tc>
          <w:tcPr>
            <w:tcW w:w="7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41579.56</w:t>
            </w:r>
          </w:p>
        </w:tc>
        <w:tc>
          <w:tcPr>
            <w:tcW w:w="1342" w:type="pct"/>
            <w:tcBorders>
              <w:lef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41.84</w:t>
            </w:r>
          </w:p>
        </w:tc>
      </w:tr>
      <w:tr w:rsidR="00463CF5" w:rsidRPr="00B9413D" w:rsidTr="00463CF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0" w:type="pct"/>
            <w:tcBorders>
              <w:right w:val="none" w:sz="0" w:space="0" w:color="auto"/>
            </w:tcBorders>
            <w:noWrap/>
            <w:vAlign w:val="center"/>
            <w:hideMark/>
          </w:tcPr>
          <w:p w:rsidR="00463CF5" w:rsidRPr="00B9413D" w:rsidRDefault="00463CF5" w:rsidP="00463CF5">
            <w:pPr>
              <w:spacing w:before="0" w:after="0"/>
              <w:jc w:val="center"/>
              <w:rPr>
                <w:rFonts w:cs="Arial"/>
                <w:color w:val="000000"/>
                <w:sz w:val="18"/>
                <w:szCs w:val="18"/>
                <w:lang w:val="es-MX" w:eastAsia="es-MX"/>
              </w:rPr>
            </w:pPr>
            <w:r w:rsidRPr="00B9413D">
              <w:rPr>
                <w:rFonts w:cs="Arial"/>
                <w:color w:val="000000"/>
                <w:sz w:val="18"/>
                <w:szCs w:val="18"/>
                <w:lang w:val="es-MX" w:eastAsia="es-MX"/>
              </w:rPr>
              <w:t>IER</w:t>
            </w:r>
          </w:p>
        </w:tc>
        <w:tc>
          <w:tcPr>
            <w:tcW w:w="3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1</w:t>
            </w:r>
          </w:p>
        </w:tc>
        <w:tc>
          <w:tcPr>
            <w:tcW w:w="1387"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8.33</w:t>
            </w:r>
          </w:p>
        </w:tc>
        <w:tc>
          <w:tcPr>
            <w:tcW w:w="7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13321.56</w:t>
            </w:r>
          </w:p>
        </w:tc>
        <w:tc>
          <w:tcPr>
            <w:tcW w:w="1342" w:type="pct"/>
            <w:tcBorders>
              <w:left w:val="none" w:sz="0" w:space="0" w:color="auto"/>
            </w:tcBorders>
            <w:noWrap/>
            <w:vAlign w:val="center"/>
            <w:hideMark/>
          </w:tcPr>
          <w:p w:rsidR="00463CF5" w:rsidRPr="00B9413D" w:rsidRDefault="00463CF5" w:rsidP="00463CF5">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13.41</w:t>
            </w:r>
          </w:p>
        </w:tc>
      </w:tr>
      <w:tr w:rsidR="00463CF5" w:rsidRPr="00B9413D" w:rsidTr="00463C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0" w:type="pct"/>
            <w:tcBorders>
              <w:right w:val="none" w:sz="0" w:space="0" w:color="auto"/>
            </w:tcBorders>
            <w:noWrap/>
            <w:vAlign w:val="center"/>
            <w:hideMark/>
          </w:tcPr>
          <w:p w:rsidR="00463CF5" w:rsidRPr="00B9413D" w:rsidRDefault="00463CF5" w:rsidP="00463CF5">
            <w:pPr>
              <w:spacing w:before="0" w:after="0"/>
              <w:jc w:val="center"/>
              <w:rPr>
                <w:rFonts w:cs="Arial"/>
                <w:color w:val="000000"/>
                <w:sz w:val="18"/>
                <w:szCs w:val="18"/>
                <w:lang w:val="es-MX" w:eastAsia="es-MX"/>
              </w:rPr>
            </w:pPr>
            <w:r w:rsidRPr="00B9413D">
              <w:rPr>
                <w:rFonts w:cs="Arial"/>
                <w:color w:val="000000"/>
                <w:sz w:val="18"/>
                <w:szCs w:val="18"/>
                <w:lang w:val="es-MX" w:eastAsia="es-MX"/>
              </w:rPr>
              <w:t>IEU</w:t>
            </w:r>
          </w:p>
        </w:tc>
        <w:tc>
          <w:tcPr>
            <w:tcW w:w="3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1</w:t>
            </w:r>
          </w:p>
        </w:tc>
        <w:tc>
          <w:tcPr>
            <w:tcW w:w="1387"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8.33</w:t>
            </w:r>
          </w:p>
        </w:tc>
        <w:tc>
          <w:tcPr>
            <w:tcW w:w="781" w:type="pct"/>
            <w:tcBorders>
              <w:left w:val="none" w:sz="0" w:space="0" w:color="auto"/>
              <w:righ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44470.65</w:t>
            </w:r>
          </w:p>
        </w:tc>
        <w:tc>
          <w:tcPr>
            <w:tcW w:w="1342" w:type="pct"/>
            <w:tcBorders>
              <w:left w:val="none" w:sz="0" w:space="0" w:color="auto"/>
            </w:tcBorders>
            <w:noWrap/>
            <w:vAlign w:val="center"/>
            <w:hideMark/>
          </w:tcPr>
          <w:p w:rsidR="00463CF5" w:rsidRPr="00B9413D" w:rsidRDefault="00463CF5" w:rsidP="00463CF5">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val="es-MX" w:eastAsia="es-MX"/>
              </w:rPr>
              <w:t>44.75</w:t>
            </w:r>
          </w:p>
        </w:tc>
      </w:tr>
    </w:tbl>
    <w:p w:rsidR="006101F7" w:rsidRDefault="00A30039" w:rsidP="00B6451E">
      <w:pPr>
        <w:pStyle w:val="imagen"/>
        <w:spacing w:before="120" w:after="120"/>
        <w:rPr>
          <w:sz w:val="20"/>
        </w:rPr>
      </w:pPr>
      <w:r w:rsidRPr="000B46C4">
        <w:rPr>
          <w:sz w:val="20"/>
        </w:rPr>
        <w:t>Fuente: Elaboración propia.</w:t>
      </w:r>
    </w:p>
    <w:p w:rsidR="00D36FA2" w:rsidRDefault="00D36FA2" w:rsidP="00B02786">
      <w:pPr>
        <w:pStyle w:val="imagen"/>
        <w:jc w:val="both"/>
        <w:rPr>
          <w:sz w:val="24"/>
        </w:rPr>
      </w:pPr>
      <w:r>
        <w:rPr>
          <w:sz w:val="24"/>
        </w:rPr>
        <w:br w:type="page"/>
      </w:r>
    </w:p>
    <w:p w:rsidR="00495D7A" w:rsidRDefault="00B557F7" w:rsidP="00A001AD">
      <w:pPr>
        <w:pStyle w:val="Ttulo1"/>
        <w:spacing w:line="276" w:lineRule="auto"/>
      </w:pPr>
      <w:bookmarkStart w:id="119" w:name="_Toc326232032"/>
      <w:r>
        <w:lastRenderedPageBreak/>
        <w:t>BASES Y CRITERIOS DE ORDENAMIENTO</w:t>
      </w:r>
      <w:r w:rsidR="00037A53">
        <w:t>.</w:t>
      </w:r>
      <w:bookmarkEnd w:id="119"/>
    </w:p>
    <w:p w:rsidR="00D9468D" w:rsidRPr="007D1ABE" w:rsidRDefault="00D9468D" w:rsidP="00D9468D">
      <w:pPr>
        <w:pStyle w:val="Ttulo2"/>
      </w:pPr>
      <w:bookmarkStart w:id="120" w:name="_Toc326232033"/>
      <w:r w:rsidRPr="007D1ABE">
        <w:t>Pronóstico</w:t>
      </w:r>
      <w:bookmarkEnd w:id="120"/>
    </w:p>
    <w:p w:rsidR="00D9468D" w:rsidRPr="007D1ABE" w:rsidRDefault="00D9468D" w:rsidP="00D9468D">
      <w:pPr>
        <w:pStyle w:val="Ttulo3"/>
      </w:pPr>
      <w:bookmarkStart w:id="121" w:name="_Toc326232034"/>
      <w:r w:rsidRPr="007D1ABE">
        <w:t>Posibles escenarios</w:t>
      </w:r>
      <w:bookmarkEnd w:id="121"/>
    </w:p>
    <w:p w:rsidR="008504ED" w:rsidRDefault="008504ED" w:rsidP="008504ED">
      <w:pPr>
        <w:spacing w:line="276" w:lineRule="auto"/>
        <w:rPr>
          <w:rFonts w:cs="Arial"/>
          <w:highlight w:val="yellow"/>
        </w:rPr>
      </w:pPr>
      <w:r>
        <w:rPr>
          <w:rFonts w:cs="Arial"/>
        </w:rPr>
        <w:t xml:space="preserve">La población de la localidad de Arandas se encuentra concentrada en el sector secundario y el sector terciario; </w:t>
      </w:r>
      <w:r>
        <w:rPr>
          <w:rFonts w:cs="Arial"/>
          <w:szCs w:val="22"/>
        </w:rPr>
        <w:t>e</w:t>
      </w:r>
      <w:r w:rsidRPr="00A736D7">
        <w:rPr>
          <w:rFonts w:cs="Arial"/>
          <w:szCs w:val="22"/>
        </w:rPr>
        <w:t xml:space="preserve">s decir, </w:t>
      </w:r>
      <w:r>
        <w:rPr>
          <w:rFonts w:cs="Arial"/>
          <w:szCs w:val="22"/>
        </w:rPr>
        <w:t xml:space="preserve">en el sector secundario se dedican </w:t>
      </w:r>
      <w:r w:rsidRPr="00A736D7">
        <w:rPr>
          <w:rFonts w:cs="Arial"/>
          <w:szCs w:val="22"/>
        </w:rPr>
        <w:t>a la industria o transformación de materia prima</w:t>
      </w:r>
      <w:r>
        <w:rPr>
          <w:rFonts w:cs="Arial"/>
          <w:szCs w:val="22"/>
        </w:rPr>
        <w:t xml:space="preserve"> y en el</w:t>
      </w:r>
      <w:r w:rsidRPr="00A736D7">
        <w:rPr>
          <w:rFonts w:cs="Arial"/>
          <w:szCs w:val="22"/>
        </w:rPr>
        <w:t xml:space="preserve"> sector </w:t>
      </w:r>
      <w:r>
        <w:rPr>
          <w:rFonts w:cs="Arial"/>
          <w:szCs w:val="22"/>
        </w:rPr>
        <w:t>terci</w:t>
      </w:r>
      <w:r w:rsidRPr="00A736D7">
        <w:rPr>
          <w:rFonts w:cs="Arial"/>
          <w:szCs w:val="22"/>
        </w:rPr>
        <w:t>ario a la prestación de servicios, por ejemplo: oficinas de profesionales, educat</w:t>
      </w:r>
      <w:r>
        <w:rPr>
          <w:rFonts w:cs="Arial"/>
          <w:szCs w:val="22"/>
        </w:rPr>
        <w:t xml:space="preserve">ivos, a la </w:t>
      </w:r>
      <w:r w:rsidRPr="00387970">
        <w:rPr>
          <w:rFonts w:cs="Arial"/>
          <w:szCs w:val="22"/>
        </w:rPr>
        <w:t xml:space="preserve">industria y comercio. </w:t>
      </w:r>
      <w:r w:rsidRPr="00387970">
        <w:rPr>
          <w:rFonts w:cs="Arial"/>
        </w:rPr>
        <w:t xml:space="preserve"> </w:t>
      </w:r>
      <w:r w:rsidR="007427BD">
        <w:rPr>
          <w:rFonts w:cs="Arial"/>
        </w:rPr>
        <w:t xml:space="preserve">En </w:t>
      </w:r>
      <w:r w:rsidRPr="00387970">
        <w:rPr>
          <w:rFonts w:cs="Arial"/>
        </w:rPr>
        <w:t>la localidad de Arandas se encuentra</w:t>
      </w:r>
      <w:r w:rsidR="001549CA">
        <w:rPr>
          <w:rFonts w:cs="Arial"/>
        </w:rPr>
        <w:t>n</w:t>
      </w:r>
      <w:r>
        <w:rPr>
          <w:rFonts w:cs="Arial"/>
        </w:rPr>
        <w:t xml:space="preserve"> </w:t>
      </w:r>
      <w:r w:rsidR="007427BD">
        <w:rPr>
          <w:rFonts w:cs="Arial"/>
        </w:rPr>
        <w:t xml:space="preserve">dispersas </w:t>
      </w:r>
      <w:r>
        <w:rPr>
          <w:rFonts w:cs="Arial"/>
        </w:rPr>
        <w:t xml:space="preserve">importantes industrias tequileras para el </w:t>
      </w:r>
      <w:r w:rsidRPr="00387970">
        <w:rPr>
          <w:rFonts w:cs="Arial"/>
        </w:rPr>
        <w:t>municipio, las cuales son una forma de trabajo important</w:t>
      </w:r>
      <w:r>
        <w:rPr>
          <w:rFonts w:cs="Arial"/>
        </w:rPr>
        <w:t>e para muchos de sus pobladores;</w:t>
      </w:r>
      <w:r w:rsidRPr="00387970">
        <w:rPr>
          <w:rFonts w:cs="Arial"/>
        </w:rPr>
        <w:t xml:space="preserve"> </w:t>
      </w:r>
      <w:r>
        <w:rPr>
          <w:rFonts w:cs="Arial"/>
        </w:rPr>
        <w:t xml:space="preserve">además el soporte de la industria tequilera en cuanto a producción de envase y embalaje, es también una parte importante para la población en Arandas. </w:t>
      </w:r>
    </w:p>
    <w:p w:rsidR="008504ED" w:rsidRPr="0012275A" w:rsidRDefault="008504ED" w:rsidP="008504ED">
      <w:pPr>
        <w:spacing w:line="276" w:lineRule="auto"/>
        <w:rPr>
          <w:rFonts w:cs="Arial"/>
        </w:rPr>
      </w:pPr>
      <w:r w:rsidRPr="00FA700D">
        <w:rPr>
          <w:rFonts w:cs="Arial"/>
        </w:rPr>
        <w:t>El cre</w:t>
      </w:r>
      <w:r w:rsidR="007427BD">
        <w:rPr>
          <w:rFonts w:cs="Arial"/>
        </w:rPr>
        <w:t>cimiento demográfico se proyectó</w:t>
      </w:r>
      <w:r w:rsidRPr="00FA700D">
        <w:rPr>
          <w:rFonts w:cs="Arial"/>
        </w:rPr>
        <w:t xml:space="preserve"> en tres horizontes de tiempo: corto, mediano y largo plazo. Siendo el corto considerado al año 2015, el mediano al 2020 y el largo al 2030. Estos horizontes responden a datos de tipo censal. Es decir, el INEGI (Instituto Nacional de Estad</w:t>
      </w:r>
      <w:r w:rsidRPr="00FA700D">
        <w:rPr>
          <w:rFonts w:cs="Arial" w:hint="cs"/>
        </w:rPr>
        <w:t>í</w:t>
      </w:r>
      <w:r w:rsidRPr="00FA700D">
        <w:rPr>
          <w:rFonts w:cs="Arial"/>
        </w:rPr>
        <w:t>stica y Geograf</w:t>
      </w:r>
      <w:r w:rsidRPr="00FA700D">
        <w:rPr>
          <w:rFonts w:cs="Arial" w:hint="cs"/>
        </w:rPr>
        <w:t>í</w:t>
      </w:r>
      <w:r w:rsidRPr="00FA700D">
        <w:rPr>
          <w:rFonts w:cs="Arial"/>
        </w:rPr>
        <w:t>a es un organismo aut</w:t>
      </w:r>
      <w:r w:rsidRPr="00FA700D">
        <w:rPr>
          <w:rFonts w:cs="Arial" w:hint="cs"/>
        </w:rPr>
        <w:t>ó</w:t>
      </w:r>
      <w:r w:rsidRPr="00FA700D">
        <w:rPr>
          <w:rFonts w:cs="Arial"/>
        </w:rPr>
        <w:t>nomo del gobierno mexicano, dedicado a la coordinaci</w:t>
      </w:r>
      <w:r w:rsidRPr="00FA700D">
        <w:rPr>
          <w:rFonts w:cs="Arial" w:hint="cs"/>
        </w:rPr>
        <w:t>ó</w:t>
      </w:r>
      <w:r w:rsidRPr="00FA700D">
        <w:rPr>
          <w:rFonts w:cs="Arial"/>
        </w:rPr>
        <w:t>n del Sistema Nacional de Informaci</w:t>
      </w:r>
      <w:r w:rsidRPr="00FA700D">
        <w:rPr>
          <w:rFonts w:cs="Arial" w:hint="cs"/>
        </w:rPr>
        <w:t>ó</w:t>
      </w:r>
      <w:r w:rsidRPr="00FA700D">
        <w:rPr>
          <w:rFonts w:cs="Arial"/>
        </w:rPr>
        <w:t>n Estad</w:t>
      </w:r>
      <w:r w:rsidRPr="00FA700D">
        <w:rPr>
          <w:rFonts w:cs="Arial" w:hint="cs"/>
        </w:rPr>
        <w:t>í</w:t>
      </w:r>
      <w:r w:rsidRPr="00FA700D">
        <w:rPr>
          <w:rFonts w:cs="Arial"/>
        </w:rPr>
        <w:t>stica y Geogr</w:t>
      </w:r>
      <w:r w:rsidRPr="00FA700D">
        <w:rPr>
          <w:rFonts w:cs="Arial" w:hint="cs"/>
        </w:rPr>
        <w:t>á</w:t>
      </w:r>
      <w:r w:rsidRPr="00FA700D">
        <w:rPr>
          <w:rFonts w:cs="Arial"/>
        </w:rPr>
        <w:t>fica del pa</w:t>
      </w:r>
      <w:r w:rsidRPr="00FA700D">
        <w:rPr>
          <w:rFonts w:cs="Arial" w:hint="cs"/>
        </w:rPr>
        <w:t>í</w:t>
      </w:r>
      <w:r w:rsidRPr="00FA700D">
        <w:rPr>
          <w:rFonts w:cs="Arial"/>
        </w:rPr>
        <w:t>s) realiza censos y conteos de población cada 5 años, y est</w:t>
      </w:r>
      <w:r w:rsidR="007427BD">
        <w:rPr>
          <w:rFonts w:cs="Arial"/>
        </w:rPr>
        <w:t>os censos y conteos son</w:t>
      </w:r>
      <w:r w:rsidRPr="00FA700D">
        <w:rPr>
          <w:rFonts w:cs="Arial"/>
        </w:rPr>
        <w:t xml:space="preserve"> el medio por el cual, los municipios pueden medir su crecimiento demográfico, además de las condiciones socioeconómicas de sus habitantes. Así el corte temporal de 2015 corresponde al fin de la Administración Pública Municipal, permitiendo con esto  medir con mayor facilidad el impacto que lo planes tendrán sobre el territorio y la población que reside en el municipio. Con base a lo anterior se procedió a establecer tendencias de crecimiento de la población conforme a las estadísticas</w:t>
      </w:r>
      <w:r w:rsidR="007427BD">
        <w:rPr>
          <w:rFonts w:cs="Arial"/>
        </w:rPr>
        <w:t xml:space="preserve"> registradas en los últimos 10</w:t>
      </w:r>
      <w:r w:rsidRPr="00FA700D">
        <w:rPr>
          <w:rFonts w:cs="Arial"/>
        </w:rPr>
        <w:t xml:space="preserve"> años, la forma en que crecería de seguir con las mismas tendencias demográficas.</w:t>
      </w:r>
    </w:p>
    <w:p w:rsidR="00133BFD" w:rsidRDefault="008504ED" w:rsidP="007427BD">
      <w:pPr>
        <w:spacing w:line="276" w:lineRule="auto"/>
      </w:pPr>
      <w:r>
        <w:rPr>
          <w:rFonts w:cs="Arial"/>
        </w:rPr>
        <w:t>La población al 2010</w:t>
      </w:r>
      <w:r w:rsidRPr="0012275A">
        <w:rPr>
          <w:rFonts w:cs="Arial"/>
        </w:rPr>
        <w:t xml:space="preserve"> en la localidad era de </w:t>
      </w:r>
      <w:r>
        <w:rPr>
          <w:rFonts w:cs="Arial"/>
        </w:rPr>
        <w:t>52,175</w:t>
      </w:r>
      <w:r w:rsidRPr="0012275A">
        <w:rPr>
          <w:rFonts w:cs="Arial"/>
        </w:rPr>
        <w:t xml:space="preserve"> habitantes. Las tendencias de</w:t>
      </w:r>
      <w:r>
        <w:rPr>
          <w:rFonts w:cs="Arial"/>
        </w:rPr>
        <w:t xml:space="preserve"> </w:t>
      </w:r>
      <w:r w:rsidRPr="0012275A">
        <w:rPr>
          <w:rFonts w:cs="Arial"/>
        </w:rPr>
        <w:t xml:space="preserve">crecimiento demográfico nos permiten prever que de continuar </w:t>
      </w:r>
      <w:r>
        <w:rPr>
          <w:rFonts w:cs="Arial"/>
        </w:rPr>
        <w:t xml:space="preserve">con </w:t>
      </w:r>
      <w:r w:rsidRPr="0012275A">
        <w:rPr>
          <w:rFonts w:cs="Arial"/>
        </w:rPr>
        <w:t xml:space="preserve">estas tendencias la población llegaría en </w:t>
      </w:r>
      <w:r w:rsidR="007427BD">
        <w:rPr>
          <w:rFonts w:cs="Arial"/>
        </w:rPr>
        <w:t>el 2015 hasta 59,600 habitantes:</w:t>
      </w:r>
    </w:p>
    <w:p w:rsidR="00665069" w:rsidRPr="009347CB" w:rsidRDefault="00334A5F" w:rsidP="00665069">
      <w:pPr>
        <w:pStyle w:val="Tablas"/>
        <w:spacing w:before="120" w:after="120"/>
        <w:rPr>
          <w:sz w:val="22"/>
        </w:rPr>
      </w:pPr>
      <w:r w:rsidRPr="009347CB">
        <w:rPr>
          <w:sz w:val="22"/>
        </w:rPr>
        <w:t xml:space="preserve">Tabla </w:t>
      </w:r>
      <w:r w:rsidR="00255854">
        <w:rPr>
          <w:sz w:val="22"/>
        </w:rPr>
        <w:t>53</w:t>
      </w:r>
      <w:r w:rsidR="009226B4" w:rsidRPr="009347CB">
        <w:rPr>
          <w:sz w:val="22"/>
        </w:rPr>
        <w:t>.</w:t>
      </w:r>
      <w:r w:rsidR="00D9468D" w:rsidRPr="009347CB">
        <w:rPr>
          <w:sz w:val="22"/>
        </w:rPr>
        <w:t xml:space="preserve"> Proyecciones de población a corto (2015), medi</w:t>
      </w:r>
      <w:r w:rsidR="00F27AB4">
        <w:rPr>
          <w:sz w:val="22"/>
        </w:rPr>
        <w:t>ano (2020) y largo plazo (2030)</w:t>
      </w:r>
    </w:p>
    <w:tbl>
      <w:tblPr>
        <w:tblStyle w:val="Sombreadomedio1-nfasis2"/>
        <w:tblW w:w="4240" w:type="dxa"/>
        <w:jc w:val="center"/>
        <w:tblBorders>
          <w:top w:val="single" w:sz="12" w:space="0" w:color="CF7B79" w:themeColor="accent2" w:themeTint="BF"/>
          <w:left w:val="single" w:sz="12" w:space="0" w:color="CF7B79" w:themeColor="accent2" w:themeTint="BF"/>
          <w:bottom w:val="single" w:sz="12" w:space="0" w:color="CF7B79" w:themeColor="accent2" w:themeTint="BF"/>
          <w:right w:val="single" w:sz="12" w:space="0" w:color="CF7B79" w:themeColor="accent2" w:themeTint="BF"/>
          <w:insideH w:val="single" w:sz="12" w:space="0" w:color="CF7B79" w:themeColor="accent2" w:themeTint="BF"/>
          <w:insideV w:val="single" w:sz="12" w:space="0" w:color="CF7B79" w:themeColor="accent2" w:themeTint="BF"/>
        </w:tblBorders>
        <w:tblLook w:val="04A0" w:firstRow="1" w:lastRow="0" w:firstColumn="1" w:lastColumn="0" w:noHBand="0" w:noVBand="1"/>
      </w:tblPr>
      <w:tblGrid>
        <w:gridCol w:w="1680"/>
        <w:gridCol w:w="1048"/>
        <w:gridCol w:w="1512"/>
      </w:tblGrid>
      <w:tr w:rsidR="009226B4" w:rsidRPr="00B9413D" w:rsidTr="00665069">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4240" w:type="dxa"/>
            <w:gridSpan w:val="3"/>
            <w:tcBorders>
              <w:top w:val="none" w:sz="0" w:space="0" w:color="auto"/>
              <w:left w:val="none" w:sz="0" w:space="0" w:color="auto"/>
              <w:bottom w:val="single" w:sz="12" w:space="0" w:color="CF7B79" w:themeColor="accent2" w:themeTint="BF"/>
              <w:right w:val="none" w:sz="0" w:space="0" w:color="auto"/>
            </w:tcBorders>
            <w:noWrap/>
            <w:vAlign w:val="center"/>
            <w:hideMark/>
          </w:tcPr>
          <w:p w:rsidR="009226B4" w:rsidRPr="00B9413D" w:rsidRDefault="009226B4" w:rsidP="00665069">
            <w:pPr>
              <w:spacing w:before="0" w:after="0"/>
              <w:jc w:val="center"/>
              <w:rPr>
                <w:rFonts w:cs="Arial"/>
                <w:bCs w:val="0"/>
                <w:color w:val="auto"/>
                <w:sz w:val="18"/>
                <w:szCs w:val="18"/>
                <w:lang w:val="es-MX" w:eastAsia="es-MX"/>
              </w:rPr>
            </w:pPr>
            <w:r w:rsidRPr="00B9413D">
              <w:rPr>
                <w:rFonts w:cs="Arial"/>
                <w:bCs w:val="0"/>
                <w:color w:val="auto"/>
                <w:sz w:val="18"/>
                <w:szCs w:val="18"/>
                <w:lang w:eastAsia="es-MX"/>
              </w:rPr>
              <w:t>PROYECCIÓN DEMOGRAFICA</w:t>
            </w:r>
          </w:p>
        </w:tc>
      </w:tr>
      <w:tr w:rsidR="009226B4" w:rsidRPr="00B9413D" w:rsidTr="006650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0" w:type="dxa"/>
            <w:vMerge w:val="restart"/>
            <w:tcBorders>
              <w:left w:val="single" w:sz="12" w:space="0" w:color="CF7B79" w:themeColor="accent2" w:themeTint="BF"/>
              <w:bottom w:val="nil"/>
              <w:right w:val="single" w:sz="8" w:space="0" w:color="CF7B79" w:themeColor="accent2" w:themeTint="BF"/>
            </w:tcBorders>
            <w:noWrap/>
            <w:vAlign w:val="center"/>
            <w:hideMark/>
          </w:tcPr>
          <w:p w:rsidR="009226B4" w:rsidRPr="00B9413D" w:rsidRDefault="00665069" w:rsidP="00665069">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ARANDAS</w:t>
            </w:r>
          </w:p>
        </w:tc>
        <w:tc>
          <w:tcPr>
            <w:tcW w:w="1048" w:type="dxa"/>
            <w:tcBorders>
              <w:left w:val="single" w:sz="8" w:space="0" w:color="CF7B79" w:themeColor="accent2" w:themeTint="BF"/>
              <w:bottom w:val="nil"/>
              <w:right w:val="single" w:sz="8" w:space="0" w:color="CF7B79" w:themeColor="accent2" w:themeTint="BF"/>
            </w:tcBorders>
            <w:noWrap/>
            <w:vAlign w:val="center"/>
            <w:hideMark/>
          </w:tcPr>
          <w:p w:rsidR="009226B4" w:rsidRPr="00B9413D" w:rsidRDefault="009226B4" w:rsidP="00665069">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B9413D">
              <w:rPr>
                <w:rFonts w:cs="Arial"/>
                <w:b/>
                <w:color w:val="000000"/>
                <w:sz w:val="18"/>
                <w:szCs w:val="18"/>
                <w:lang w:eastAsia="es-MX"/>
              </w:rPr>
              <w:t>PLAZO</w:t>
            </w:r>
          </w:p>
        </w:tc>
        <w:tc>
          <w:tcPr>
            <w:tcW w:w="1512" w:type="dxa"/>
            <w:tcBorders>
              <w:left w:val="single" w:sz="8" w:space="0" w:color="CF7B79" w:themeColor="accent2" w:themeTint="BF"/>
              <w:bottom w:val="nil"/>
              <w:right w:val="single" w:sz="12" w:space="0" w:color="CF7B79" w:themeColor="accent2" w:themeTint="BF"/>
            </w:tcBorders>
            <w:noWrap/>
            <w:vAlign w:val="center"/>
            <w:hideMark/>
          </w:tcPr>
          <w:p w:rsidR="009226B4" w:rsidRPr="00B9413D" w:rsidRDefault="009226B4" w:rsidP="00665069">
            <w:pPr>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val="es-MX" w:eastAsia="es-MX"/>
              </w:rPr>
            </w:pPr>
            <w:r w:rsidRPr="00B9413D">
              <w:rPr>
                <w:rFonts w:cs="Arial"/>
                <w:b/>
                <w:color w:val="000000"/>
                <w:sz w:val="18"/>
                <w:szCs w:val="18"/>
                <w:lang w:eastAsia="es-MX"/>
              </w:rPr>
              <w:t>POBLACION</w:t>
            </w:r>
          </w:p>
        </w:tc>
      </w:tr>
      <w:tr w:rsidR="009226B4" w:rsidRPr="00B9413D" w:rsidTr="0066506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0" w:type="dxa"/>
            <w:vMerge/>
            <w:tcBorders>
              <w:top w:val="nil"/>
              <w:left w:val="single" w:sz="12" w:space="0" w:color="CF7B79" w:themeColor="accent2" w:themeTint="BF"/>
              <w:bottom w:val="nil"/>
              <w:right w:val="single" w:sz="8" w:space="0" w:color="CF7B79" w:themeColor="accent2" w:themeTint="BF"/>
            </w:tcBorders>
            <w:vAlign w:val="center"/>
            <w:hideMark/>
          </w:tcPr>
          <w:p w:rsidR="009226B4" w:rsidRPr="00B9413D" w:rsidRDefault="009226B4" w:rsidP="00665069">
            <w:pPr>
              <w:spacing w:before="0" w:after="0"/>
              <w:jc w:val="center"/>
              <w:rPr>
                <w:rFonts w:cs="Arial"/>
                <w:b w:val="0"/>
                <w:bCs w:val="0"/>
                <w:color w:val="000000"/>
                <w:sz w:val="18"/>
                <w:szCs w:val="18"/>
                <w:lang w:val="es-MX" w:eastAsia="es-MX"/>
              </w:rPr>
            </w:pPr>
          </w:p>
        </w:tc>
        <w:tc>
          <w:tcPr>
            <w:tcW w:w="1048" w:type="dxa"/>
            <w:tcBorders>
              <w:top w:val="nil"/>
              <w:left w:val="single" w:sz="8" w:space="0" w:color="CF7B79" w:themeColor="accent2" w:themeTint="BF"/>
              <w:bottom w:val="nil"/>
              <w:right w:val="single" w:sz="8" w:space="0" w:color="CF7B79" w:themeColor="accent2" w:themeTint="BF"/>
            </w:tcBorders>
            <w:noWrap/>
            <w:vAlign w:val="center"/>
            <w:hideMark/>
          </w:tcPr>
          <w:p w:rsidR="009226B4" w:rsidRPr="00B9413D" w:rsidRDefault="009226B4" w:rsidP="00665069">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CP 2015</w:t>
            </w:r>
          </w:p>
        </w:tc>
        <w:tc>
          <w:tcPr>
            <w:tcW w:w="1512" w:type="dxa"/>
            <w:tcBorders>
              <w:top w:val="nil"/>
              <w:left w:val="single" w:sz="8" w:space="0" w:color="CF7B79" w:themeColor="accent2" w:themeTint="BF"/>
              <w:bottom w:val="nil"/>
              <w:right w:val="single" w:sz="12" w:space="0" w:color="CF7B79" w:themeColor="accent2" w:themeTint="BF"/>
            </w:tcBorders>
            <w:noWrap/>
            <w:vAlign w:val="center"/>
            <w:hideMark/>
          </w:tcPr>
          <w:p w:rsidR="009226B4" w:rsidRPr="00B9413D" w:rsidRDefault="00665069" w:rsidP="00665069">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59,600</w:t>
            </w:r>
          </w:p>
        </w:tc>
      </w:tr>
      <w:tr w:rsidR="009226B4" w:rsidRPr="00B9413D" w:rsidTr="006650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0" w:type="dxa"/>
            <w:vMerge/>
            <w:tcBorders>
              <w:top w:val="nil"/>
              <w:left w:val="single" w:sz="12" w:space="0" w:color="CF7B79" w:themeColor="accent2" w:themeTint="BF"/>
              <w:bottom w:val="nil"/>
              <w:right w:val="single" w:sz="8" w:space="0" w:color="CF7B79" w:themeColor="accent2" w:themeTint="BF"/>
            </w:tcBorders>
            <w:vAlign w:val="center"/>
            <w:hideMark/>
          </w:tcPr>
          <w:p w:rsidR="009226B4" w:rsidRPr="00B9413D" w:rsidRDefault="009226B4" w:rsidP="00665069">
            <w:pPr>
              <w:spacing w:before="0" w:after="0"/>
              <w:jc w:val="center"/>
              <w:rPr>
                <w:rFonts w:cs="Arial"/>
                <w:b w:val="0"/>
                <w:bCs w:val="0"/>
                <w:color w:val="000000"/>
                <w:sz w:val="18"/>
                <w:szCs w:val="18"/>
                <w:lang w:val="es-MX" w:eastAsia="es-MX"/>
              </w:rPr>
            </w:pPr>
          </w:p>
        </w:tc>
        <w:tc>
          <w:tcPr>
            <w:tcW w:w="1048" w:type="dxa"/>
            <w:tcBorders>
              <w:top w:val="nil"/>
              <w:left w:val="single" w:sz="8" w:space="0" w:color="CF7B79" w:themeColor="accent2" w:themeTint="BF"/>
              <w:bottom w:val="nil"/>
              <w:right w:val="single" w:sz="8" w:space="0" w:color="CF7B79" w:themeColor="accent2" w:themeTint="BF"/>
            </w:tcBorders>
            <w:noWrap/>
            <w:vAlign w:val="center"/>
            <w:hideMark/>
          </w:tcPr>
          <w:p w:rsidR="009226B4" w:rsidRPr="00B9413D" w:rsidRDefault="009226B4" w:rsidP="0066506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MP 2020</w:t>
            </w:r>
          </w:p>
        </w:tc>
        <w:tc>
          <w:tcPr>
            <w:tcW w:w="1512" w:type="dxa"/>
            <w:tcBorders>
              <w:top w:val="nil"/>
              <w:left w:val="single" w:sz="8" w:space="0" w:color="CF7B79" w:themeColor="accent2" w:themeTint="BF"/>
              <w:bottom w:val="nil"/>
              <w:right w:val="single" w:sz="12" w:space="0" w:color="CF7B79" w:themeColor="accent2" w:themeTint="BF"/>
            </w:tcBorders>
            <w:noWrap/>
            <w:vAlign w:val="center"/>
            <w:hideMark/>
          </w:tcPr>
          <w:p w:rsidR="009226B4" w:rsidRPr="00B9413D" w:rsidRDefault="00665069" w:rsidP="00665069">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68,081</w:t>
            </w:r>
          </w:p>
        </w:tc>
      </w:tr>
      <w:tr w:rsidR="009226B4" w:rsidRPr="00B9413D" w:rsidTr="0066506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0" w:type="dxa"/>
            <w:vMerge/>
            <w:tcBorders>
              <w:top w:val="nil"/>
              <w:left w:val="single" w:sz="12" w:space="0" w:color="CF7B79" w:themeColor="accent2" w:themeTint="BF"/>
              <w:right w:val="single" w:sz="8" w:space="0" w:color="CF7B79" w:themeColor="accent2" w:themeTint="BF"/>
            </w:tcBorders>
            <w:vAlign w:val="center"/>
            <w:hideMark/>
          </w:tcPr>
          <w:p w:rsidR="009226B4" w:rsidRPr="00B9413D" w:rsidRDefault="009226B4" w:rsidP="00665069">
            <w:pPr>
              <w:spacing w:before="0" w:after="0"/>
              <w:jc w:val="center"/>
              <w:rPr>
                <w:rFonts w:cs="Arial"/>
                <w:b w:val="0"/>
                <w:bCs w:val="0"/>
                <w:color w:val="000000"/>
                <w:sz w:val="18"/>
                <w:szCs w:val="18"/>
                <w:lang w:val="es-MX" w:eastAsia="es-MX"/>
              </w:rPr>
            </w:pPr>
          </w:p>
        </w:tc>
        <w:tc>
          <w:tcPr>
            <w:tcW w:w="1048" w:type="dxa"/>
            <w:tcBorders>
              <w:top w:val="nil"/>
              <w:left w:val="single" w:sz="8" w:space="0" w:color="CF7B79" w:themeColor="accent2" w:themeTint="BF"/>
              <w:right w:val="single" w:sz="8" w:space="0" w:color="CF7B79" w:themeColor="accent2" w:themeTint="BF"/>
            </w:tcBorders>
            <w:noWrap/>
            <w:vAlign w:val="center"/>
            <w:hideMark/>
          </w:tcPr>
          <w:p w:rsidR="009226B4" w:rsidRPr="00B9413D" w:rsidRDefault="009226B4" w:rsidP="00665069">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LP 2030</w:t>
            </w:r>
          </w:p>
        </w:tc>
        <w:tc>
          <w:tcPr>
            <w:tcW w:w="1512" w:type="dxa"/>
            <w:tcBorders>
              <w:top w:val="nil"/>
              <w:left w:val="single" w:sz="8" w:space="0" w:color="CF7B79" w:themeColor="accent2" w:themeTint="BF"/>
              <w:right w:val="single" w:sz="12" w:space="0" w:color="CF7B79" w:themeColor="accent2" w:themeTint="BF"/>
            </w:tcBorders>
            <w:noWrap/>
            <w:vAlign w:val="center"/>
            <w:hideMark/>
          </w:tcPr>
          <w:p w:rsidR="009226B4" w:rsidRPr="00B9413D" w:rsidRDefault="00665069" w:rsidP="00665069">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88,836</w:t>
            </w:r>
          </w:p>
        </w:tc>
      </w:tr>
    </w:tbl>
    <w:p w:rsidR="00D9468D" w:rsidRPr="008504ED" w:rsidRDefault="00D9468D" w:rsidP="009226B4">
      <w:pPr>
        <w:pStyle w:val="imagen"/>
        <w:spacing w:before="120" w:after="120"/>
        <w:rPr>
          <w:szCs w:val="20"/>
        </w:rPr>
      </w:pPr>
      <w:r w:rsidRPr="008504ED">
        <w:rPr>
          <w:szCs w:val="20"/>
        </w:rPr>
        <w:t>Fuent</w:t>
      </w:r>
      <w:r w:rsidR="00743A48">
        <w:rPr>
          <w:szCs w:val="20"/>
        </w:rPr>
        <w:t>e: Elaboración propia, a partir de:</w:t>
      </w:r>
      <w:r w:rsidRPr="008504ED">
        <w:rPr>
          <w:szCs w:val="20"/>
        </w:rPr>
        <w:t xml:space="preserve"> INEGI, 1921 Censo General de Habitantes, 1930 Quinto Censo General de Poblaci</w:t>
      </w:r>
      <w:r w:rsidRPr="008504ED">
        <w:rPr>
          <w:rFonts w:hint="cs"/>
          <w:szCs w:val="20"/>
        </w:rPr>
        <w:t>ó</w:t>
      </w:r>
      <w:r w:rsidRPr="008504ED">
        <w:rPr>
          <w:szCs w:val="20"/>
        </w:rPr>
        <w:t>n, 1940 Sexto Censo General de Poblaci</w:t>
      </w:r>
      <w:r w:rsidRPr="008504ED">
        <w:rPr>
          <w:rFonts w:hint="cs"/>
          <w:szCs w:val="20"/>
        </w:rPr>
        <w:t>ó</w:t>
      </w:r>
      <w:r w:rsidRPr="008504ED">
        <w:rPr>
          <w:szCs w:val="20"/>
        </w:rPr>
        <w:t>n, 1950 S</w:t>
      </w:r>
      <w:r w:rsidRPr="008504ED">
        <w:rPr>
          <w:rFonts w:hint="cs"/>
          <w:szCs w:val="20"/>
        </w:rPr>
        <w:t>é</w:t>
      </w:r>
      <w:r w:rsidRPr="008504ED">
        <w:rPr>
          <w:szCs w:val="20"/>
        </w:rPr>
        <w:t>ptimo Censo General de Poblaci</w:t>
      </w:r>
      <w:r w:rsidRPr="008504ED">
        <w:rPr>
          <w:rFonts w:hint="cs"/>
          <w:szCs w:val="20"/>
        </w:rPr>
        <w:t>ó</w:t>
      </w:r>
      <w:r w:rsidRPr="008504ED">
        <w:rPr>
          <w:szCs w:val="20"/>
        </w:rPr>
        <w:t>n, 1960 VIII Censo General de Poblaci</w:t>
      </w:r>
      <w:r w:rsidRPr="008504ED">
        <w:rPr>
          <w:rFonts w:hint="cs"/>
          <w:szCs w:val="20"/>
        </w:rPr>
        <w:t>ó</w:t>
      </w:r>
      <w:r w:rsidRPr="008504ED">
        <w:rPr>
          <w:szCs w:val="20"/>
        </w:rPr>
        <w:t>n, 1970 IX Censo General de Poblaci</w:t>
      </w:r>
      <w:r w:rsidRPr="008504ED">
        <w:rPr>
          <w:rFonts w:hint="cs"/>
          <w:szCs w:val="20"/>
        </w:rPr>
        <w:t>ó</w:t>
      </w:r>
      <w:r w:rsidRPr="008504ED">
        <w:rPr>
          <w:szCs w:val="20"/>
        </w:rPr>
        <w:t>n, 1980 X Censo General de Poblaci</w:t>
      </w:r>
      <w:r w:rsidRPr="008504ED">
        <w:rPr>
          <w:rFonts w:hint="cs"/>
          <w:szCs w:val="20"/>
        </w:rPr>
        <w:t>ó</w:t>
      </w:r>
      <w:r w:rsidRPr="008504ED">
        <w:rPr>
          <w:szCs w:val="20"/>
        </w:rPr>
        <w:t xml:space="preserve">n y Vivienda, 1990 XI </w:t>
      </w:r>
      <w:r w:rsidRPr="008504ED">
        <w:rPr>
          <w:szCs w:val="20"/>
        </w:rPr>
        <w:lastRenderedPageBreak/>
        <w:t>Censo General de Poblaci</w:t>
      </w:r>
      <w:r w:rsidRPr="008504ED">
        <w:rPr>
          <w:rFonts w:hint="cs"/>
          <w:szCs w:val="20"/>
        </w:rPr>
        <w:t>ó</w:t>
      </w:r>
      <w:r w:rsidRPr="008504ED">
        <w:rPr>
          <w:szCs w:val="20"/>
        </w:rPr>
        <w:t>n y Vivienda, 1995 Conteo de Poblaci</w:t>
      </w:r>
      <w:r w:rsidRPr="008504ED">
        <w:rPr>
          <w:rFonts w:hint="cs"/>
          <w:szCs w:val="20"/>
        </w:rPr>
        <w:t>ó</w:t>
      </w:r>
      <w:r w:rsidRPr="008504ED">
        <w:rPr>
          <w:szCs w:val="20"/>
        </w:rPr>
        <w:t>n y Vivienda, 2000 XII Censo General de Poblaci</w:t>
      </w:r>
      <w:r w:rsidRPr="008504ED">
        <w:rPr>
          <w:rFonts w:hint="cs"/>
          <w:szCs w:val="20"/>
        </w:rPr>
        <w:t>ó</w:t>
      </w:r>
      <w:r w:rsidRPr="008504ED">
        <w:rPr>
          <w:szCs w:val="20"/>
        </w:rPr>
        <w:t>n y Vivienda, 2005 II Conteo de Poblaci</w:t>
      </w:r>
      <w:r w:rsidRPr="008504ED">
        <w:rPr>
          <w:rFonts w:hint="cs"/>
          <w:szCs w:val="20"/>
        </w:rPr>
        <w:t>ó</w:t>
      </w:r>
      <w:r w:rsidRPr="008504ED">
        <w:rPr>
          <w:szCs w:val="20"/>
        </w:rPr>
        <w:t>n y Vivienda</w:t>
      </w:r>
      <w:r w:rsidR="005F0121">
        <w:rPr>
          <w:szCs w:val="20"/>
        </w:rPr>
        <w:t>, Censo</w:t>
      </w:r>
      <w:r w:rsidR="00C30ACE">
        <w:rPr>
          <w:szCs w:val="20"/>
        </w:rPr>
        <w:t xml:space="preserve"> de Población y Vivienda 2010</w:t>
      </w:r>
      <w:r w:rsidRPr="008504ED">
        <w:rPr>
          <w:szCs w:val="20"/>
        </w:rPr>
        <w:t>.</w:t>
      </w:r>
    </w:p>
    <w:p w:rsidR="008504ED" w:rsidRPr="004C34D2" w:rsidRDefault="008504ED" w:rsidP="008504ED">
      <w:pPr>
        <w:spacing w:line="276" w:lineRule="auto"/>
        <w:rPr>
          <w:rFonts w:cs="Arial"/>
        </w:rPr>
      </w:pPr>
      <w:r w:rsidRPr="004C34D2">
        <w:rPr>
          <w:rFonts w:cs="Arial"/>
        </w:rPr>
        <w:t xml:space="preserve">Hasta ahora, se ha señalado </w:t>
      </w:r>
      <w:r>
        <w:rPr>
          <w:rFonts w:cs="Arial"/>
        </w:rPr>
        <w:t>que el</w:t>
      </w:r>
      <w:r w:rsidRPr="004C34D2">
        <w:rPr>
          <w:rFonts w:cs="Arial"/>
        </w:rPr>
        <w:t xml:space="preserve"> crecimiento demográfico de la población se </w:t>
      </w:r>
      <w:r>
        <w:rPr>
          <w:rFonts w:cs="Arial"/>
        </w:rPr>
        <w:t>h</w:t>
      </w:r>
      <w:r w:rsidRPr="004C34D2">
        <w:rPr>
          <w:rFonts w:cs="Arial"/>
        </w:rPr>
        <w:t>a mantenido en un ritmo de crecimiento estable; esto quiere decir, que no se han presentado grandes oscilaciones</w:t>
      </w:r>
      <w:r>
        <w:rPr>
          <w:rFonts w:cs="Arial"/>
        </w:rPr>
        <w:t xml:space="preserve"> positivas o </w:t>
      </w:r>
      <w:r w:rsidRPr="004C34D2">
        <w:rPr>
          <w:rFonts w:cs="Arial"/>
        </w:rPr>
        <w:t>negativas</w:t>
      </w:r>
      <w:r>
        <w:rPr>
          <w:rFonts w:cs="Arial"/>
        </w:rPr>
        <w:t xml:space="preserve">, aun cuando en el año 2005 </w:t>
      </w:r>
      <w:r w:rsidR="007427BD">
        <w:rPr>
          <w:rFonts w:cs="Arial"/>
        </w:rPr>
        <w:t xml:space="preserve">San </w:t>
      </w:r>
      <w:r>
        <w:rPr>
          <w:rFonts w:cs="Arial"/>
        </w:rPr>
        <w:t>Ignacio Cerro Gordo se separa del municipio de Arandas</w:t>
      </w:r>
      <w:r w:rsidRPr="004C34D2">
        <w:rPr>
          <w:rFonts w:cs="Arial"/>
        </w:rPr>
        <w:t xml:space="preserve"> (Ver tabla </w:t>
      </w:r>
      <w:r w:rsidR="00255854">
        <w:rPr>
          <w:rFonts w:cs="Arial"/>
        </w:rPr>
        <w:t>58</w:t>
      </w:r>
      <w:r w:rsidRPr="004C34D2">
        <w:rPr>
          <w:rFonts w:cs="Arial"/>
        </w:rPr>
        <w:t xml:space="preserve"> y grafica </w:t>
      </w:r>
      <w:r w:rsidR="00255854">
        <w:rPr>
          <w:rFonts w:cs="Arial"/>
        </w:rPr>
        <w:t>10</w:t>
      </w:r>
      <w:r w:rsidRPr="004C34D2">
        <w:rPr>
          <w:rFonts w:cs="Arial"/>
        </w:rPr>
        <w:t>).</w:t>
      </w:r>
    </w:p>
    <w:p w:rsidR="00970E38" w:rsidRPr="00255854" w:rsidRDefault="00D9468D" w:rsidP="00970E38">
      <w:pPr>
        <w:pStyle w:val="Tablas"/>
        <w:spacing w:before="0" w:after="0" w:line="240" w:lineRule="auto"/>
        <w:rPr>
          <w:sz w:val="22"/>
        </w:rPr>
      </w:pPr>
      <w:r w:rsidRPr="00255854">
        <w:rPr>
          <w:sz w:val="22"/>
        </w:rPr>
        <w:t xml:space="preserve">Tabla </w:t>
      </w:r>
      <w:r w:rsidR="00255854" w:rsidRPr="00255854">
        <w:rPr>
          <w:sz w:val="22"/>
        </w:rPr>
        <w:t>54</w:t>
      </w:r>
      <w:r w:rsidRPr="00255854">
        <w:rPr>
          <w:sz w:val="22"/>
        </w:rPr>
        <w:t xml:space="preserve">. Dinámica demográfica y Proyección de Población  a partir del año </w:t>
      </w:r>
    </w:p>
    <w:p w:rsidR="00D9468D" w:rsidRPr="00255854" w:rsidRDefault="00970E38" w:rsidP="00970E38">
      <w:pPr>
        <w:pStyle w:val="Tablas"/>
        <w:spacing w:before="0" w:after="120" w:line="240" w:lineRule="auto"/>
        <w:rPr>
          <w:sz w:val="22"/>
        </w:rPr>
      </w:pPr>
      <w:r w:rsidRPr="00255854">
        <w:rPr>
          <w:sz w:val="22"/>
        </w:rPr>
        <w:t xml:space="preserve">1990 a la proyección 2030. </w:t>
      </w:r>
      <w:r w:rsidR="00A31956">
        <w:rPr>
          <w:sz w:val="22"/>
        </w:rPr>
        <w:t xml:space="preserve">Ciudad de </w:t>
      </w:r>
      <w:r w:rsidRPr="00255854">
        <w:rPr>
          <w:sz w:val="22"/>
        </w:rPr>
        <w:t>Arandas.</w:t>
      </w:r>
    </w:p>
    <w:tbl>
      <w:tblPr>
        <w:tblStyle w:val="Sombreadomedio1-nfasis2"/>
        <w:tblW w:w="4889" w:type="pct"/>
        <w:tblInd w:w="108" w:type="dxa"/>
        <w:tblLayout w:type="fixed"/>
        <w:tblLook w:val="04A0" w:firstRow="1" w:lastRow="0" w:firstColumn="1" w:lastColumn="0" w:noHBand="0" w:noVBand="1"/>
      </w:tblPr>
      <w:tblGrid>
        <w:gridCol w:w="1313"/>
        <w:gridCol w:w="1072"/>
        <w:gridCol w:w="974"/>
        <w:gridCol w:w="1050"/>
        <w:gridCol w:w="1086"/>
        <w:gridCol w:w="961"/>
        <w:gridCol w:w="1094"/>
        <w:gridCol w:w="986"/>
        <w:gridCol w:w="961"/>
      </w:tblGrid>
      <w:tr w:rsidR="00970E38" w:rsidRPr="00970E38" w:rsidTr="00FB57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rsidR="00970E38" w:rsidRPr="00970E38" w:rsidRDefault="00970E38" w:rsidP="00970E38">
            <w:pPr>
              <w:spacing w:before="0" w:after="0"/>
              <w:jc w:val="center"/>
              <w:rPr>
                <w:rFonts w:cs="Arial"/>
                <w:color w:val="000000"/>
                <w:sz w:val="20"/>
                <w:szCs w:val="20"/>
                <w:lang w:val="es-MX" w:eastAsia="es-MX"/>
              </w:rPr>
            </w:pPr>
            <w:r w:rsidRPr="00970E38">
              <w:rPr>
                <w:rFonts w:cs="Arial"/>
                <w:color w:val="000000"/>
                <w:sz w:val="20"/>
                <w:szCs w:val="20"/>
                <w:lang w:eastAsia="es-MX"/>
              </w:rPr>
              <w:t>PROYECCIÓN DE POBLACIÓN</w:t>
            </w:r>
          </w:p>
        </w:tc>
      </w:tr>
      <w:tr w:rsidR="00FB57F2" w:rsidRPr="00970E38" w:rsidTr="00FB57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1" w:type="pct"/>
            <w:noWrap/>
            <w:hideMark/>
          </w:tcPr>
          <w:p w:rsidR="00970E38" w:rsidRPr="00970E38" w:rsidRDefault="00970E38" w:rsidP="00970E38">
            <w:pPr>
              <w:spacing w:before="0" w:after="0"/>
              <w:jc w:val="center"/>
              <w:rPr>
                <w:rFonts w:cs="Arial"/>
                <w:color w:val="000000"/>
                <w:sz w:val="20"/>
                <w:szCs w:val="20"/>
                <w:lang w:val="es-MX" w:eastAsia="es-MX"/>
              </w:rPr>
            </w:pPr>
            <w:r w:rsidRPr="00970E38">
              <w:rPr>
                <w:rFonts w:cs="Arial"/>
                <w:color w:val="000000"/>
                <w:sz w:val="20"/>
                <w:szCs w:val="20"/>
                <w:lang w:eastAsia="es-MX"/>
              </w:rPr>
              <w:t>Año</w:t>
            </w:r>
          </w:p>
        </w:tc>
        <w:tc>
          <w:tcPr>
            <w:tcW w:w="564"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1990</w:t>
            </w:r>
          </w:p>
        </w:tc>
        <w:tc>
          <w:tcPr>
            <w:tcW w:w="513"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1995</w:t>
            </w:r>
          </w:p>
        </w:tc>
        <w:tc>
          <w:tcPr>
            <w:tcW w:w="553"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2000</w:t>
            </w:r>
          </w:p>
        </w:tc>
        <w:tc>
          <w:tcPr>
            <w:tcW w:w="572"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2005</w:t>
            </w:r>
          </w:p>
        </w:tc>
        <w:tc>
          <w:tcPr>
            <w:tcW w:w="506"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2010</w:t>
            </w:r>
          </w:p>
        </w:tc>
        <w:tc>
          <w:tcPr>
            <w:tcW w:w="576"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2015</w:t>
            </w:r>
          </w:p>
        </w:tc>
        <w:tc>
          <w:tcPr>
            <w:tcW w:w="519"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2020</w:t>
            </w:r>
          </w:p>
        </w:tc>
        <w:tc>
          <w:tcPr>
            <w:tcW w:w="504" w:type="pct"/>
            <w:noWrap/>
            <w:hideMark/>
          </w:tcPr>
          <w:p w:rsidR="00970E38" w:rsidRPr="00970E38" w:rsidRDefault="00970E38" w:rsidP="00970E38">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2030</w:t>
            </w:r>
          </w:p>
        </w:tc>
      </w:tr>
      <w:tr w:rsidR="00970E38" w:rsidRPr="00970E38" w:rsidTr="00FB57F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1" w:type="pct"/>
            <w:noWrap/>
            <w:hideMark/>
          </w:tcPr>
          <w:p w:rsidR="00970E38" w:rsidRPr="00970E38" w:rsidRDefault="00970E38" w:rsidP="00970E38">
            <w:pPr>
              <w:spacing w:before="0" w:after="0"/>
              <w:jc w:val="center"/>
              <w:rPr>
                <w:rFonts w:cs="Arial"/>
                <w:color w:val="000000"/>
                <w:sz w:val="20"/>
                <w:szCs w:val="20"/>
                <w:lang w:val="es-MX" w:eastAsia="es-MX"/>
              </w:rPr>
            </w:pPr>
            <w:r w:rsidRPr="00970E38">
              <w:rPr>
                <w:rFonts w:cs="Arial"/>
                <w:color w:val="000000"/>
                <w:sz w:val="20"/>
                <w:szCs w:val="20"/>
                <w:lang w:eastAsia="es-MX"/>
              </w:rPr>
              <w:t>Población</w:t>
            </w:r>
          </w:p>
        </w:tc>
        <w:tc>
          <w:tcPr>
            <w:tcW w:w="564"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30</w:t>
            </w:r>
            <w:r w:rsidR="00A31956">
              <w:rPr>
                <w:rFonts w:cs="Arial"/>
                <w:color w:val="000000"/>
                <w:sz w:val="20"/>
                <w:szCs w:val="20"/>
                <w:lang w:val="es-MX" w:eastAsia="es-MX"/>
              </w:rPr>
              <w:t>,</w:t>
            </w:r>
            <w:r w:rsidRPr="00970E38">
              <w:rPr>
                <w:rFonts w:cs="Arial"/>
                <w:color w:val="000000"/>
                <w:sz w:val="20"/>
                <w:szCs w:val="20"/>
                <w:lang w:val="es-MX" w:eastAsia="es-MX"/>
              </w:rPr>
              <w:t>889</w:t>
            </w:r>
          </w:p>
        </w:tc>
        <w:tc>
          <w:tcPr>
            <w:tcW w:w="513"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35</w:t>
            </w:r>
            <w:r w:rsidR="00A31956">
              <w:rPr>
                <w:rFonts w:cs="Arial"/>
                <w:color w:val="000000"/>
                <w:sz w:val="20"/>
                <w:szCs w:val="20"/>
                <w:lang w:val="es-MX" w:eastAsia="es-MX"/>
              </w:rPr>
              <w:t>,</w:t>
            </w:r>
            <w:r w:rsidRPr="00970E38">
              <w:rPr>
                <w:rFonts w:cs="Arial"/>
                <w:color w:val="000000"/>
                <w:sz w:val="20"/>
                <w:szCs w:val="20"/>
                <w:lang w:val="es-MX" w:eastAsia="es-MX"/>
              </w:rPr>
              <w:t>881</w:t>
            </w:r>
          </w:p>
        </w:tc>
        <w:tc>
          <w:tcPr>
            <w:tcW w:w="553"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39</w:t>
            </w:r>
            <w:r w:rsidR="00A31956">
              <w:rPr>
                <w:rFonts w:cs="Arial"/>
                <w:color w:val="000000"/>
                <w:sz w:val="20"/>
                <w:szCs w:val="20"/>
                <w:lang w:val="es-MX" w:eastAsia="es-MX"/>
              </w:rPr>
              <w:t>,</w:t>
            </w:r>
            <w:r w:rsidRPr="00970E38">
              <w:rPr>
                <w:rFonts w:cs="Arial"/>
                <w:color w:val="000000"/>
                <w:sz w:val="20"/>
                <w:szCs w:val="20"/>
                <w:lang w:val="es-MX" w:eastAsia="es-MX"/>
              </w:rPr>
              <w:t>478</w:t>
            </w:r>
          </w:p>
        </w:tc>
        <w:tc>
          <w:tcPr>
            <w:tcW w:w="572"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46</w:t>
            </w:r>
            <w:r w:rsidR="00A31956">
              <w:rPr>
                <w:rFonts w:cs="Arial"/>
                <w:color w:val="000000"/>
                <w:sz w:val="20"/>
                <w:szCs w:val="20"/>
                <w:lang w:val="es-MX" w:eastAsia="es-MX"/>
              </w:rPr>
              <w:t>,</w:t>
            </w:r>
            <w:r w:rsidRPr="00970E38">
              <w:rPr>
                <w:rFonts w:cs="Arial"/>
                <w:color w:val="000000"/>
                <w:sz w:val="20"/>
                <w:szCs w:val="20"/>
                <w:lang w:val="es-MX" w:eastAsia="es-MX"/>
              </w:rPr>
              <w:t>099</w:t>
            </w:r>
          </w:p>
        </w:tc>
        <w:tc>
          <w:tcPr>
            <w:tcW w:w="506"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s-MX" w:eastAsia="es-MX"/>
              </w:rPr>
            </w:pPr>
            <w:r w:rsidRPr="00970E38">
              <w:rPr>
                <w:rFonts w:cs="Arial"/>
                <w:color w:val="000000"/>
                <w:sz w:val="20"/>
                <w:szCs w:val="20"/>
                <w:lang w:val="es-MX" w:eastAsia="es-MX"/>
              </w:rPr>
              <w:t>52</w:t>
            </w:r>
            <w:r w:rsidR="00A31956">
              <w:rPr>
                <w:rFonts w:cs="Arial"/>
                <w:color w:val="000000"/>
                <w:sz w:val="20"/>
                <w:szCs w:val="20"/>
                <w:lang w:val="es-MX" w:eastAsia="es-MX"/>
              </w:rPr>
              <w:t>,</w:t>
            </w:r>
            <w:r w:rsidRPr="00970E38">
              <w:rPr>
                <w:rFonts w:cs="Arial"/>
                <w:color w:val="000000"/>
                <w:sz w:val="20"/>
                <w:szCs w:val="20"/>
                <w:lang w:val="es-MX" w:eastAsia="es-MX"/>
              </w:rPr>
              <w:t>175</w:t>
            </w:r>
          </w:p>
        </w:tc>
        <w:tc>
          <w:tcPr>
            <w:tcW w:w="576"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59</w:t>
            </w:r>
            <w:r w:rsidR="00A31956">
              <w:rPr>
                <w:rFonts w:cs="Arial"/>
                <w:b/>
                <w:bCs/>
                <w:color w:val="000000"/>
                <w:sz w:val="20"/>
                <w:szCs w:val="20"/>
                <w:lang w:val="es-MX" w:eastAsia="es-MX"/>
              </w:rPr>
              <w:t>,</w:t>
            </w:r>
            <w:r w:rsidRPr="00970E38">
              <w:rPr>
                <w:rFonts w:cs="Arial"/>
                <w:b/>
                <w:bCs/>
                <w:color w:val="000000"/>
                <w:sz w:val="20"/>
                <w:szCs w:val="20"/>
                <w:lang w:val="es-MX" w:eastAsia="es-MX"/>
              </w:rPr>
              <w:t>600</w:t>
            </w:r>
          </w:p>
        </w:tc>
        <w:tc>
          <w:tcPr>
            <w:tcW w:w="519"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68</w:t>
            </w:r>
            <w:r w:rsidR="00A31956">
              <w:rPr>
                <w:rFonts w:cs="Arial"/>
                <w:b/>
                <w:bCs/>
                <w:color w:val="000000"/>
                <w:sz w:val="20"/>
                <w:szCs w:val="20"/>
                <w:lang w:val="es-MX" w:eastAsia="es-MX"/>
              </w:rPr>
              <w:t>,</w:t>
            </w:r>
            <w:r w:rsidRPr="00970E38">
              <w:rPr>
                <w:rFonts w:cs="Arial"/>
                <w:b/>
                <w:bCs/>
                <w:color w:val="000000"/>
                <w:sz w:val="20"/>
                <w:szCs w:val="20"/>
                <w:lang w:val="es-MX" w:eastAsia="es-MX"/>
              </w:rPr>
              <w:t>081</w:t>
            </w:r>
          </w:p>
        </w:tc>
        <w:tc>
          <w:tcPr>
            <w:tcW w:w="504" w:type="pct"/>
            <w:noWrap/>
            <w:hideMark/>
          </w:tcPr>
          <w:p w:rsidR="00970E38" w:rsidRPr="00970E38" w:rsidRDefault="00970E38" w:rsidP="00970E38">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val="es-MX" w:eastAsia="es-MX"/>
              </w:rPr>
            </w:pPr>
            <w:r w:rsidRPr="00970E38">
              <w:rPr>
                <w:rFonts w:cs="Arial"/>
                <w:b/>
                <w:bCs/>
                <w:color w:val="000000"/>
                <w:sz w:val="20"/>
                <w:szCs w:val="20"/>
                <w:lang w:val="es-MX" w:eastAsia="es-MX"/>
              </w:rPr>
              <w:t>88</w:t>
            </w:r>
            <w:r w:rsidR="00A31956">
              <w:rPr>
                <w:rFonts w:cs="Arial"/>
                <w:b/>
                <w:bCs/>
                <w:color w:val="000000"/>
                <w:sz w:val="20"/>
                <w:szCs w:val="20"/>
                <w:lang w:val="es-MX" w:eastAsia="es-MX"/>
              </w:rPr>
              <w:t>,</w:t>
            </w:r>
            <w:r w:rsidRPr="00970E38">
              <w:rPr>
                <w:rFonts w:cs="Arial"/>
                <w:b/>
                <w:bCs/>
                <w:color w:val="000000"/>
                <w:sz w:val="20"/>
                <w:szCs w:val="20"/>
                <w:lang w:val="es-MX" w:eastAsia="es-MX"/>
              </w:rPr>
              <w:t>836</w:t>
            </w:r>
          </w:p>
        </w:tc>
      </w:tr>
    </w:tbl>
    <w:p w:rsidR="00265615" w:rsidRPr="00255854" w:rsidRDefault="00D9468D" w:rsidP="00255854">
      <w:pPr>
        <w:pStyle w:val="imagen"/>
        <w:spacing w:before="120" w:after="120"/>
        <w:rPr>
          <w:sz w:val="20"/>
          <w:szCs w:val="18"/>
        </w:rPr>
      </w:pPr>
      <w:r w:rsidRPr="00255854">
        <w:rPr>
          <w:sz w:val="20"/>
          <w:szCs w:val="18"/>
        </w:rPr>
        <w:t>Fuente: Elaboración propia. INEGI, 1990 XI Censo General de Poblaci</w:t>
      </w:r>
      <w:r w:rsidRPr="00255854">
        <w:rPr>
          <w:rFonts w:hint="cs"/>
          <w:sz w:val="20"/>
          <w:szCs w:val="18"/>
        </w:rPr>
        <w:t>ó</w:t>
      </w:r>
      <w:r w:rsidRPr="00255854">
        <w:rPr>
          <w:sz w:val="20"/>
          <w:szCs w:val="18"/>
        </w:rPr>
        <w:t>n y Vivienda, 1995 Conteo de Poblaci</w:t>
      </w:r>
      <w:r w:rsidRPr="00255854">
        <w:rPr>
          <w:rFonts w:hint="cs"/>
          <w:sz w:val="20"/>
          <w:szCs w:val="18"/>
        </w:rPr>
        <w:t>ó</w:t>
      </w:r>
      <w:r w:rsidRPr="00255854">
        <w:rPr>
          <w:sz w:val="20"/>
          <w:szCs w:val="18"/>
        </w:rPr>
        <w:t>n y Vivienda, 2000 XII Censo General de Poblaci</w:t>
      </w:r>
      <w:r w:rsidRPr="00255854">
        <w:rPr>
          <w:rFonts w:hint="cs"/>
          <w:sz w:val="20"/>
          <w:szCs w:val="18"/>
        </w:rPr>
        <w:t>ó</w:t>
      </w:r>
      <w:r w:rsidRPr="00255854">
        <w:rPr>
          <w:sz w:val="20"/>
          <w:szCs w:val="18"/>
        </w:rPr>
        <w:t>n y Vivienda, 2005 II Conteo de Poblaci</w:t>
      </w:r>
      <w:r w:rsidRPr="00255854">
        <w:rPr>
          <w:rFonts w:hint="cs"/>
          <w:sz w:val="20"/>
          <w:szCs w:val="18"/>
        </w:rPr>
        <w:t>ó</w:t>
      </w:r>
      <w:r w:rsidRPr="00255854">
        <w:rPr>
          <w:sz w:val="20"/>
          <w:szCs w:val="18"/>
        </w:rPr>
        <w:t>n y Vivienda</w:t>
      </w:r>
      <w:r w:rsidR="00C30ACE">
        <w:rPr>
          <w:sz w:val="20"/>
          <w:szCs w:val="18"/>
        </w:rPr>
        <w:t>, XIII Censo General de Población y Vivienda 2010</w:t>
      </w:r>
      <w:r w:rsidRPr="00255854">
        <w:rPr>
          <w:sz w:val="20"/>
          <w:szCs w:val="18"/>
        </w:rPr>
        <w:t>.</w:t>
      </w:r>
    </w:p>
    <w:p w:rsidR="00255854" w:rsidRDefault="00D9468D" w:rsidP="00E30E04">
      <w:pPr>
        <w:pStyle w:val="Tablas"/>
        <w:spacing w:before="0" w:after="120"/>
        <w:rPr>
          <w:sz w:val="22"/>
          <w:szCs w:val="20"/>
        </w:rPr>
      </w:pPr>
      <w:r w:rsidRPr="00255854">
        <w:rPr>
          <w:sz w:val="22"/>
          <w:szCs w:val="20"/>
          <w:lang w:val="es-ES"/>
        </w:rPr>
        <w:t>Grafica</w:t>
      </w:r>
      <w:r w:rsidR="002C03AA" w:rsidRPr="00255854">
        <w:rPr>
          <w:sz w:val="22"/>
          <w:szCs w:val="20"/>
        </w:rPr>
        <w:t xml:space="preserve"> </w:t>
      </w:r>
      <w:r w:rsidR="00255854" w:rsidRPr="00255854">
        <w:rPr>
          <w:sz w:val="22"/>
          <w:szCs w:val="20"/>
        </w:rPr>
        <w:t>10</w:t>
      </w:r>
      <w:r w:rsidR="002C03AA" w:rsidRPr="00255854">
        <w:rPr>
          <w:sz w:val="22"/>
          <w:szCs w:val="20"/>
        </w:rPr>
        <w:t xml:space="preserve">. </w:t>
      </w:r>
      <w:r w:rsidRPr="00255854">
        <w:rPr>
          <w:sz w:val="22"/>
          <w:szCs w:val="20"/>
        </w:rPr>
        <w:t xml:space="preserve"> Dinámica demográfica y Proyección </w:t>
      </w:r>
      <w:r w:rsidR="0013227B" w:rsidRPr="00255854">
        <w:rPr>
          <w:sz w:val="22"/>
          <w:szCs w:val="20"/>
        </w:rPr>
        <w:t>de Población  a partir del año</w:t>
      </w:r>
      <w:r w:rsidRPr="00255854">
        <w:rPr>
          <w:sz w:val="22"/>
          <w:szCs w:val="20"/>
        </w:rPr>
        <w:t xml:space="preserve"> 19</w:t>
      </w:r>
      <w:r w:rsidR="0013227B" w:rsidRPr="00255854">
        <w:rPr>
          <w:sz w:val="22"/>
          <w:szCs w:val="20"/>
        </w:rPr>
        <w:t>90</w:t>
      </w:r>
      <w:r w:rsidRPr="00255854">
        <w:rPr>
          <w:sz w:val="22"/>
          <w:szCs w:val="20"/>
        </w:rPr>
        <w:t xml:space="preserve"> </w:t>
      </w:r>
      <w:r w:rsidR="0013227B" w:rsidRPr="00255854">
        <w:rPr>
          <w:sz w:val="22"/>
          <w:szCs w:val="20"/>
        </w:rPr>
        <w:t>al</w:t>
      </w:r>
      <w:r w:rsidRPr="00255854">
        <w:rPr>
          <w:sz w:val="22"/>
          <w:szCs w:val="20"/>
        </w:rPr>
        <w:t xml:space="preserve"> </w:t>
      </w:r>
      <w:r w:rsidR="0013227B" w:rsidRPr="00255854">
        <w:rPr>
          <w:sz w:val="22"/>
          <w:szCs w:val="20"/>
        </w:rPr>
        <w:t xml:space="preserve">2030. </w:t>
      </w:r>
      <w:r w:rsidR="00255854" w:rsidRPr="00255854">
        <w:rPr>
          <w:sz w:val="22"/>
          <w:szCs w:val="20"/>
        </w:rPr>
        <w:t>Arandas.</w:t>
      </w:r>
    </w:p>
    <w:p w:rsidR="0013227B" w:rsidRPr="00E30E04" w:rsidRDefault="00E73B14" w:rsidP="00E30E04">
      <w:pPr>
        <w:pStyle w:val="Tablas"/>
        <w:spacing w:before="0" w:after="120"/>
        <w:rPr>
          <w:szCs w:val="20"/>
        </w:rPr>
      </w:pPr>
      <w:r w:rsidRPr="0013227B">
        <w:rPr>
          <w:noProof/>
          <w:szCs w:val="18"/>
          <w:lang w:eastAsia="es-MX"/>
        </w:rPr>
        <w:drawing>
          <wp:inline distT="0" distB="0" distL="0" distR="0">
            <wp:extent cx="4779563" cy="2098072"/>
            <wp:effectExtent l="0" t="0" r="0" b="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468D" w:rsidRPr="00255854" w:rsidRDefault="00D9468D" w:rsidP="00D9468D">
      <w:pPr>
        <w:pStyle w:val="imagen"/>
        <w:spacing w:before="0" w:after="0"/>
        <w:rPr>
          <w:szCs w:val="18"/>
        </w:rPr>
      </w:pPr>
      <w:r w:rsidRPr="00255854">
        <w:rPr>
          <w:szCs w:val="18"/>
        </w:rPr>
        <w:t>Fuente: Elaboración propia. INEGI, 1990 XI Censo General de Poblaci</w:t>
      </w:r>
      <w:r w:rsidRPr="00255854">
        <w:rPr>
          <w:rFonts w:hint="cs"/>
          <w:szCs w:val="18"/>
        </w:rPr>
        <w:t>ó</w:t>
      </w:r>
      <w:r w:rsidRPr="00255854">
        <w:rPr>
          <w:szCs w:val="18"/>
        </w:rPr>
        <w:t>n y Vivienda, 1995 Conteo de Poblaci</w:t>
      </w:r>
      <w:r w:rsidRPr="00255854">
        <w:rPr>
          <w:rFonts w:hint="cs"/>
          <w:szCs w:val="18"/>
        </w:rPr>
        <w:t>ó</w:t>
      </w:r>
      <w:r w:rsidRPr="00255854">
        <w:rPr>
          <w:szCs w:val="18"/>
        </w:rPr>
        <w:t>n y Vivienda, 2000 XII Censo General de Poblaci</w:t>
      </w:r>
      <w:r w:rsidRPr="00255854">
        <w:rPr>
          <w:rFonts w:hint="cs"/>
          <w:szCs w:val="18"/>
        </w:rPr>
        <w:t>ó</w:t>
      </w:r>
      <w:r w:rsidRPr="00255854">
        <w:rPr>
          <w:szCs w:val="18"/>
        </w:rPr>
        <w:t>n y Vivienda, 2005 II Conteo de Poblaci</w:t>
      </w:r>
      <w:r w:rsidRPr="00255854">
        <w:rPr>
          <w:rFonts w:hint="cs"/>
          <w:szCs w:val="18"/>
        </w:rPr>
        <w:t>ó</w:t>
      </w:r>
      <w:r w:rsidRPr="00255854">
        <w:rPr>
          <w:szCs w:val="18"/>
        </w:rPr>
        <w:t>n y Vivienda</w:t>
      </w:r>
      <w:r w:rsidR="00C30ACE">
        <w:rPr>
          <w:szCs w:val="18"/>
        </w:rPr>
        <w:t>,</w:t>
      </w:r>
      <w:r w:rsidR="00C30ACE" w:rsidRPr="00C30ACE">
        <w:rPr>
          <w:sz w:val="20"/>
          <w:szCs w:val="18"/>
        </w:rPr>
        <w:t xml:space="preserve"> </w:t>
      </w:r>
      <w:r w:rsidR="00C30ACE">
        <w:rPr>
          <w:sz w:val="20"/>
          <w:szCs w:val="18"/>
        </w:rPr>
        <w:t>XIII Censo General de Población y Vivienda 2010</w:t>
      </w:r>
      <w:r w:rsidRPr="00255854">
        <w:rPr>
          <w:szCs w:val="18"/>
        </w:rPr>
        <w:t>.</w:t>
      </w:r>
    </w:p>
    <w:p w:rsidR="006F2022" w:rsidRPr="006F5F15" w:rsidRDefault="006F2022" w:rsidP="006F2022">
      <w:pPr>
        <w:pStyle w:val="Ttulo3"/>
      </w:pPr>
      <w:bookmarkStart w:id="122" w:name="_Toc326232035"/>
      <w:r w:rsidRPr="006F5F15">
        <w:t>Demanda de Suelo Urbano</w:t>
      </w:r>
      <w:bookmarkEnd w:id="122"/>
    </w:p>
    <w:p w:rsidR="00A555B5" w:rsidRDefault="00A555B5" w:rsidP="00A555B5">
      <w:pPr>
        <w:spacing w:line="276" w:lineRule="auto"/>
        <w:rPr>
          <w:rFonts w:cs="Arial"/>
        </w:rPr>
      </w:pPr>
      <w:r w:rsidRPr="00B50E5E">
        <w:rPr>
          <w:rFonts w:cs="Arial"/>
        </w:rPr>
        <w:t>La reserva urbana habitacional se determina mediante el cálculo tendencial –de datos- oficiales a corto, mediano y largo pl</w:t>
      </w:r>
      <w:r w:rsidR="00A31956">
        <w:rPr>
          <w:rFonts w:cs="Arial"/>
        </w:rPr>
        <w:t xml:space="preserve">azo. Son </w:t>
      </w:r>
      <w:r w:rsidR="008A5520">
        <w:rPr>
          <w:rFonts w:cs="Arial"/>
        </w:rPr>
        <w:t>792.93</w:t>
      </w:r>
      <w:r w:rsidR="00A31956">
        <w:rPr>
          <w:rFonts w:cs="Arial"/>
        </w:rPr>
        <w:t xml:space="preserve"> Has</w:t>
      </w:r>
      <w:r w:rsidR="006530E6">
        <w:rPr>
          <w:rFonts w:cs="Arial"/>
        </w:rPr>
        <w:t>.</w:t>
      </w:r>
      <w:r w:rsidRPr="00B50E5E">
        <w:rPr>
          <w:rFonts w:cs="Arial"/>
        </w:rPr>
        <w:t xml:space="preserve"> disponibles </w:t>
      </w:r>
      <w:r>
        <w:rPr>
          <w:rFonts w:cs="Arial"/>
        </w:rPr>
        <w:t xml:space="preserve">actualmente de reserva urbana. </w:t>
      </w:r>
    </w:p>
    <w:p w:rsidR="00092144" w:rsidRDefault="00092144" w:rsidP="00A555B5">
      <w:pPr>
        <w:spacing w:line="276" w:lineRule="auto"/>
        <w:rPr>
          <w:rFonts w:cs="Arial"/>
        </w:rPr>
      </w:pPr>
    </w:p>
    <w:p w:rsidR="00092144" w:rsidRPr="003E0A85" w:rsidRDefault="00092144" w:rsidP="00A555B5">
      <w:pPr>
        <w:spacing w:line="276" w:lineRule="auto"/>
        <w:rPr>
          <w:rFonts w:cs="Arial"/>
        </w:rPr>
      </w:pPr>
    </w:p>
    <w:p w:rsidR="00172CFB" w:rsidRDefault="002C03AA" w:rsidP="00092144">
      <w:pPr>
        <w:spacing w:line="276" w:lineRule="auto"/>
        <w:jc w:val="center"/>
        <w:rPr>
          <w:rFonts w:cs="Arial"/>
          <w:noProof/>
          <w:sz w:val="20"/>
          <w:lang w:val="es-MX" w:eastAsia="es-MX"/>
        </w:rPr>
      </w:pPr>
      <w:r w:rsidRPr="00255854">
        <w:rPr>
          <w:rFonts w:cs="Arial"/>
        </w:rPr>
        <w:lastRenderedPageBreak/>
        <w:t xml:space="preserve">Grafica </w:t>
      </w:r>
      <w:r w:rsidR="00255854" w:rsidRPr="00255854">
        <w:rPr>
          <w:rFonts w:cs="Arial"/>
        </w:rPr>
        <w:t>11</w:t>
      </w:r>
      <w:r w:rsidRPr="00255854">
        <w:rPr>
          <w:rFonts w:cs="Arial"/>
        </w:rPr>
        <w:t xml:space="preserve">. Escenarios: corto, mediano y largo plazo, total de hectáreas de cada escenario </w:t>
      </w:r>
      <w:r w:rsidR="00C7731E" w:rsidRPr="00255854">
        <w:rPr>
          <w:rFonts w:cs="Arial"/>
        </w:rPr>
        <w:t>así</w:t>
      </w:r>
      <w:r w:rsidRPr="00255854">
        <w:rPr>
          <w:rFonts w:cs="Arial"/>
        </w:rPr>
        <w:t xml:space="preserve"> como los habitantes por hectáreas.</w:t>
      </w:r>
    </w:p>
    <w:p w:rsidR="00172CFB" w:rsidRDefault="008A5520" w:rsidP="00B627C3">
      <w:pPr>
        <w:spacing w:line="276" w:lineRule="auto"/>
        <w:jc w:val="center"/>
        <w:rPr>
          <w:rFonts w:cs="Arial"/>
          <w:sz w:val="20"/>
        </w:rPr>
      </w:pPr>
      <w:r w:rsidRPr="008A5520">
        <w:rPr>
          <w:rFonts w:cs="Arial"/>
          <w:noProof/>
          <w:sz w:val="20"/>
          <w:lang w:val="es-MX" w:eastAsia="es-MX"/>
        </w:rPr>
        <w:drawing>
          <wp:inline distT="0" distB="0" distL="0" distR="0">
            <wp:extent cx="5612130" cy="3012440"/>
            <wp:effectExtent l="19050" t="0" r="2667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2144" w:rsidRPr="008A5520" w:rsidRDefault="00484179" w:rsidP="008A5520">
      <w:pPr>
        <w:spacing w:line="276" w:lineRule="auto"/>
        <w:jc w:val="center"/>
        <w:rPr>
          <w:sz w:val="20"/>
          <w:szCs w:val="18"/>
        </w:rPr>
      </w:pPr>
      <w:r w:rsidRPr="00255854">
        <w:rPr>
          <w:sz w:val="20"/>
          <w:szCs w:val="18"/>
        </w:rPr>
        <w:t xml:space="preserve">Fuente: Elaboración </w:t>
      </w:r>
      <w:r w:rsidR="00C30ACE">
        <w:rPr>
          <w:sz w:val="20"/>
          <w:szCs w:val="18"/>
        </w:rPr>
        <w:t xml:space="preserve">a partir </w:t>
      </w:r>
      <w:r w:rsidR="00C7731E" w:rsidRPr="00255854">
        <w:rPr>
          <w:sz w:val="20"/>
          <w:szCs w:val="18"/>
        </w:rPr>
        <w:t>de cálculos propia en base a la información recabada de INEGI, 1990 XI Censo General de Poblaci</w:t>
      </w:r>
      <w:r w:rsidR="00C7731E" w:rsidRPr="00255854">
        <w:rPr>
          <w:rFonts w:hint="cs"/>
          <w:sz w:val="20"/>
          <w:szCs w:val="18"/>
        </w:rPr>
        <w:t>ó</w:t>
      </w:r>
      <w:r w:rsidR="00C7731E" w:rsidRPr="00255854">
        <w:rPr>
          <w:sz w:val="20"/>
          <w:szCs w:val="18"/>
        </w:rPr>
        <w:t>n y Vivienda, 1995 Conteo de Poblaci</w:t>
      </w:r>
      <w:r w:rsidR="00C7731E" w:rsidRPr="00255854">
        <w:rPr>
          <w:rFonts w:hint="cs"/>
          <w:sz w:val="20"/>
          <w:szCs w:val="18"/>
        </w:rPr>
        <w:t>ó</w:t>
      </w:r>
      <w:r w:rsidR="00C7731E" w:rsidRPr="00255854">
        <w:rPr>
          <w:sz w:val="20"/>
          <w:szCs w:val="18"/>
        </w:rPr>
        <w:t>n y Vivienda, 2000 XII Censo General de Poblaci</w:t>
      </w:r>
      <w:r w:rsidR="00C7731E" w:rsidRPr="00255854">
        <w:rPr>
          <w:rFonts w:hint="cs"/>
          <w:sz w:val="20"/>
          <w:szCs w:val="18"/>
        </w:rPr>
        <w:t>ó</w:t>
      </w:r>
      <w:r w:rsidR="00C7731E" w:rsidRPr="00255854">
        <w:rPr>
          <w:sz w:val="20"/>
          <w:szCs w:val="18"/>
        </w:rPr>
        <w:t>n y Vivienda, 2005 II Conteo de Poblaci</w:t>
      </w:r>
      <w:r w:rsidR="00C7731E" w:rsidRPr="00255854">
        <w:rPr>
          <w:rFonts w:hint="cs"/>
          <w:sz w:val="20"/>
          <w:szCs w:val="18"/>
        </w:rPr>
        <w:t>ó</w:t>
      </w:r>
      <w:r w:rsidR="00C7731E" w:rsidRPr="00255854">
        <w:rPr>
          <w:sz w:val="20"/>
          <w:szCs w:val="18"/>
        </w:rPr>
        <w:t>n y Vivienda</w:t>
      </w:r>
      <w:r w:rsidR="00C30ACE">
        <w:rPr>
          <w:sz w:val="20"/>
          <w:szCs w:val="18"/>
        </w:rPr>
        <w:t>,</w:t>
      </w:r>
      <w:r w:rsidR="00C30ACE" w:rsidRPr="00C30ACE">
        <w:rPr>
          <w:sz w:val="20"/>
          <w:szCs w:val="18"/>
        </w:rPr>
        <w:t xml:space="preserve"> </w:t>
      </w:r>
      <w:r w:rsidR="005F0121">
        <w:rPr>
          <w:sz w:val="20"/>
          <w:szCs w:val="18"/>
        </w:rPr>
        <w:t xml:space="preserve">Censo </w:t>
      </w:r>
      <w:r w:rsidR="00C30ACE">
        <w:rPr>
          <w:sz w:val="20"/>
          <w:szCs w:val="18"/>
        </w:rPr>
        <w:t>de Población y Vivienda 2010</w:t>
      </w:r>
      <w:r w:rsidR="00C7731E" w:rsidRPr="00255854">
        <w:rPr>
          <w:sz w:val="20"/>
          <w:szCs w:val="18"/>
        </w:rPr>
        <w:t>.</w:t>
      </w:r>
    </w:p>
    <w:p w:rsidR="006F5F15" w:rsidRPr="00FC6CC7" w:rsidRDefault="006F5F15" w:rsidP="006F5F15">
      <w:pPr>
        <w:spacing w:line="276" w:lineRule="auto"/>
        <w:rPr>
          <w:rFonts w:cs="Arial"/>
        </w:rPr>
      </w:pPr>
      <w:r w:rsidRPr="00987522">
        <w:rPr>
          <w:rFonts w:cs="Arial"/>
        </w:rPr>
        <w:t>La reserva urbana a corto plazo se determino al año 2</w:t>
      </w:r>
      <w:r>
        <w:rPr>
          <w:rFonts w:cs="Arial"/>
        </w:rPr>
        <w:t>015, se calcula un promedio de</w:t>
      </w:r>
      <w:r w:rsidRPr="00987522">
        <w:rPr>
          <w:rFonts w:cs="Arial"/>
        </w:rPr>
        <w:t xml:space="preserve"> </w:t>
      </w:r>
      <w:r w:rsidR="00A65A8A">
        <w:rPr>
          <w:rFonts w:cs="Arial"/>
        </w:rPr>
        <w:t>201.20</w:t>
      </w:r>
      <w:r w:rsidRPr="00987522">
        <w:rPr>
          <w:rFonts w:cs="Arial"/>
        </w:rPr>
        <w:t xml:space="preserve"> hectáreas de reservas urbanas</w:t>
      </w:r>
      <w:r>
        <w:rPr>
          <w:rFonts w:cs="Arial"/>
        </w:rPr>
        <w:t xml:space="preserve">, </w:t>
      </w:r>
      <w:r w:rsidRPr="00907A78">
        <w:rPr>
          <w:rFonts w:cs="Arial"/>
        </w:rPr>
        <w:t xml:space="preserve">con </w:t>
      </w:r>
      <w:r w:rsidR="008A5520">
        <w:rPr>
          <w:rFonts w:cs="Arial"/>
        </w:rPr>
        <w:t>cuatro</w:t>
      </w:r>
      <w:r w:rsidRPr="00907A78">
        <w:rPr>
          <w:rFonts w:cs="Arial"/>
        </w:rPr>
        <w:t xml:space="preserve"> usos habitacionales </w:t>
      </w:r>
      <w:r w:rsidR="00B82861">
        <w:rPr>
          <w:rFonts w:cs="Arial"/>
        </w:rPr>
        <w:t xml:space="preserve">H1-U, </w:t>
      </w:r>
      <w:r w:rsidRPr="00907A78">
        <w:rPr>
          <w:rFonts w:cs="Arial"/>
        </w:rPr>
        <w:t>H3U y H4U.</w:t>
      </w:r>
      <w:r w:rsidRPr="00987522">
        <w:rPr>
          <w:rFonts w:cs="Arial"/>
        </w:rPr>
        <w:t xml:space="preserve"> </w:t>
      </w:r>
      <w:r w:rsidRPr="00FC6CC7">
        <w:rPr>
          <w:rFonts w:cs="Arial"/>
        </w:rPr>
        <w:t>Se propone en el Área de Aplicación dieci</w:t>
      </w:r>
      <w:r w:rsidR="008A5520">
        <w:rPr>
          <w:rFonts w:cs="Arial"/>
        </w:rPr>
        <w:t>ocho</w:t>
      </w:r>
      <w:r w:rsidRPr="00FC6CC7">
        <w:rPr>
          <w:rFonts w:cs="Arial"/>
        </w:rPr>
        <w:t xml:space="preserve"> superficies correspondientes a la futura demanda que se dará de suelo urbano. A continuación se describen las reservas urbanas proyectadas para el año 2015:</w:t>
      </w:r>
    </w:p>
    <w:p w:rsidR="006F5F15" w:rsidRPr="00484179" w:rsidRDefault="006F5F15" w:rsidP="002468D1">
      <w:pPr>
        <w:pStyle w:val="Prrafodelista"/>
        <w:numPr>
          <w:ilvl w:val="0"/>
          <w:numId w:val="6"/>
        </w:numPr>
        <w:tabs>
          <w:tab w:val="left" w:pos="851"/>
        </w:tabs>
        <w:spacing w:before="0" w:after="0" w:line="276" w:lineRule="auto"/>
        <w:ind w:right="425"/>
        <w:contextualSpacing/>
        <w:rPr>
          <w:rFonts w:cs="Arial"/>
        </w:rPr>
      </w:pPr>
      <w:r w:rsidRPr="00484179">
        <w:rPr>
          <w:rFonts w:cs="Arial"/>
        </w:rPr>
        <w:t xml:space="preserve">Reserva urbana a corto plazo número uno (RU-CP (01)), cuenta con </w:t>
      </w:r>
      <w:r w:rsidR="00F84F6F">
        <w:rPr>
          <w:rFonts w:cs="Arial"/>
        </w:rPr>
        <w:t>9.80</w:t>
      </w:r>
      <w:r w:rsidRPr="00484179">
        <w:rPr>
          <w:rFonts w:cs="Arial"/>
        </w:rPr>
        <w:t xml:space="preserve"> hectáreas, con un uso habitacional H3U, en base al Reglamento</w:t>
      </w:r>
      <w:r>
        <w:rPr>
          <w:rFonts w:cs="Arial"/>
        </w:rPr>
        <w:t xml:space="preserve"> Estatal</w:t>
      </w:r>
      <w:r w:rsidRPr="00484179">
        <w:rPr>
          <w:rFonts w:cs="Arial"/>
        </w:rPr>
        <w:t xml:space="preserve"> de Zonificación marca una densidad máxima de 195 habitantes por hectárea; </w:t>
      </w:r>
    </w:p>
    <w:p w:rsidR="006F5F15" w:rsidRPr="00124A6D" w:rsidRDefault="006F5F15" w:rsidP="002468D1">
      <w:pPr>
        <w:pStyle w:val="Prrafodelista"/>
        <w:numPr>
          <w:ilvl w:val="0"/>
          <w:numId w:val="6"/>
        </w:numPr>
        <w:tabs>
          <w:tab w:val="left" w:pos="851"/>
        </w:tabs>
        <w:spacing w:before="0" w:after="0" w:line="276" w:lineRule="auto"/>
        <w:ind w:right="425"/>
        <w:contextualSpacing/>
        <w:rPr>
          <w:rFonts w:cs="Arial"/>
        </w:rPr>
      </w:pPr>
      <w:r w:rsidRPr="00124A6D">
        <w:rPr>
          <w:rFonts w:cs="Arial"/>
        </w:rPr>
        <w:t xml:space="preserve">Reserva urbana a corto plazo número dos (RU-CP (02)), tiene </w:t>
      </w:r>
      <w:r w:rsidR="00F84F6F">
        <w:rPr>
          <w:rFonts w:cs="Arial"/>
        </w:rPr>
        <w:t>8.30</w:t>
      </w:r>
      <w:r w:rsidRPr="00124A6D">
        <w:rPr>
          <w:rFonts w:cs="Arial"/>
        </w:rPr>
        <w:t xml:space="preserve"> hectáreas, con uso habitacional H4U, teniendo una densidad máxima de 290 habitantes por hectárea</w:t>
      </w:r>
      <w:r>
        <w:rPr>
          <w:rFonts w:cs="Arial"/>
        </w:rPr>
        <w:t xml:space="preserve">, </w:t>
      </w:r>
      <w:r w:rsidR="001E6AF6">
        <w:rPr>
          <w:rFonts w:cs="Arial"/>
        </w:rPr>
        <w:t>según</w:t>
      </w:r>
      <w:r>
        <w:rPr>
          <w:rFonts w:cs="Arial"/>
        </w:rPr>
        <w:t xml:space="preserve"> Reglamento Estatal de Zonificación</w:t>
      </w:r>
      <w:r w:rsidRPr="00124A6D">
        <w:rPr>
          <w:rFonts w:cs="Arial"/>
        </w:rPr>
        <w:t xml:space="preserve">; </w:t>
      </w:r>
    </w:p>
    <w:p w:rsidR="006F5F15" w:rsidRPr="005270F6" w:rsidRDefault="006F5F15" w:rsidP="002468D1">
      <w:pPr>
        <w:pStyle w:val="Prrafodelista"/>
        <w:numPr>
          <w:ilvl w:val="0"/>
          <w:numId w:val="6"/>
        </w:numPr>
        <w:tabs>
          <w:tab w:val="left" w:pos="851"/>
        </w:tabs>
        <w:spacing w:before="0" w:after="0" w:line="276" w:lineRule="auto"/>
        <w:ind w:right="425"/>
        <w:contextualSpacing/>
        <w:rPr>
          <w:rFonts w:cs="Arial"/>
        </w:rPr>
      </w:pPr>
      <w:r w:rsidRPr="005270F6">
        <w:rPr>
          <w:rFonts w:cs="Arial"/>
        </w:rPr>
        <w:t xml:space="preserve">Reserva urbana a corto plazo número tres (RU-CP (03)), comprende de </w:t>
      </w:r>
      <w:r w:rsidR="00F84F6F">
        <w:rPr>
          <w:rFonts w:cs="Arial"/>
        </w:rPr>
        <w:t>7.80</w:t>
      </w:r>
      <w:r w:rsidRPr="005270F6">
        <w:rPr>
          <w:rFonts w:cs="Arial"/>
        </w:rPr>
        <w:t xml:space="preserve"> hectáreas, con uso habitacional H4U en base al Reglamento de Zonificación marca una densidad máxima de 290 habitantes por hectárea</w:t>
      </w:r>
    </w:p>
    <w:p w:rsidR="006F5F15" w:rsidRPr="005270F6" w:rsidRDefault="006F5F15" w:rsidP="002468D1">
      <w:pPr>
        <w:pStyle w:val="Prrafodelista"/>
        <w:numPr>
          <w:ilvl w:val="0"/>
          <w:numId w:val="6"/>
        </w:numPr>
        <w:tabs>
          <w:tab w:val="left" w:pos="851"/>
        </w:tabs>
        <w:spacing w:before="0" w:after="0" w:line="276" w:lineRule="auto"/>
        <w:ind w:right="425"/>
        <w:contextualSpacing/>
        <w:rPr>
          <w:rFonts w:cs="Arial"/>
        </w:rPr>
      </w:pPr>
      <w:r w:rsidRPr="005270F6">
        <w:rPr>
          <w:rFonts w:cs="Arial"/>
        </w:rPr>
        <w:t xml:space="preserve">Reserva urbana a corto plazo número uno (RU-CP (05)), cuenta con </w:t>
      </w:r>
      <w:r w:rsidR="00F84F6F">
        <w:rPr>
          <w:rFonts w:cs="Arial"/>
        </w:rPr>
        <w:t>21.70</w:t>
      </w:r>
      <w:r w:rsidRPr="005270F6">
        <w:rPr>
          <w:rFonts w:cs="Arial"/>
        </w:rPr>
        <w:t xml:space="preserve"> hectáreas, con un uso habitacional H4U, en base al Reglamento de Zonificación marca una densidad máxima de 290 habitantes por hectárea; </w:t>
      </w:r>
    </w:p>
    <w:p w:rsidR="006F5F15" w:rsidRPr="005270F6" w:rsidRDefault="006F5F15" w:rsidP="002468D1">
      <w:pPr>
        <w:pStyle w:val="Prrafodelista"/>
        <w:numPr>
          <w:ilvl w:val="0"/>
          <w:numId w:val="6"/>
        </w:numPr>
        <w:tabs>
          <w:tab w:val="left" w:pos="851"/>
        </w:tabs>
        <w:spacing w:before="0" w:after="0" w:line="276" w:lineRule="auto"/>
        <w:ind w:right="425"/>
        <w:contextualSpacing/>
        <w:rPr>
          <w:rFonts w:cs="Arial"/>
        </w:rPr>
      </w:pPr>
      <w:r w:rsidRPr="005270F6">
        <w:rPr>
          <w:rFonts w:cs="Arial"/>
        </w:rPr>
        <w:lastRenderedPageBreak/>
        <w:t xml:space="preserve">Reserva urbana a corto plazo número dos (RU-CP (06)), tiene </w:t>
      </w:r>
      <w:r w:rsidR="00F84F6F">
        <w:rPr>
          <w:rFonts w:cs="Arial"/>
        </w:rPr>
        <w:t>5.20</w:t>
      </w:r>
      <w:r w:rsidRPr="005270F6">
        <w:rPr>
          <w:rFonts w:cs="Arial"/>
        </w:rPr>
        <w:t xml:space="preserve"> hectáreas, con uso habitacional H3U, teniendo una densidad máxima de 195 habitantes por hectárea</w:t>
      </w:r>
      <w:r>
        <w:rPr>
          <w:rFonts w:cs="Arial"/>
        </w:rPr>
        <w:t>, según Reglamento Estatal de Zonificación</w:t>
      </w:r>
      <w:r w:rsidRPr="005270F6">
        <w:rPr>
          <w:rFonts w:cs="Arial"/>
        </w:rPr>
        <w:t xml:space="preserve">; </w:t>
      </w:r>
    </w:p>
    <w:p w:rsidR="006F5F15" w:rsidRPr="004E377E" w:rsidRDefault="006F5F15" w:rsidP="002468D1">
      <w:pPr>
        <w:pStyle w:val="Prrafodelista"/>
        <w:numPr>
          <w:ilvl w:val="0"/>
          <w:numId w:val="6"/>
        </w:numPr>
        <w:tabs>
          <w:tab w:val="left" w:pos="851"/>
        </w:tabs>
        <w:spacing w:before="0" w:after="0" w:line="276" w:lineRule="auto"/>
        <w:ind w:right="425"/>
        <w:contextualSpacing/>
        <w:rPr>
          <w:rFonts w:cs="Arial"/>
        </w:rPr>
      </w:pPr>
      <w:r w:rsidRPr="004E377E">
        <w:rPr>
          <w:rFonts w:cs="Arial"/>
        </w:rPr>
        <w:t xml:space="preserve">Reserva urbana a corto plazo número tres (RU-CP (07)), comprende de </w:t>
      </w:r>
      <w:r w:rsidR="00F84F6F">
        <w:rPr>
          <w:rFonts w:cs="Arial"/>
        </w:rPr>
        <w:t>11.50</w:t>
      </w:r>
      <w:r w:rsidRPr="004E377E">
        <w:rPr>
          <w:rFonts w:cs="Arial"/>
        </w:rPr>
        <w:t xml:space="preserve"> hectáreas, con uso habitacional H4U, en base al Reglamento de Zonificación marca una densidad máxima de 290 habitantes por hectárea</w:t>
      </w:r>
      <w:r>
        <w:rPr>
          <w:rFonts w:cs="Arial"/>
        </w:rPr>
        <w:t>, según Reglamento Estatal de Zonificación;</w:t>
      </w:r>
      <w:r w:rsidRPr="004E377E">
        <w:rPr>
          <w:rFonts w:cs="Arial"/>
        </w:rPr>
        <w:t xml:space="preserve"> </w:t>
      </w:r>
    </w:p>
    <w:p w:rsidR="006F5F15" w:rsidRPr="004E377E" w:rsidRDefault="006F5F15" w:rsidP="002468D1">
      <w:pPr>
        <w:pStyle w:val="Prrafodelista"/>
        <w:numPr>
          <w:ilvl w:val="0"/>
          <w:numId w:val="6"/>
        </w:numPr>
        <w:tabs>
          <w:tab w:val="left" w:pos="851"/>
        </w:tabs>
        <w:spacing w:before="0" w:after="0" w:line="276" w:lineRule="auto"/>
        <w:ind w:right="425"/>
        <w:contextualSpacing/>
        <w:rPr>
          <w:rFonts w:cs="Arial"/>
        </w:rPr>
      </w:pPr>
      <w:r w:rsidRPr="004E377E">
        <w:rPr>
          <w:rFonts w:cs="Arial"/>
        </w:rPr>
        <w:t xml:space="preserve">Reserva urbana a corto plazo número uno (RU-CP (08)), cuenta con </w:t>
      </w:r>
      <w:r w:rsidR="00F84F6F">
        <w:rPr>
          <w:rFonts w:cs="Arial"/>
        </w:rPr>
        <w:t>15.40</w:t>
      </w:r>
      <w:r w:rsidRPr="004E377E">
        <w:rPr>
          <w:rFonts w:cs="Arial"/>
        </w:rPr>
        <w:t xml:space="preserve"> hectáreas, con un uso habitacional H</w:t>
      </w:r>
      <w:r w:rsidR="001E6AF6">
        <w:rPr>
          <w:rFonts w:cs="Arial"/>
        </w:rPr>
        <w:t>4</w:t>
      </w:r>
      <w:r w:rsidRPr="004E377E">
        <w:rPr>
          <w:rFonts w:cs="Arial"/>
        </w:rPr>
        <w:t xml:space="preserve">U, en base al Reglamento de Zonificación marca una densidad máxima de </w:t>
      </w:r>
      <w:r w:rsidR="001E6AF6">
        <w:rPr>
          <w:rFonts w:cs="Arial"/>
        </w:rPr>
        <w:t>290</w:t>
      </w:r>
      <w:r w:rsidRPr="004E377E">
        <w:rPr>
          <w:rFonts w:cs="Arial"/>
        </w:rPr>
        <w:t xml:space="preserve"> habitantes por hectárea; </w:t>
      </w:r>
    </w:p>
    <w:p w:rsidR="006F5F15" w:rsidRPr="004E377E" w:rsidRDefault="006F5F15" w:rsidP="002468D1">
      <w:pPr>
        <w:pStyle w:val="Prrafodelista"/>
        <w:numPr>
          <w:ilvl w:val="0"/>
          <w:numId w:val="6"/>
        </w:numPr>
        <w:tabs>
          <w:tab w:val="left" w:pos="851"/>
        </w:tabs>
        <w:spacing w:before="0" w:after="0" w:line="276" w:lineRule="auto"/>
        <w:ind w:right="425"/>
        <w:contextualSpacing/>
        <w:rPr>
          <w:rFonts w:cs="Arial"/>
        </w:rPr>
      </w:pPr>
      <w:r w:rsidRPr="004E377E">
        <w:rPr>
          <w:rFonts w:cs="Arial"/>
        </w:rPr>
        <w:t xml:space="preserve">Reserva urbana a corto plazo número dos (RU-CP (09)), tiene </w:t>
      </w:r>
      <w:r w:rsidR="00F84F6F">
        <w:rPr>
          <w:rFonts w:cs="Arial"/>
        </w:rPr>
        <w:t>12.10</w:t>
      </w:r>
      <w:r w:rsidRPr="004E377E">
        <w:rPr>
          <w:rFonts w:cs="Arial"/>
        </w:rPr>
        <w:t xml:space="preserve"> hectáreas, con uso habitac</w:t>
      </w:r>
      <w:r w:rsidR="001E6AF6">
        <w:rPr>
          <w:rFonts w:cs="Arial"/>
        </w:rPr>
        <w:t>ional H4</w:t>
      </w:r>
      <w:r w:rsidRPr="004E377E">
        <w:rPr>
          <w:rFonts w:cs="Arial"/>
        </w:rPr>
        <w:t>U, en base al Regla</w:t>
      </w:r>
      <w:r>
        <w:rPr>
          <w:rFonts w:cs="Arial"/>
        </w:rPr>
        <w:t>mento de Zonificación marca una</w:t>
      </w:r>
      <w:r w:rsidRPr="004E377E">
        <w:rPr>
          <w:rFonts w:cs="Arial"/>
        </w:rPr>
        <w:t xml:space="preserve"> densidad máxima de </w:t>
      </w:r>
      <w:r w:rsidR="001E6AF6">
        <w:rPr>
          <w:rFonts w:cs="Arial"/>
        </w:rPr>
        <w:t>290</w:t>
      </w:r>
      <w:r w:rsidRPr="004E377E">
        <w:rPr>
          <w:rFonts w:cs="Arial"/>
        </w:rPr>
        <w:t xml:space="preserve"> habitantes por hectárea; </w:t>
      </w:r>
    </w:p>
    <w:p w:rsidR="006F5F15" w:rsidRPr="0018146B" w:rsidRDefault="006F5F15" w:rsidP="002468D1">
      <w:pPr>
        <w:pStyle w:val="Prrafodelista"/>
        <w:numPr>
          <w:ilvl w:val="0"/>
          <w:numId w:val="6"/>
        </w:numPr>
        <w:tabs>
          <w:tab w:val="left" w:pos="851"/>
        </w:tabs>
        <w:spacing w:before="0" w:after="0" w:line="276" w:lineRule="auto"/>
        <w:ind w:right="425"/>
        <w:contextualSpacing/>
        <w:rPr>
          <w:rFonts w:cs="Arial"/>
        </w:rPr>
      </w:pPr>
      <w:r w:rsidRPr="0018146B">
        <w:rPr>
          <w:rFonts w:cs="Arial"/>
        </w:rPr>
        <w:t xml:space="preserve">Reserva urbana a corto plazo número tres (RU-CP (10)), comprende de </w:t>
      </w:r>
      <w:r w:rsidR="00F84F6F">
        <w:rPr>
          <w:rFonts w:cs="Arial"/>
        </w:rPr>
        <w:t>23.10</w:t>
      </w:r>
      <w:r w:rsidRPr="0018146B">
        <w:rPr>
          <w:rFonts w:cs="Arial"/>
        </w:rPr>
        <w:t xml:space="preserve"> hectáreas, con uso habitacional H3U, teniendo una densidad máxima de 195 habitantes por hectárea, según Reglamento Estatal de Zonificación;</w:t>
      </w:r>
    </w:p>
    <w:p w:rsidR="006F5F15" w:rsidRPr="00840024" w:rsidRDefault="006F5F15" w:rsidP="002468D1">
      <w:pPr>
        <w:pStyle w:val="Prrafodelista"/>
        <w:numPr>
          <w:ilvl w:val="0"/>
          <w:numId w:val="6"/>
        </w:numPr>
        <w:tabs>
          <w:tab w:val="left" w:pos="851"/>
        </w:tabs>
        <w:spacing w:before="0" w:after="0" w:line="276" w:lineRule="auto"/>
        <w:ind w:right="425"/>
        <w:contextualSpacing/>
        <w:rPr>
          <w:rFonts w:cs="Arial"/>
        </w:rPr>
      </w:pPr>
      <w:r w:rsidRPr="00840024">
        <w:rPr>
          <w:rFonts w:cs="Arial"/>
        </w:rPr>
        <w:t xml:space="preserve">Reserva urbana a corto plazo número uno (RU-CP (11)), cuenta con </w:t>
      </w:r>
      <w:r w:rsidR="00F84F6F">
        <w:rPr>
          <w:rFonts w:cs="Arial"/>
        </w:rPr>
        <w:t>6.50</w:t>
      </w:r>
      <w:r w:rsidRPr="00840024">
        <w:rPr>
          <w:rFonts w:cs="Arial"/>
        </w:rPr>
        <w:t xml:space="preserve"> hectáreas, con un uso habitacional H3U, en base al Reglamento de Zonificación marca una densidad máxima de 195 habitantes por hectárea; </w:t>
      </w:r>
    </w:p>
    <w:p w:rsidR="006F5F15" w:rsidRPr="00840024" w:rsidRDefault="006F5F15" w:rsidP="002468D1">
      <w:pPr>
        <w:pStyle w:val="Prrafodelista"/>
        <w:numPr>
          <w:ilvl w:val="0"/>
          <w:numId w:val="6"/>
        </w:numPr>
        <w:tabs>
          <w:tab w:val="left" w:pos="851"/>
        </w:tabs>
        <w:spacing w:before="0" w:after="0" w:line="276" w:lineRule="auto"/>
        <w:ind w:right="425"/>
        <w:contextualSpacing/>
        <w:rPr>
          <w:rFonts w:cs="Arial"/>
        </w:rPr>
      </w:pPr>
      <w:r w:rsidRPr="00840024">
        <w:rPr>
          <w:rFonts w:cs="Arial"/>
        </w:rPr>
        <w:t>Reserva urbana a corto plazo número dos (RU-CP (12)), tiene 1.</w:t>
      </w:r>
      <w:r w:rsidR="00F84F6F">
        <w:rPr>
          <w:rFonts w:cs="Arial"/>
        </w:rPr>
        <w:t>90</w:t>
      </w:r>
      <w:r w:rsidRPr="00840024">
        <w:rPr>
          <w:rFonts w:cs="Arial"/>
        </w:rPr>
        <w:t xml:space="preserve"> hectáreas, con uso habitacional H3U, teniendo una densidad máxima de 195 habitantes por hectárea, según Reglamento Estatal de Zonificación; </w:t>
      </w:r>
    </w:p>
    <w:p w:rsidR="006F5F15" w:rsidRPr="00840024" w:rsidRDefault="006F5F15" w:rsidP="002468D1">
      <w:pPr>
        <w:pStyle w:val="Prrafodelista"/>
        <w:numPr>
          <w:ilvl w:val="0"/>
          <w:numId w:val="6"/>
        </w:numPr>
        <w:tabs>
          <w:tab w:val="left" w:pos="851"/>
        </w:tabs>
        <w:spacing w:before="0" w:after="0" w:line="276" w:lineRule="auto"/>
        <w:ind w:right="425"/>
        <w:contextualSpacing/>
        <w:rPr>
          <w:rFonts w:cs="Arial"/>
        </w:rPr>
      </w:pPr>
      <w:r w:rsidRPr="00840024">
        <w:rPr>
          <w:rFonts w:cs="Arial"/>
        </w:rPr>
        <w:t xml:space="preserve">Reserva urbana a corto plazo número uno (RU-CP (13)), cuenta con </w:t>
      </w:r>
      <w:r w:rsidR="00F84F6F">
        <w:rPr>
          <w:rFonts w:cs="Arial"/>
        </w:rPr>
        <w:t>24.20</w:t>
      </w:r>
      <w:r w:rsidRPr="00840024">
        <w:rPr>
          <w:rFonts w:cs="Arial"/>
        </w:rPr>
        <w:t xml:space="preserve"> hectáreas, con un uso habitacional H3U, en base al Reglamento de Zonificación marca una densidad máxima de 195 habitantes por hectárea; </w:t>
      </w:r>
    </w:p>
    <w:p w:rsidR="006F5F15" w:rsidRPr="00840024" w:rsidRDefault="006F5F15" w:rsidP="002468D1">
      <w:pPr>
        <w:pStyle w:val="Prrafodelista"/>
        <w:numPr>
          <w:ilvl w:val="0"/>
          <w:numId w:val="6"/>
        </w:numPr>
        <w:tabs>
          <w:tab w:val="left" w:pos="851"/>
        </w:tabs>
        <w:spacing w:before="0" w:after="0" w:line="276" w:lineRule="auto"/>
        <w:ind w:right="425"/>
        <w:contextualSpacing/>
        <w:rPr>
          <w:rFonts w:cs="Arial"/>
        </w:rPr>
      </w:pPr>
      <w:r w:rsidRPr="00840024">
        <w:rPr>
          <w:rFonts w:cs="Arial"/>
        </w:rPr>
        <w:t xml:space="preserve">Reserva urbana a corto plazo número dos (RU-CP (14)), tiene </w:t>
      </w:r>
      <w:r w:rsidR="00F84F6F">
        <w:rPr>
          <w:rFonts w:cs="Arial"/>
        </w:rPr>
        <w:t>15.30</w:t>
      </w:r>
      <w:r w:rsidRPr="00840024">
        <w:rPr>
          <w:rFonts w:cs="Arial"/>
        </w:rPr>
        <w:t xml:space="preserve"> hectáreas, con uso habitacional H3U, teniendo una densidad máxima de 195 habitantes por hectárea, según Reglamento Estatal de Zonificación; </w:t>
      </w:r>
    </w:p>
    <w:p w:rsidR="006F5F15" w:rsidRPr="0066439F" w:rsidRDefault="006F5F15" w:rsidP="002468D1">
      <w:pPr>
        <w:pStyle w:val="Prrafodelista"/>
        <w:numPr>
          <w:ilvl w:val="0"/>
          <w:numId w:val="6"/>
        </w:numPr>
        <w:tabs>
          <w:tab w:val="left" w:pos="851"/>
        </w:tabs>
        <w:spacing w:before="0" w:after="0" w:line="276" w:lineRule="auto"/>
        <w:ind w:right="425"/>
        <w:contextualSpacing/>
        <w:rPr>
          <w:rFonts w:cs="Arial"/>
        </w:rPr>
      </w:pPr>
      <w:r w:rsidRPr="0066439F">
        <w:rPr>
          <w:rFonts w:cs="Arial"/>
        </w:rPr>
        <w:t xml:space="preserve">Reserva urbana a corto plazo número uno (RU-CP (15)), cuenta con </w:t>
      </w:r>
      <w:r w:rsidR="00F84F6F">
        <w:rPr>
          <w:rFonts w:cs="Arial"/>
        </w:rPr>
        <w:t>3.40</w:t>
      </w:r>
      <w:r w:rsidRPr="0066439F">
        <w:rPr>
          <w:rFonts w:cs="Arial"/>
        </w:rPr>
        <w:t xml:space="preserve"> hectáreas, con un uso habitacional H3U, en base al Reglamento de Zonificación marca una densidad máxima de 195 habitantes por hectárea; </w:t>
      </w:r>
    </w:p>
    <w:p w:rsidR="006F5F15" w:rsidRPr="0066439F" w:rsidRDefault="006F5F15" w:rsidP="002468D1">
      <w:pPr>
        <w:pStyle w:val="Prrafodelista"/>
        <w:numPr>
          <w:ilvl w:val="0"/>
          <w:numId w:val="6"/>
        </w:numPr>
        <w:tabs>
          <w:tab w:val="left" w:pos="851"/>
        </w:tabs>
        <w:spacing w:before="0" w:after="0" w:line="276" w:lineRule="auto"/>
        <w:ind w:right="425"/>
        <w:contextualSpacing/>
        <w:rPr>
          <w:rFonts w:cs="Arial"/>
        </w:rPr>
      </w:pPr>
      <w:r w:rsidRPr="0066439F">
        <w:rPr>
          <w:rFonts w:cs="Arial"/>
        </w:rPr>
        <w:t xml:space="preserve">Reserva urbana a corto plazo número dos (RU-CP (16)), tiene </w:t>
      </w:r>
      <w:r w:rsidR="00F84F6F">
        <w:rPr>
          <w:rFonts w:cs="Arial"/>
        </w:rPr>
        <w:t>7.50</w:t>
      </w:r>
      <w:r w:rsidRPr="0066439F">
        <w:rPr>
          <w:rFonts w:cs="Arial"/>
        </w:rPr>
        <w:t xml:space="preserve"> hectáreas, con uso habitacional H3U, teniendo una densidad máxima de 195 habitantes por hectárea, según Reglamento Estatal de Zonificación; </w:t>
      </w:r>
    </w:p>
    <w:p w:rsidR="006F5F15" w:rsidRPr="0066439F" w:rsidRDefault="006F5F15" w:rsidP="002468D1">
      <w:pPr>
        <w:pStyle w:val="Prrafodelista"/>
        <w:numPr>
          <w:ilvl w:val="0"/>
          <w:numId w:val="6"/>
        </w:numPr>
        <w:tabs>
          <w:tab w:val="left" w:pos="851"/>
        </w:tabs>
        <w:spacing w:before="0" w:after="0" w:line="276" w:lineRule="auto"/>
        <w:ind w:right="425"/>
        <w:contextualSpacing/>
        <w:rPr>
          <w:rFonts w:cs="Arial"/>
        </w:rPr>
      </w:pPr>
      <w:r w:rsidRPr="0066439F">
        <w:rPr>
          <w:rFonts w:cs="Arial"/>
        </w:rPr>
        <w:t xml:space="preserve">Reserva urbana a corto plazo número dos (RU-CP (17)), tiene </w:t>
      </w:r>
      <w:r w:rsidR="00F84F6F">
        <w:rPr>
          <w:rFonts w:cs="Arial"/>
        </w:rPr>
        <w:t>18.50</w:t>
      </w:r>
      <w:r w:rsidRPr="0066439F">
        <w:rPr>
          <w:rFonts w:cs="Arial"/>
        </w:rPr>
        <w:t xml:space="preserve"> hectáreas, con uso habitacional H3U, teniendo una densidad máxima de 195 habitantes por hectárea, según Reglamento Estatal de Zonificación; </w:t>
      </w:r>
    </w:p>
    <w:p w:rsidR="006F5F15" w:rsidRPr="00B627C3" w:rsidRDefault="006F5F15" w:rsidP="002468D1">
      <w:pPr>
        <w:pStyle w:val="Prrafodelista"/>
        <w:numPr>
          <w:ilvl w:val="0"/>
          <w:numId w:val="6"/>
        </w:numPr>
        <w:tabs>
          <w:tab w:val="left" w:pos="851"/>
        </w:tabs>
        <w:spacing w:before="0" w:after="0" w:line="276" w:lineRule="auto"/>
        <w:ind w:right="425"/>
        <w:contextualSpacing/>
        <w:rPr>
          <w:rFonts w:cs="Arial"/>
        </w:rPr>
      </w:pPr>
      <w:r w:rsidRPr="0066439F">
        <w:rPr>
          <w:rFonts w:cs="Arial"/>
        </w:rPr>
        <w:t xml:space="preserve">Reserva urbana a corto plazo número dos (RU-CP (18)), tiene </w:t>
      </w:r>
      <w:r w:rsidR="00F84F6F">
        <w:rPr>
          <w:rFonts w:cs="Arial"/>
        </w:rPr>
        <w:t>4.80</w:t>
      </w:r>
      <w:r w:rsidRPr="0066439F">
        <w:rPr>
          <w:rFonts w:cs="Arial"/>
        </w:rPr>
        <w:t xml:space="preserve"> hectáreas, con uso habitacional H3U, teniendo una densidad máxima de 195 habitantes por hectárea, según Reglamento Estatal de Zonificación. </w:t>
      </w:r>
    </w:p>
    <w:p w:rsidR="006F5F15" w:rsidRPr="00B627C3" w:rsidRDefault="006F5F15" w:rsidP="006F5F15">
      <w:pPr>
        <w:spacing w:line="276" w:lineRule="auto"/>
        <w:rPr>
          <w:rFonts w:cs="Arial"/>
        </w:rPr>
      </w:pPr>
      <w:r w:rsidRPr="00B627C3">
        <w:rPr>
          <w:rFonts w:cs="Arial"/>
        </w:rPr>
        <w:t xml:space="preserve">La reserva urbana a mediano plazo se marca al año 2020, se calcula un promedio de </w:t>
      </w:r>
      <w:r w:rsidR="008A5520">
        <w:rPr>
          <w:rFonts w:cs="Arial"/>
        </w:rPr>
        <w:t>327.63</w:t>
      </w:r>
      <w:r w:rsidRPr="00B627C3">
        <w:rPr>
          <w:rFonts w:cs="Arial"/>
        </w:rPr>
        <w:t xml:space="preserve"> hectáreas de reservas urbanas</w:t>
      </w:r>
      <w:r>
        <w:rPr>
          <w:rFonts w:cs="Arial"/>
        </w:rPr>
        <w:t xml:space="preserve">, </w:t>
      </w:r>
      <w:r w:rsidRPr="00907A78">
        <w:rPr>
          <w:rFonts w:cs="Arial"/>
        </w:rPr>
        <w:t xml:space="preserve">con </w:t>
      </w:r>
      <w:r w:rsidR="008A5520">
        <w:rPr>
          <w:rFonts w:cs="Arial"/>
        </w:rPr>
        <w:t>tres</w:t>
      </w:r>
      <w:r w:rsidRPr="00907A78">
        <w:rPr>
          <w:rFonts w:cs="Arial"/>
        </w:rPr>
        <w:t xml:space="preserve"> usos habitacionales </w:t>
      </w:r>
      <w:r w:rsidR="00B82861">
        <w:rPr>
          <w:rFonts w:cs="Arial"/>
        </w:rPr>
        <w:t xml:space="preserve">HJ-U, </w:t>
      </w:r>
      <w:r w:rsidRPr="00907A78">
        <w:rPr>
          <w:rFonts w:cs="Arial"/>
        </w:rPr>
        <w:t>H1U y H3U.</w:t>
      </w:r>
      <w:r w:rsidRPr="00B627C3">
        <w:rPr>
          <w:rFonts w:cs="Arial"/>
        </w:rPr>
        <w:t xml:space="preserve"> Se propone en </w:t>
      </w:r>
      <w:r w:rsidRPr="00B627C3">
        <w:rPr>
          <w:rFonts w:cs="Arial"/>
        </w:rPr>
        <w:lastRenderedPageBreak/>
        <w:t xml:space="preserve">el Área de Aplicación </w:t>
      </w:r>
      <w:r w:rsidR="009E7FE0">
        <w:rPr>
          <w:rFonts w:cs="Arial"/>
        </w:rPr>
        <w:t>doce áreas</w:t>
      </w:r>
      <w:r w:rsidRPr="00B627C3">
        <w:rPr>
          <w:rFonts w:cs="Arial"/>
        </w:rPr>
        <w:t xml:space="preserve"> correspondiente</w:t>
      </w:r>
      <w:r>
        <w:rPr>
          <w:rFonts w:cs="Arial"/>
        </w:rPr>
        <w:t>s</w:t>
      </w:r>
      <w:r w:rsidRPr="00B627C3">
        <w:rPr>
          <w:rFonts w:cs="Arial"/>
        </w:rPr>
        <w:t xml:space="preserve"> a la futura demanda de suelo urbano a mediano plazo. A continuación se describe</w:t>
      </w:r>
      <w:r>
        <w:rPr>
          <w:rFonts w:cs="Arial"/>
        </w:rPr>
        <w:t>n</w:t>
      </w:r>
      <w:r w:rsidRPr="00B627C3">
        <w:rPr>
          <w:rFonts w:cs="Arial"/>
        </w:rPr>
        <w:t xml:space="preserve"> la</w:t>
      </w:r>
      <w:r>
        <w:rPr>
          <w:rFonts w:cs="Arial"/>
        </w:rPr>
        <w:t>s</w:t>
      </w:r>
      <w:r w:rsidRPr="00B627C3">
        <w:rPr>
          <w:rFonts w:cs="Arial"/>
        </w:rPr>
        <w:t xml:space="preserve"> reservas urbanas proyectadas para el año 2020:</w:t>
      </w:r>
    </w:p>
    <w:p w:rsidR="006F5F15" w:rsidRPr="004D7665" w:rsidRDefault="006F5F15" w:rsidP="002468D1">
      <w:pPr>
        <w:pStyle w:val="Prrafodelista"/>
        <w:numPr>
          <w:ilvl w:val="0"/>
          <w:numId w:val="6"/>
        </w:numPr>
        <w:tabs>
          <w:tab w:val="left" w:pos="851"/>
        </w:tabs>
        <w:spacing w:before="0" w:after="0" w:line="276" w:lineRule="auto"/>
        <w:ind w:right="425"/>
        <w:contextualSpacing/>
        <w:rPr>
          <w:rFonts w:cs="Arial"/>
        </w:rPr>
      </w:pPr>
      <w:r w:rsidRPr="004D7665">
        <w:rPr>
          <w:rFonts w:cs="Arial"/>
        </w:rPr>
        <w:t>Reserva urbana a mediano plazo número uno (RU-MP</w:t>
      </w:r>
      <w:r>
        <w:rPr>
          <w:rFonts w:cs="Arial"/>
        </w:rPr>
        <w:t xml:space="preserve"> (02)</w:t>
      </w:r>
      <w:r w:rsidRPr="004D7665">
        <w:rPr>
          <w:rFonts w:cs="Arial"/>
        </w:rPr>
        <w:t xml:space="preserve">), cuenta con </w:t>
      </w:r>
      <w:r w:rsidR="00B82861">
        <w:rPr>
          <w:rFonts w:cs="Arial"/>
        </w:rPr>
        <w:t>21.30</w:t>
      </w:r>
      <w:r w:rsidRPr="004D7665">
        <w:rPr>
          <w:rFonts w:cs="Arial"/>
        </w:rPr>
        <w:t xml:space="preserve"> hectáreas, para uso habitacional H3U, en base al Reglamento de Zonificación tendrá una densidad máxima de 195 habitantes por hectárea. </w:t>
      </w:r>
    </w:p>
    <w:p w:rsidR="006F5F15" w:rsidRPr="004D7665" w:rsidRDefault="006F5F15" w:rsidP="002468D1">
      <w:pPr>
        <w:pStyle w:val="Prrafodelista"/>
        <w:numPr>
          <w:ilvl w:val="0"/>
          <w:numId w:val="6"/>
        </w:numPr>
        <w:tabs>
          <w:tab w:val="left" w:pos="851"/>
        </w:tabs>
        <w:spacing w:before="0" w:after="0" w:line="276" w:lineRule="auto"/>
        <w:ind w:right="425"/>
        <w:contextualSpacing/>
        <w:rPr>
          <w:rFonts w:cs="Arial"/>
        </w:rPr>
      </w:pPr>
      <w:r w:rsidRPr="004D7665">
        <w:rPr>
          <w:rFonts w:cs="Arial"/>
        </w:rPr>
        <w:t xml:space="preserve">Reserva urbana a mediano plazo número uno (RU-MP (04)), cuenta con </w:t>
      </w:r>
      <w:r w:rsidR="00B82861">
        <w:rPr>
          <w:rFonts w:cs="Arial"/>
        </w:rPr>
        <w:t>49.10</w:t>
      </w:r>
      <w:r w:rsidRPr="004D7665">
        <w:rPr>
          <w:rFonts w:cs="Arial"/>
        </w:rPr>
        <w:t xml:space="preserve"> hectáreas, para uso habitacional H3U, </w:t>
      </w:r>
      <w:r>
        <w:rPr>
          <w:rFonts w:cs="Arial"/>
        </w:rPr>
        <w:t>tendrá</w:t>
      </w:r>
      <w:r w:rsidRPr="004D7665">
        <w:rPr>
          <w:rFonts w:cs="Arial"/>
        </w:rPr>
        <w:t xml:space="preserve"> una densidad máxima de 195 habitantes por hectárea, según</w:t>
      </w:r>
      <w:r>
        <w:rPr>
          <w:rFonts w:cs="Arial"/>
        </w:rPr>
        <w:t xml:space="preserve"> el</w:t>
      </w:r>
      <w:r w:rsidRPr="004D7665">
        <w:rPr>
          <w:rFonts w:cs="Arial"/>
        </w:rPr>
        <w:t xml:space="preserve"> Reglamento Estatal de Zonificación. </w:t>
      </w:r>
    </w:p>
    <w:p w:rsidR="006F5F15" w:rsidRPr="004D7665" w:rsidRDefault="006F5F15" w:rsidP="002468D1">
      <w:pPr>
        <w:pStyle w:val="Prrafodelista"/>
        <w:numPr>
          <w:ilvl w:val="0"/>
          <w:numId w:val="6"/>
        </w:numPr>
        <w:tabs>
          <w:tab w:val="left" w:pos="851"/>
        </w:tabs>
        <w:spacing w:before="0" w:after="0" w:line="276" w:lineRule="auto"/>
        <w:ind w:right="425"/>
        <w:contextualSpacing/>
        <w:rPr>
          <w:rFonts w:cs="Arial"/>
        </w:rPr>
      </w:pPr>
      <w:r w:rsidRPr="004D7665">
        <w:rPr>
          <w:rFonts w:cs="Arial"/>
        </w:rPr>
        <w:t xml:space="preserve">Reserva urbana a mediano plazo número uno (RU-MP (05)), cuenta con </w:t>
      </w:r>
      <w:r w:rsidR="00B82861">
        <w:rPr>
          <w:rFonts w:cs="Arial"/>
        </w:rPr>
        <w:t>22.50</w:t>
      </w:r>
      <w:r w:rsidRPr="004D7665">
        <w:rPr>
          <w:rFonts w:cs="Arial"/>
        </w:rPr>
        <w:t xml:space="preserve"> hectáreas, para uso habitacional H3U, en base al Reglamento de Zonificación tendrá una densidad máxima de 195 habitantes por hectárea. </w:t>
      </w:r>
    </w:p>
    <w:p w:rsidR="006F5F15" w:rsidRPr="004D7665" w:rsidRDefault="006F5F15" w:rsidP="002468D1">
      <w:pPr>
        <w:pStyle w:val="Prrafodelista"/>
        <w:numPr>
          <w:ilvl w:val="0"/>
          <w:numId w:val="6"/>
        </w:numPr>
        <w:tabs>
          <w:tab w:val="left" w:pos="851"/>
        </w:tabs>
        <w:spacing w:before="0" w:after="0" w:line="276" w:lineRule="auto"/>
        <w:ind w:right="425"/>
        <w:contextualSpacing/>
        <w:rPr>
          <w:rFonts w:cs="Arial"/>
        </w:rPr>
      </w:pPr>
      <w:r w:rsidRPr="004D7665">
        <w:rPr>
          <w:rFonts w:cs="Arial"/>
        </w:rPr>
        <w:t xml:space="preserve">Reserva urbana a mediano plazo número uno (RU-MP (06)), cuenta con </w:t>
      </w:r>
      <w:r w:rsidR="00B82861">
        <w:rPr>
          <w:rFonts w:cs="Arial"/>
        </w:rPr>
        <w:t>7.30</w:t>
      </w:r>
      <w:r w:rsidRPr="004D7665">
        <w:rPr>
          <w:rFonts w:cs="Arial"/>
        </w:rPr>
        <w:t xml:space="preserve"> hectáreas, para uso habitacional H3U, tendrá una densidad máxima de 95 habitantes por hectárea, según el Reglamento Estatal de Zonificación. </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4D7665">
        <w:rPr>
          <w:rFonts w:cs="Arial"/>
        </w:rPr>
        <w:t xml:space="preserve">Reserva urbana a mediano plazo número uno (RU-MP (07)), cuenta con </w:t>
      </w:r>
      <w:r w:rsidR="00715244">
        <w:rPr>
          <w:rFonts w:cs="Arial"/>
        </w:rPr>
        <w:t>41.33</w:t>
      </w:r>
      <w:r w:rsidRPr="004D7665">
        <w:rPr>
          <w:rFonts w:cs="Arial"/>
        </w:rPr>
        <w:t xml:space="preserve"> hectáreas, para uso habitacional H3U, en base al Reglamento de Zonificación tendrá una densidad máxima de 195 habitantes por hectárea. </w:t>
      </w:r>
    </w:p>
    <w:p w:rsidR="008C714C" w:rsidRPr="00B82861" w:rsidRDefault="00B82861" w:rsidP="00B82861">
      <w:pPr>
        <w:pStyle w:val="Prrafodelista"/>
        <w:numPr>
          <w:ilvl w:val="0"/>
          <w:numId w:val="6"/>
        </w:numPr>
        <w:tabs>
          <w:tab w:val="left" w:pos="851"/>
        </w:tabs>
        <w:spacing w:before="0" w:after="0" w:line="276" w:lineRule="auto"/>
        <w:ind w:right="425"/>
        <w:contextualSpacing/>
        <w:rPr>
          <w:rFonts w:cs="Arial"/>
        </w:rPr>
      </w:pPr>
      <w:r w:rsidRPr="004D7665">
        <w:rPr>
          <w:rFonts w:cs="Arial"/>
        </w:rPr>
        <w:t>Reserva urbana a mediano plazo número uno (RU-MP (0</w:t>
      </w:r>
      <w:r>
        <w:rPr>
          <w:rFonts w:cs="Arial"/>
        </w:rPr>
        <w:t>8</w:t>
      </w:r>
      <w:r w:rsidRPr="004D7665">
        <w:rPr>
          <w:rFonts w:cs="Arial"/>
        </w:rPr>
        <w:t xml:space="preserve">)), cuenta con </w:t>
      </w:r>
      <w:r>
        <w:rPr>
          <w:rFonts w:cs="Arial"/>
        </w:rPr>
        <w:t>28.00</w:t>
      </w:r>
      <w:r w:rsidRPr="004D7665">
        <w:rPr>
          <w:rFonts w:cs="Arial"/>
        </w:rPr>
        <w:t xml:space="preserve"> hectáreas, para uso habitacional H</w:t>
      </w:r>
      <w:r>
        <w:rPr>
          <w:rFonts w:cs="Arial"/>
        </w:rPr>
        <w:t>J</w:t>
      </w:r>
      <w:r w:rsidRPr="004D7665">
        <w:rPr>
          <w:rFonts w:cs="Arial"/>
        </w:rPr>
        <w:t xml:space="preserve">U, en base al Reglamento de Zonificación tendrá una densidad máxima de </w:t>
      </w:r>
      <w:r>
        <w:rPr>
          <w:rFonts w:cs="Arial"/>
        </w:rPr>
        <w:t>20</w:t>
      </w:r>
      <w:r w:rsidRPr="004D7665">
        <w:rPr>
          <w:rFonts w:cs="Arial"/>
        </w:rPr>
        <w:t xml:space="preserve"> habitantes por hectárea. </w:t>
      </w:r>
    </w:p>
    <w:p w:rsidR="008C714C" w:rsidRPr="00B82861" w:rsidRDefault="00B82861" w:rsidP="002468D1">
      <w:pPr>
        <w:pStyle w:val="Prrafodelista"/>
        <w:numPr>
          <w:ilvl w:val="0"/>
          <w:numId w:val="6"/>
        </w:numPr>
        <w:tabs>
          <w:tab w:val="left" w:pos="851"/>
        </w:tabs>
        <w:spacing w:before="0" w:after="0" w:line="276" w:lineRule="auto"/>
        <w:ind w:right="425"/>
        <w:contextualSpacing/>
        <w:rPr>
          <w:rFonts w:cs="Arial"/>
        </w:rPr>
      </w:pPr>
      <w:r w:rsidRPr="00B82861">
        <w:rPr>
          <w:rFonts w:cs="Arial"/>
        </w:rPr>
        <w:t xml:space="preserve">Reserva urbana a mediano plazo número uno (RU-MP (09)), cuenta con 94.20 hectáreas, para uso habitacional HJU, en base al Reglamento de Zonificación tendrá una densidad máxima de 20 habitantes por hectárea. </w:t>
      </w:r>
    </w:p>
    <w:p w:rsidR="006F5F15" w:rsidRPr="00B90759" w:rsidRDefault="006F5F15" w:rsidP="002468D1">
      <w:pPr>
        <w:pStyle w:val="Prrafodelista"/>
        <w:numPr>
          <w:ilvl w:val="0"/>
          <w:numId w:val="6"/>
        </w:numPr>
        <w:tabs>
          <w:tab w:val="left" w:pos="851"/>
        </w:tabs>
        <w:spacing w:before="0" w:after="0" w:line="276" w:lineRule="auto"/>
        <w:ind w:right="425"/>
        <w:contextualSpacing/>
        <w:rPr>
          <w:rFonts w:cs="Arial"/>
        </w:rPr>
      </w:pPr>
      <w:r w:rsidRPr="00B82861">
        <w:rPr>
          <w:rFonts w:cs="Arial"/>
        </w:rPr>
        <w:t xml:space="preserve">Reserva urbana a mediano plazo número uno (RU-MP (12)), cuenta con </w:t>
      </w:r>
      <w:r w:rsidR="00715244">
        <w:rPr>
          <w:rFonts w:cs="Arial"/>
        </w:rPr>
        <w:t>17.50</w:t>
      </w:r>
      <w:r w:rsidRPr="00B82861">
        <w:rPr>
          <w:rFonts w:cs="Arial"/>
        </w:rPr>
        <w:t xml:space="preserve"> hectáreas, para uso habitacional H3U, tendrá una densidad máxima de </w:t>
      </w:r>
      <w:r w:rsidR="00982318">
        <w:rPr>
          <w:rFonts w:cs="Arial"/>
        </w:rPr>
        <w:t>1</w:t>
      </w:r>
      <w:r w:rsidRPr="00B82861">
        <w:rPr>
          <w:rFonts w:cs="Arial"/>
        </w:rPr>
        <w:t xml:space="preserve">95 habitantes por hectárea, según el Reglamento Estatal de Zonificación. </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B90759">
        <w:rPr>
          <w:rFonts w:cs="Arial"/>
        </w:rPr>
        <w:t xml:space="preserve">Reserva urbana a mediano plazo número uno (RU-MP (13)), cuenta con </w:t>
      </w:r>
      <w:r w:rsidR="00982318">
        <w:rPr>
          <w:rFonts w:cs="Arial"/>
        </w:rPr>
        <w:t>27.50</w:t>
      </w:r>
      <w:r w:rsidRPr="00B90759">
        <w:rPr>
          <w:rFonts w:cs="Arial"/>
        </w:rPr>
        <w:t xml:space="preserve"> hectáreas, para uso habitacional H1U, en base al Reglamento de Zonificación tendrá una densidad máxima de 50 habitantes por hectárea. </w:t>
      </w:r>
    </w:p>
    <w:p w:rsidR="00982318" w:rsidRPr="00982318" w:rsidRDefault="00982318" w:rsidP="00982318">
      <w:pPr>
        <w:pStyle w:val="Prrafodelista"/>
        <w:numPr>
          <w:ilvl w:val="0"/>
          <w:numId w:val="6"/>
        </w:numPr>
        <w:tabs>
          <w:tab w:val="left" w:pos="851"/>
        </w:tabs>
        <w:spacing w:before="0" w:after="0" w:line="276" w:lineRule="auto"/>
        <w:ind w:right="425"/>
        <w:contextualSpacing/>
        <w:rPr>
          <w:rFonts w:cs="Arial"/>
        </w:rPr>
      </w:pPr>
      <w:r w:rsidRPr="00B90759">
        <w:rPr>
          <w:rFonts w:cs="Arial"/>
        </w:rPr>
        <w:t>Reserva urbana a med</w:t>
      </w:r>
      <w:r>
        <w:rPr>
          <w:rFonts w:cs="Arial"/>
        </w:rPr>
        <w:t>iano plazo número uno (RU-MP (14</w:t>
      </w:r>
      <w:r w:rsidRPr="00B90759">
        <w:rPr>
          <w:rFonts w:cs="Arial"/>
        </w:rPr>
        <w:t xml:space="preserve">)), cuenta con </w:t>
      </w:r>
      <w:r>
        <w:rPr>
          <w:rFonts w:cs="Arial"/>
        </w:rPr>
        <w:t>11.70</w:t>
      </w:r>
      <w:r w:rsidRPr="00B90759">
        <w:rPr>
          <w:rFonts w:cs="Arial"/>
        </w:rPr>
        <w:t xml:space="preserve"> hectáreas, para uso habitacional H1U, en base al Reglamento de Zonificación tendrá una densidad máxima de 50 habitantes por hectárea. </w:t>
      </w:r>
    </w:p>
    <w:p w:rsidR="006F5F15" w:rsidRPr="00B90759" w:rsidRDefault="006F5F15" w:rsidP="002468D1">
      <w:pPr>
        <w:pStyle w:val="Prrafodelista"/>
        <w:numPr>
          <w:ilvl w:val="0"/>
          <w:numId w:val="6"/>
        </w:numPr>
        <w:tabs>
          <w:tab w:val="left" w:pos="851"/>
        </w:tabs>
        <w:spacing w:before="0" w:after="0" w:line="276" w:lineRule="auto"/>
        <w:ind w:right="425"/>
        <w:contextualSpacing/>
        <w:rPr>
          <w:rFonts w:cs="Arial"/>
        </w:rPr>
      </w:pPr>
      <w:r w:rsidRPr="00B90759">
        <w:rPr>
          <w:rFonts w:cs="Arial"/>
        </w:rPr>
        <w:t>Reserva urbana a mediano plazo número uno (RU-MP (15)), cuenta con 4.2</w:t>
      </w:r>
      <w:r w:rsidR="00982318">
        <w:rPr>
          <w:rFonts w:cs="Arial"/>
        </w:rPr>
        <w:t>0</w:t>
      </w:r>
      <w:r w:rsidRPr="00B90759">
        <w:rPr>
          <w:rFonts w:cs="Arial"/>
        </w:rPr>
        <w:t xml:space="preserve"> hectáreas, para uso habitacional H3U, tendrá una densidad máxima de 195 habitantes por hectárea, según Reglamento Estatal de Zonificación. </w:t>
      </w:r>
    </w:p>
    <w:p w:rsidR="006F5F15" w:rsidRPr="00B90759" w:rsidRDefault="006F5F15" w:rsidP="002468D1">
      <w:pPr>
        <w:pStyle w:val="Prrafodelista"/>
        <w:numPr>
          <w:ilvl w:val="0"/>
          <w:numId w:val="6"/>
        </w:numPr>
        <w:tabs>
          <w:tab w:val="left" w:pos="851"/>
        </w:tabs>
        <w:spacing w:before="0" w:after="0" w:line="276" w:lineRule="auto"/>
        <w:ind w:right="425"/>
        <w:contextualSpacing/>
        <w:rPr>
          <w:rFonts w:cs="Arial"/>
        </w:rPr>
      </w:pPr>
      <w:r w:rsidRPr="00B90759">
        <w:rPr>
          <w:rFonts w:cs="Arial"/>
        </w:rPr>
        <w:t xml:space="preserve">Reserva urbana a mediano plazo número uno (RU-MP (18)), cuenta con </w:t>
      </w:r>
      <w:r w:rsidR="00982318">
        <w:rPr>
          <w:rFonts w:cs="Arial"/>
        </w:rPr>
        <w:t>3</w:t>
      </w:r>
      <w:r w:rsidRPr="00B90759">
        <w:rPr>
          <w:rFonts w:cs="Arial"/>
        </w:rPr>
        <w:t xml:space="preserve"> hectáreas, para uso habitacional H</w:t>
      </w:r>
      <w:r>
        <w:rPr>
          <w:rFonts w:cs="Arial"/>
        </w:rPr>
        <w:t>3</w:t>
      </w:r>
      <w:r w:rsidRPr="00B90759">
        <w:rPr>
          <w:rFonts w:cs="Arial"/>
        </w:rPr>
        <w:t xml:space="preserve">U, en base al Reglamento de Zonificación tendrá una densidad máxima de </w:t>
      </w:r>
      <w:r>
        <w:rPr>
          <w:rFonts w:cs="Arial"/>
        </w:rPr>
        <w:t>1</w:t>
      </w:r>
      <w:r w:rsidRPr="00B90759">
        <w:rPr>
          <w:rFonts w:cs="Arial"/>
        </w:rPr>
        <w:t xml:space="preserve">95 habitantes por hectárea. </w:t>
      </w:r>
    </w:p>
    <w:p w:rsidR="006F5F15" w:rsidRPr="00907A78" w:rsidRDefault="006F5F15" w:rsidP="006F5F15">
      <w:pPr>
        <w:spacing w:line="276" w:lineRule="auto"/>
        <w:rPr>
          <w:rFonts w:cs="Arial"/>
        </w:rPr>
      </w:pPr>
      <w:r w:rsidRPr="00907A78">
        <w:rPr>
          <w:rFonts w:cs="Arial"/>
        </w:rPr>
        <w:t xml:space="preserve">La reserva urbana a largo plazo se determino al año 2030, se calcula un promedio de </w:t>
      </w:r>
      <w:r w:rsidR="009E7FE0">
        <w:rPr>
          <w:rFonts w:cs="Arial"/>
        </w:rPr>
        <w:t>264.10</w:t>
      </w:r>
      <w:r w:rsidRPr="00907A78">
        <w:rPr>
          <w:rFonts w:cs="Arial"/>
        </w:rPr>
        <w:t xml:space="preserve"> hectáreas de reservas urbanas con dos usos habitacionales </w:t>
      </w:r>
      <w:r w:rsidR="009E7FE0">
        <w:rPr>
          <w:rFonts w:cs="Arial"/>
        </w:rPr>
        <w:t xml:space="preserve">H1-U, </w:t>
      </w:r>
      <w:r w:rsidRPr="00907A78">
        <w:rPr>
          <w:rFonts w:cs="Arial"/>
        </w:rPr>
        <w:t xml:space="preserve">H2U y H3U. Se proponen en </w:t>
      </w:r>
      <w:r w:rsidRPr="00907A78">
        <w:rPr>
          <w:rFonts w:cs="Arial"/>
        </w:rPr>
        <w:lastRenderedPageBreak/>
        <w:t xml:space="preserve">el Área de Aplicación </w:t>
      </w:r>
      <w:r w:rsidR="009E7FE0">
        <w:rPr>
          <w:rFonts w:cs="Arial"/>
        </w:rPr>
        <w:t>catorce áreas</w:t>
      </w:r>
      <w:r w:rsidRPr="00907A78">
        <w:rPr>
          <w:rFonts w:cs="Arial"/>
        </w:rPr>
        <w:t xml:space="preserve"> correspondientes a la futura demanda que se dará de suelo urbano. A continuación se describen las reservas urbanas proyectadas para el año 2030:</w:t>
      </w:r>
    </w:p>
    <w:p w:rsidR="006F5F15" w:rsidRPr="00941839" w:rsidRDefault="006F5F15" w:rsidP="002468D1">
      <w:pPr>
        <w:pStyle w:val="Prrafodelista"/>
        <w:numPr>
          <w:ilvl w:val="0"/>
          <w:numId w:val="6"/>
        </w:numPr>
        <w:tabs>
          <w:tab w:val="left" w:pos="851"/>
        </w:tabs>
        <w:spacing w:before="0" w:after="0" w:line="276" w:lineRule="auto"/>
        <w:ind w:right="425"/>
        <w:contextualSpacing/>
        <w:rPr>
          <w:rFonts w:cs="Arial"/>
        </w:rPr>
      </w:pPr>
      <w:r w:rsidRPr="00941839">
        <w:rPr>
          <w:rFonts w:cs="Arial"/>
        </w:rPr>
        <w:t xml:space="preserve">Reserva urbana a largo plazo número uno (RU-LP (01)), cuenta con </w:t>
      </w:r>
      <w:r w:rsidR="009E7FE0">
        <w:rPr>
          <w:rFonts w:cs="Arial"/>
        </w:rPr>
        <w:t>10.30</w:t>
      </w:r>
      <w:r w:rsidRPr="00941839">
        <w:rPr>
          <w:rFonts w:cs="Arial"/>
        </w:rPr>
        <w:t xml:space="preserve"> hectáreas, con un uso habitacional H3U, en base al Reglamento de Zonificación tendrá una densidad máxima de 195 habitantes por hectárea; </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A202E3">
        <w:rPr>
          <w:rFonts w:cs="Arial"/>
        </w:rPr>
        <w:t xml:space="preserve">Reserva urbana a largo plazo número dos (RU-LP (04)), tiene </w:t>
      </w:r>
      <w:r w:rsidR="009E7FE0">
        <w:rPr>
          <w:rFonts w:cs="Arial"/>
        </w:rPr>
        <w:t>56</w:t>
      </w:r>
      <w:r w:rsidRPr="00A202E3">
        <w:rPr>
          <w:rFonts w:cs="Arial"/>
        </w:rPr>
        <w:t xml:space="preserve"> hectáreas, con uso habitacional H3U, tendrá una densidad máxima de 195 habitantes por hectárea, según el Reglamento Estatal de Zonificación;</w:t>
      </w:r>
    </w:p>
    <w:p w:rsidR="006F5F15" w:rsidRPr="00941839" w:rsidRDefault="006F5F15" w:rsidP="002468D1">
      <w:pPr>
        <w:pStyle w:val="Prrafodelista"/>
        <w:numPr>
          <w:ilvl w:val="0"/>
          <w:numId w:val="6"/>
        </w:numPr>
        <w:tabs>
          <w:tab w:val="left" w:pos="851"/>
        </w:tabs>
        <w:spacing w:before="0" w:after="0" w:line="276" w:lineRule="auto"/>
        <w:ind w:right="425"/>
        <w:contextualSpacing/>
        <w:rPr>
          <w:rFonts w:cs="Arial"/>
        </w:rPr>
      </w:pPr>
      <w:r w:rsidRPr="00941839">
        <w:rPr>
          <w:rFonts w:cs="Arial"/>
        </w:rPr>
        <w:t>Reserva urbana a largo plazo número uno (RU-LP (0</w:t>
      </w:r>
      <w:r>
        <w:rPr>
          <w:rFonts w:cs="Arial"/>
        </w:rPr>
        <w:t>5</w:t>
      </w:r>
      <w:r w:rsidRPr="00941839">
        <w:rPr>
          <w:rFonts w:cs="Arial"/>
        </w:rPr>
        <w:t xml:space="preserve">)), cuenta con </w:t>
      </w:r>
      <w:r w:rsidR="009E7FE0">
        <w:rPr>
          <w:rFonts w:cs="Arial"/>
        </w:rPr>
        <w:t>19</w:t>
      </w:r>
      <w:r w:rsidRPr="00941839">
        <w:rPr>
          <w:rFonts w:cs="Arial"/>
        </w:rPr>
        <w:t xml:space="preserve"> hectáreas, con un uso habitacional H3U, en base al Reglamento de Zonificación tendrá una densidad máxima de 195 habitantes por hectárea; </w:t>
      </w:r>
    </w:p>
    <w:p w:rsidR="006F5F15" w:rsidRPr="00A202E3" w:rsidRDefault="006F5F15" w:rsidP="002468D1">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 (0</w:t>
      </w:r>
      <w:r>
        <w:rPr>
          <w:rFonts w:cs="Arial"/>
        </w:rPr>
        <w:t>6</w:t>
      </w:r>
      <w:r w:rsidRPr="00A202E3">
        <w:rPr>
          <w:rFonts w:cs="Arial"/>
        </w:rPr>
        <w:t xml:space="preserve">)), tiene </w:t>
      </w:r>
      <w:r w:rsidR="009E7FE0">
        <w:rPr>
          <w:rFonts w:cs="Arial"/>
        </w:rPr>
        <w:t>28.70</w:t>
      </w:r>
      <w:r w:rsidRPr="00A202E3">
        <w:rPr>
          <w:rFonts w:cs="Arial"/>
        </w:rPr>
        <w:t xml:space="preserve"> hectáreas, con uso habitacional H3U, tendrá una densidad máxima de 195 habitantes por hectárea, según el Reglamento Estatal de Zonificación;</w:t>
      </w:r>
    </w:p>
    <w:p w:rsidR="006F5F15" w:rsidRPr="00941839" w:rsidRDefault="006F5F15" w:rsidP="002468D1">
      <w:pPr>
        <w:pStyle w:val="Prrafodelista"/>
        <w:numPr>
          <w:ilvl w:val="0"/>
          <w:numId w:val="6"/>
        </w:numPr>
        <w:tabs>
          <w:tab w:val="left" w:pos="851"/>
        </w:tabs>
        <w:spacing w:before="0" w:after="0" w:line="276" w:lineRule="auto"/>
        <w:ind w:right="425"/>
        <w:contextualSpacing/>
        <w:rPr>
          <w:rFonts w:cs="Arial"/>
        </w:rPr>
      </w:pPr>
      <w:r w:rsidRPr="00941839">
        <w:rPr>
          <w:rFonts w:cs="Arial"/>
        </w:rPr>
        <w:t>Reserva urbana a largo plazo número uno (RU-LP (</w:t>
      </w:r>
      <w:r>
        <w:rPr>
          <w:rFonts w:cs="Arial"/>
        </w:rPr>
        <w:t>10</w:t>
      </w:r>
      <w:r w:rsidRPr="00941839">
        <w:rPr>
          <w:rFonts w:cs="Arial"/>
        </w:rPr>
        <w:t xml:space="preserve">)), cuenta con </w:t>
      </w:r>
      <w:r w:rsidR="009E7FE0">
        <w:rPr>
          <w:rFonts w:cs="Arial"/>
        </w:rPr>
        <w:t>17.40</w:t>
      </w:r>
      <w:r w:rsidRPr="00941839">
        <w:rPr>
          <w:rFonts w:cs="Arial"/>
        </w:rPr>
        <w:t xml:space="preserve"> hectáreas, con un uso habitacional H3U, en base al Reglamento de Zonificación tendrá una densidad máxima de 195 habitantes por hectárea; </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w:t>
      </w:r>
      <w:r>
        <w:rPr>
          <w:rFonts w:cs="Arial"/>
        </w:rPr>
        <w:t xml:space="preserve"> (12</w:t>
      </w:r>
      <w:r w:rsidRPr="00A202E3">
        <w:rPr>
          <w:rFonts w:cs="Arial"/>
        </w:rPr>
        <w:t xml:space="preserve">)), tiene </w:t>
      </w:r>
      <w:r w:rsidR="009E7FE0">
        <w:rPr>
          <w:rFonts w:cs="Arial"/>
        </w:rPr>
        <w:t>1.20</w:t>
      </w:r>
      <w:r w:rsidRPr="00A202E3">
        <w:rPr>
          <w:rFonts w:cs="Arial"/>
        </w:rPr>
        <w:t xml:space="preserve"> hectáreas, con uso habitacional H</w:t>
      </w:r>
      <w:r>
        <w:rPr>
          <w:rFonts w:cs="Arial"/>
        </w:rPr>
        <w:t>2</w:t>
      </w:r>
      <w:r w:rsidRPr="00A202E3">
        <w:rPr>
          <w:rFonts w:cs="Arial"/>
        </w:rPr>
        <w:t>U, tendrá una densidad máxima de 95 habitantes por hectárea, según el Reglamento Estatal de Zonificación;</w:t>
      </w:r>
    </w:p>
    <w:p w:rsidR="009E7FE0" w:rsidRDefault="009E7FE0" w:rsidP="009E7FE0">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w:t>
      </w:r>
      <w:r>
        <w:rPr>
          <w:rFonts w:cs="Arial"/>
        </w:rPr>
        <w:t xml:space="preserve"> (14</w:t>
      </w:r>
      <w:r w:rsidRPr="00A202E3">
        <w:rPr>
          <w:rFonts w:cs="Arial"/>
        </w:rPr>
        <w:t xml:space="preserve">)), tiene </w:t>
      </w:r>
      <w:r>
        <w:rPr>
          <w:rFonts w:cs="Arial"/>
        </w:rPr>
        <w:t>13.40</w:t>
      </w:r>
      <w:r w:rsidRPr="00A202E3">
        <w:rPr>
          <w:rFonts w:cs="Arial"/>
        </w:rPr>
        <w:t xml:space="preserve"> hectáreas, con uso habitacional H</w:t>
      </w:r>
      <w:r>
        <w:rPr>
          <w:rFonts w:cs="Arial"/>
        </w:rPr>
        <w:t>2</w:t>
      </w:r>
      <w:r w:rsidRPr="00A202E3">
        <w:rPr>
          <w:rFonts w:cs="Arial"/>
        </w:rPr>
        <w:t>U, tendrá una densidad máxima de 95 habitantes por hectárea, según el Reglamento Estatal de Zonificación;</w:t>
      </w:r>
    </w:p>
    <w:p w:rsidR="006F5F15" w:rsidRPr="00941839" w:rsidRDefault="006F5F15" w:rsidP="002468D1">
      <w:pPr>
        <w:pStyle w:val="Prrafodelista"/>
        <w:numPr>
          <w:ilvl w:val="0"/>
          <w:numId w:val="6"/>
        </w:numPr>
        <w:tabs>
          <w:tab w:val="left" w:pos="851"/>
        </w:tabs>
        <w:spacing w:before="0" w:after="0" w:line="276" w:lineRule="auto"/>
        <w:ind w:right="425"/>
        <w:contextualSpacing/>
        <w:rPr>
          <w:rFonts w:cs="Arial"/>
        </w:rPr>
      </w:pPr>
      <w:r w:rsidRPr="00941839">
        <w:rPr>
          <w:rFonts w:cs="Arial"/>
        </w:rPr>
        <w:t>Reserva urbana a largo plazo número uno (RU-LP (</w:t>
      </w:r>
      <w:r>
        <w:rPr>
          <w:rFonts w:cs="Arial"/>
        </w:rPr>
        <w:t>16</w:t>
      </w:r>
      <w:r w:rsidRPr="00941839">
        <w:rPr>
          <w:rFonts w:cs="Arial"/>
        </w:rPr>
        <w:t xml:space="preserve">)), cuenta con </w:t>
      </w:r>
      <w:r w:rsidR="009E7FE0">
        <w:rPr>
          <w:rFonts w:cs="Arial"/>
        </w:rPr>
        <w:t>7.60</w:t>
      </w:r>
      <w:r w:rsidRPr="00941839">
        <w:rPr>
          <w:rFonts w:cs="Arial"/>
        </w:rPr>
        <w:t xml:space="preserve"> hectáreas, con un uso habitacional H</w:t>
      </w:r>
      <w:r>
        <w:rPr>
          <w:rFonts w:cs="Arial"/>
        </w:rPr>
        <w:t>2</w:t>
      </w:r>
      <w:r w:rsidRPr="00941839">
        <w:rPr>
          <w:rFonts w:cs="Arial"/>
        </w:rPr>
        <w:t xml:space="preserve">U, en base al Reglamento de Zonificación tendrá una densidad máxima de 95 habitantes por hectárea; </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w:t>
      </w:r>
      <w:r>
        <w:rPr>
          <w:rFonts w:cs="Arial"/>
        </w:rPr>
        <w:t xml:space="preserve"> (18</w:t>
      </w:r>
      <w:r w:rsidRPr="00A202E3">
        <w:rPr>
          <w:rFonts w:cs="Arial"/>
        </w:rPr>
        <w:t xml:space="preserve">)), tiene </w:t>
      </w:r>
      <w:r w:rsidR="009E7FE0">
        <w:rPr>
          <w:rFonts w:cs="Arial"/>
        </w:rPr>
        <w:t>28.80</w:t>
      </w:r>
      <w:r w:rsidRPr="00A202E3">
        <w:rPr>
          <w:rFonts w:cs="Arial"/>
        </w:rPr>
        <w:t xml:space="preserve"> hectáreas, con uso habitacional H</w:t>
      </w:r>
      <w:r>
        <w:rPr>
          <w:rFonts w:cs="Arial"/>
        </w:rPr>
        <w:t>2</w:t>
      </w:r>
      <w:r w:rsidRPr="00A202E3">
        <w:rPr>
          <w:rFonts w:cs="Arial"/>
        </w:rPr>
        <w:t>U, tendrá una densidad máxima de 95 habitantes por hectárea, según el Reglamento Estatal de Zonificación;</w:t>
      </w:r>
    </w:p>
    <w:p w:rsidR="009E7FE0" w:rsidRDefault="009E7FE0" w:rsidP="009E7FE0">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w:t>
      </w:r>
      <w:r>
        <w:rPr>
          <w:rFonts w:cs="Arial"/>
        </w:rPr>
        <w:t xml:space="preserve"> (20</w:t>
      </w:r>
      <w:r w:rsidRPr="00A202E3">
        <w:rPr>
          <w:rFonts w:cs="Arial"/>
        </w:rPr>
        <w:t xml:space="preserve">)), tiene </w:t>
      </w:r>
      <w:r>
        <w:rPr>
          <w:rFonts w:cs="Arial"/>
        </w:rPr>
        <w:t>18.30</w:t>
      </w:r>
      <w:r w:rsidRPr="00A202E3">
        <w:rPr>
          <w:rFonts w:cs="Arial"/>
        </w:rPr>
        <w:t xml:space="preserve"> hectáreas, con uso habitacional H</w:t>
      </w:r>
      <w:r>
        <w:rPr>
          <w:rFonts w:cs="Arial"/>
        </w:rPr>
        <w:t>1</w:t>
      </w:r>
      <w:r w:rsidRPr="00A202E3">
        <w:rPr>
          <w:rFonts w:cs="Arial"/>
        </w:rPr>
        <w:t>U, tendrá una densidad máxima de 5</w:t>
      </w:r>
      <w:r>
        <w:rPr>
          <w:rFonts w:cs="Arial"/>
        </w:rPr>
        <w:t>0</w:t>
      </w:r>
      <w:r w:rsidRPr="00A202E3">
        <w:rPr>
          <w:rFonts w:cs="Arial"/>
        </w:rPr>
        <w:t xml:space="preserve"> habitantes por hectárea, según el Reglamento Estatal de Zonificación;</w:t>
      </w:r>
    </w:p>
    <w:p w:rsidR="009E7FE0" w:rsidRDefault="009E7FE0" w:rsidP="009E7FE0">
      <w:pPr>
        <w:pStyle w:val="Prrafodelista"/>
        <w:numPr>
          <w:ilvl w:val="0"/>
          <w:numId w:val="6"/>
        </w:numPr>
        <w:tabs>
          <w:tab w:val="left" w:pos="851"/>
        </w:tabs>
        <w:spacing w:before="0" w:after="0" w:line="276" w:lineRule="auto"/>
        <w:ind w:right="425"/>
        <w:contextualSpacing/>
        <w:rPr>
          <w:rFonts w:cs="Arial"/>
        </w:rPr>
      </w:pPr>
      <w:r w:rsidRPr="009E7FE0">
        <w:rPr>
          <w:rFonts w:cs="Arial"/>
        </w:rPr>
        <w:t>Reserva urbana a largo plazo número dos (RU-LP (21)), tiene 12.60 hectáreas, con uso habitacional H1U, tendrá una densidad máxima de 50 habitantes por hectárea, según el Reglamento Estatal de Zonificación;</w:t>
      </w:r>
    </w:p>
    <w:p w:rsidR="009E7FE0" w:rsidRPr="009E7FE0" w:rsidRDefault="009E7FE0" w:rsidP="009E7FE0">
      <w:pPr>
        <w:pStyle w:val="Prrafodelista"/>
        <w:numPr>
          <w:ilvl w:val="0"/>
          <w:numId w:val="6"/>
        </w:numPr>
        <w:tabs>
          <w:tab w:val="left" w:pos="851"/>
        </w:tabs>
        <w:spacing w:before="0" w:after="0" w:line="276" w:lineRule="auto"/>
        <w:ind w:right="425"/>
        <w:contextualSpacing/>
        <w:rPr>
          <w:rFonts w:cs="Arial"/>
        </w:rPr>
      </w:pPr>
      <w:r w:rsidRPr="00A202E3">
        <w:rPr>
          <w:rFonts w:cs="Arial"/>
        </w:rPr>
        <w:t>Reserva urbana a largo plazo número dos (RU-LP</w:t>
      </w:r>
      <w:r>
        <w:rPr>
          <w:rFonts w:cs="Arial"/>
        </w:rPr>
        <w:t xml:space="preserve"> (23</w:t>
      </w:r>
      <w:r w:rsidRPr="00A202E3">
        <w:rPr>
          <w:rFonts w:cs="Arial"/>
        </w:rPr>
        <w:t xml:space="preserve">)), tiene </w:t>
      </w:r>
      <w:r>
        <w:rPr>
          <w:rFonts w:cs="Arial"/>
        </w:rPr>
        <w:t>23.60</w:t>
      </w:r>
      <w:r w:rsidRPr="00A202E3">
        <w:rPr>
          <w:rFonts w:cs="Arial"/>
        </w:rPr>
        <w:t xml:space="preserve"> hectáreas, con uso habitacional H</w:t>
      </w:r>
      <w:r>
        <w:rPr>
          <w:rFonts w:cs="Arial"/>
        </w:rPr>
        <w:t>1</w:t>
      </w:r>
      <w:r w:rsidRPr="00A202E3">
        <w:rPr>
          <w:rFonts w:cs="Arial"/>
        </w:rPr>
        <w:t>U, tendrá una densidad máxima de 5</w:t>
      </w:r>
      <w:r>
        <w:rPr>
          <w:rFonts w:cs="Arial"/>
        </w:rPr>
        <w:t>0</w:t>
      </w:r>
      <w:r w:rsidRPr="00A202E3">
        <w:rPr>
          <w:rFonts w:cs="Arial"/>
        </w:rPr>
        <w:t xml:space="preserve"> habitantes por hectárea, según el Reglamento Estatal de Zonificación;</w:t>
      </w:r>
    </w:p>
    <w:p w:rsidR="006F5F15" w:rsidRDefault="006F5F15" w:rsidP="002468D1">
      <w:pPr>
        <w:pStyle w:val="Prrafodelista"/>
        <w:numPr>
          <w:ilvl w:val="0"/>
          <w:numId w:val="6"/>
        </w:numPr>
        <w:tabs>
          <w:tab w:val="left" w:pos="851"/>
        </w:tabs>
        <w:spacing w:before="0" w:after="0" w:line="276" w:lineRule="auto"/>
        <w:ind w:right="425"/>
        <w:contextualSpacing/>
        <w:rPr>
          <w:rFonts w:cs="Arial"/>
        </w:rPr>
      </w:pPr>
      <w:r w:rsidRPr="00941839">
        <w:rPr>
          <w:rFonts w:cs="Arial"/>
        </w:rPr>
        <w:t>Reserva urbana a largo plazo número uno (RU-LP (</w:t>
      </w:r>
      <w:r>
        <w:rPr>
          <w:rFonts w:cs="Arial"/>
        </w:rPr>
        <w:t>24</w:t>
      </w:r>
      <w:r w:rsidRPr="00941839">
        <w:rPr>
          <w:rFonts w:cs="Arial"/>
        </w:rPr>
        <w:t xml:space="preserve">)), cuenta con </w:t>
      </w:r>
      <w:r w:rsidR="00DA3F6E">
        <w:rPr>
          <w:rFonts w:cs="Arial"/>
        </w:rPr>
        <w:t>7.10</w:t>
      </w:r>
      <w:r w:rsidRPr="00941839">
        <w:rPr>
          <w:rFonts w:cs="Arial"/>
        </w:rPr>
        <w:t xml:space="preserve"> hectáreas, con un uso habitacional H</w:t>
      </w:r>
      <w:r>
        <w:rPr>
          <w:rFonts w:cs="Arial"/>
        </w:rPr>
        <w:t>3</w:t>
      </w:r>
      <w:r w:rsidRPr="00941839">
        <w:rPr>
          <w:rFonts w:cs="Arial"/>
        </w:rPr>
        <w:t xml:space="preserve">U, en base al Reglamento de Zonificación tendrá una densidad máxima de </w:t>
      </w:r>
      <w:r>
        <w:rPr>
          <w:rFonts w:cs="Arial"/>
        </w:rPr>
        <w:t>195 habitantes por hectárea.</w:t>
      </w:r>
    </w:p>
    <w:p w:rsidR="00DA3F6E" w:rsidRPr="009E7FE0" w:rsidRDefault="00DA3F6E" w:rsidP="00DA3F6E">
      <w:pPr>
        <w:pStyle w:val="Prrafodelista"/>
        <w:numPr>
          <w:ilvl w:val="0"/>
          <w:numId w:val="6"/>
        </w:numPr>
        <w:tabs>
          <w:tab w:val="left" w:pos="851"/>
        </w:tabs>
        <w:spacing w:before="0" w:after="0" w:line="276" w:lineRule="auto"/>
        <w:ind w:right="425"/>
        <w:contextualSpacing/>
        <w:rPr>
          <w:rFonts w:cs="Arial"/>
        </w:rPr>
      </w:pPr>
      <w:r w:rsidRPr="00A202E3">
        <w:rPr>
          <w:rFonts w:cs="Arial"/>
        </w:rPr>
        <w:lastRenderedPageBreak/>
        <w:t>Reserva urbana a largo plazo número dos (RU-LP</w:t>
      </w:r>
      <w:r>
        <w:rPr>
          <w:rFonts w:cs="Arial"/>
        </w:rPr>
        <w:t xml:space="preserve"> (26</w:t>
      </w:r>
      <w:r w:rsidRPr="00A202E3">
        <w:rPr>
          <w:rFonts w:cs="Arial"/>
        </w:rPr>
        <w:t xml:space="preserve">)), tiene </w:t>
      </w:r>
      <w:r>
        <w:rPr>
          <w:rFonts w:cs="Arial"/>
        </w:rPr>
        <w:t>20.10</w:t>
      </w:r>
      <w:r w:rsidRPr="00A202E3">
        <w:rPr>
          <w:rFonts w:cs="Arial"/>
        </w:rPr>
        <w:t xml:space="preserve"> hectáreas, con uso habitacional H</w:t>
      </w:r>
      <w:r>
        <w:rPr>
          <w:rFonts w:cs="Arial"/>
        </w:rPr>
        <w:t>1</w:t>
      </w:r>
      <w:r w:rsidRPr="00A202E3">
        <w:rPr>
          <w:rFonts w:cs="Arial"/>
        </w:rPr>
        <w:t>U, tendrá una densidad máxima de 5</w:t>
      </w:r>
      <w:r>
        <w:rPr>
          <w:rFonts w:cs="Arial"/>
        </w:rPr>
        <w:t>0</w:t>
      </w:r>
      <w:r w:rsidRPr="00A202E3">
        <w:rPr>
          <w:rFonts w:cs="Arial"/>
        </w:rPr>
        <w:t xml:space="preserve"> habitantes por hectárea, según el Reglamento Estatal de Zonificación;</w:t>
      </w:r>
    </w:p>
    <w:p w:rsidR="00DA3F6E" w:rsidRPr="00DA3F6E" w:rsidRDefault="00DA3F6E" w:rsidP="00DA3F6E">
      <w:pPr>
        <w:tabs>
          <w:tab w:val="left" w:pos="851"/>
        </w:tabs>
        <w:spacing w:before="0" w:after="0" w:line="276" w:lineRule="auto"/>
        <w:ind w:left="360" w:right="425"/>
        <w:contextualSpacing/>
        <w:rPr>
          <w:rFonts w:cs="Arial"/>
        </w:rPr>
      </w:pPr>
    </w:p>
    <w:p w:rsidR="0055277A" w:rsidRDefault="0055277A" w:rsidP="0055277A">
      <w:pPr>
        <w:pStyle w:val="Ttulo3"/>
      </w:pPr>
      <w:bookmarkStart w:id="123" w:name="_Toc326232036"/>
      <w:r>
        <w:t>Requerimiento y Oferta de Equipamiento Urbano</w:t>
      </w:r>
      <w:r w:rsidRPr="0055277A">
        <w:t>.</w:t>
      </w:r>
      <w:bookmarkEnd w:id="123"/>
    </w:p>
    <w:p w:rsidR="0055277A" w:rsidRPr="00E33578" w:rsidRDefault="0055277A" w:rsidP="0055277A">
      <w:pPr>
        <w:pStyle w:val="Ttulo4"/>
        <w:rPr>
          <w:lang w:val="es-MX"/>
        </w:rPr>
      </w:pPr>
      <w:bookmarkStart w:id="124" w:name="_Toc326232037"/>
      <w:r>
        <w:t>Requerimiento de Equipamiento Urbano</w:t>
      </w:r>
      <w:r w:rsidRPr="0055277A">
        <w:rPr>
          <w:lang w:val="es-MX"/>
        </w:rPr>
        <w:t xml:space="preserve"> Corto Plazo.</w:t>
      </w:r>
      <w:bookmarkEnd w:id="124"/>
    </w:p>
    <w:p w:rsidR="000420E8" w:rsidRDefault="000420E8" w:rsidP="000420E8">
      <w:pPr>
        <w:spacing w:after="0" w:line="276" w:lineRule="auto"/>
        <w:rPr>
          <w:rFonts w:cs="Arial"/>
        </w:rPr>
      </w:pPr>
      <w:r w:rsidRPr="0012275A">
        <w:rPr>
          <w:rFonts w:cs="Arial"/>
        </w:rPr>
        <w:t>De acuerdo con la proyecc</w:t>
      </w:r>
      <w:r>
        <w:rPr>
          <w:rFonts w:cs="Arial"/>
        </w:rPr>
        <w:t>ión de población, en el año 2015</w:t>
      </w:r>
      <w:r w:rsidRPr="0012275A">
        <w:rPr>
          <w:rFonts w:cs="Arial"/>
        </w:rPr>
        <w:t xml:space="preserve"> </w:t>
      </w:r>
      <w:r>
        <w:rPr>
          <w:rFonts w:cs="Arial"/>
        </w:rPr>
        <w:t>Arandas</w:t>
      </w:r>
      <w:r w:rsidRPr="0012275A">
        <w:rPr>
          <w:rFonts w:cs="Arial"/>
        </w:rPr>
        <w:t xml:space="preserve"> contara con una población de </w:t>
      </w:r>
      <w:r>
        <w:rPr>
          <w:rFonts w:cs="Arial"/>
        </w:rPr>
        <w:t>59</w:t>
      </w:r>
      <w:r w:rsidRPr="0012275A">
        <w:rPr>
          <w:rFonts w:cs="Arial"/>
        </w:rPr>
        <w:t>,</w:t>
      </w:r>
      <w:r>
        <w:rPr>
          <w:rFonts w:cs="Arial"/>
        </w:rPr>
        <w:t>600</w:t>
      </w:r>
      <w:r w:rsidRPr="0012275A">
        <w:rPr>
          <w:rFonts w:cs="Arial"/>
        </w:rPr>
        <w:t xml:space="preserve"> habitantes.</w:t>
      </w:r>
    </w:p>
    <w:p w:rsidR="000420E8" w:rsidRPr="009B1558" w:rsidRDefault="000420E8" w:rsidP="000420E8">
      <w:pPr>
        <w:spacing w:after="0" w:line="276" w:lineRule="auto"/>
        <w:rPr>
          <w:rFonts w:cs="Arial"/>
          <w:u w:val="single"/>
        </w:rPr>
      </w:pPr>
      <w:r w:rsidRPr="009B1558">
        <w:rPr>
          <w:rFonts w:cs="Arial"/>
        </w:rPr>
        <w:t>Los cálculos estimados de población por grupos de edad en el 20</w:t>
      </w:r>
      <w:r w:rsidR="000E3741">
        <w:rPr>
          <w:rFonts w:cs="Arial"/>
        </w:rPr>
        <w:t>15</w:t>
      </w:r>
      <w:r w:rsidRPr="009B1558">
        <w:rPr>
          <w:rFonts w:cs="Arial"/>
        </w:rPr>
        <w:t xml:space="preserve"> de Arandas y el Sistema Normativo de Equipamiento de la Secretaria de Desarrollo Social (SEDESOL</w:t>
      </w:r>
      <w:r w:rsidRPr="009B1558">
        <w:rPr>
          <w:rStyle w:val="apple-style-span"/>
          <w:rFonts w:cs="Arial"/>
          <w:color w:val="222222"/>
          <w:shd w:val="clear" w:color="auto" w:fill="FFFFFF"/>
        </w:rPr>
        <w:t xml:space="preserve"> Secretaría de Desarrollo Social, F</w:t>
      </w:r>
      <w:r w:rsidRPr="009B1558">
        <w:rPr>
          <w:rFonts w:cs="Arial"/>
        </w:rPr>
        <w:t>ormula y coordina la pol</w:t>
      </w:r>
      <w:r w:rsidRPr="009B1558">
        <w:rPr>
          <w:rFonts w:cs="Arial" w:hint="cs"/>
        </w:rPr>
        <w:t>í</w:t>
      </w:r>
      <w:r w:rsidRPr="009B1558">
        <w:rPr>
          <w:rFonts w:cs="Arial"/>
        </w:rPr>
        <w:t>tica social solidaria y subsidiaria del Gobierno Federal, orientada hacia el bien com</w:t>
      </w:r>
      <w:r w:rsidRPr="009B1558">
        <w:rPr>
          <w:rFonts w:cs="Arial" w:hint="cs"/>
        </w:rPr>
        <w:t>ú</w:t>
      </w:r>
      <w:r w:rsidRPr="009B1558">
        <w:rPr>
          <w:rFonts w:cs="Arial"/>
        </w:rPr>
        <w:t xml:space="preserve">n, y ejecutarla en forma corresponsable con la sociedad) arroja una serie de datos para el requerimiento de equipamientos dentro del área de aplicación, </w:t>
      </w:r>
      <w:r w:rsidRPr="009F691D">
        <w:rPr>
          <w:rFonts w:cs="Arial"/>
        </w:rPr>
        <w:t xml:space="preserve">de los cuales se tendrá una demanda de </w:t>
      </w:r>
      <w:r w:rsidR="00B01454">
        <w:rPr>
          <w:rFonts w:cs="Arial"/>
        </w:rPr>
        <w:t>15</w:t>
      </w:r>
      <w:r w:rsidR="009F691D" w:rsidRPr="00F73FF8">
        <w:rPr>
          <w:rFonts w:cs="Arial"/>
        </w:rPr>
        <w:t xml:space="preserve"> aulas</w:t>
      </w:r>
      <w:r w:rsidR="00B01454">
        <w:rPr>
          <w:rFonts w:cs="Arial"/>
        </w:rPr>
        <w:t xml:space="preserve"> para el nivel Preescolar, de 27</w:t>
      </w:r>
      <w:r w:rsidR="009F691D" w:rsidRPr="00F73FF8">
        <w:rPr>
          <w:rFonts w:cs="Arial"/>
        </w:rPr>
        <w:t xml:space="preserve"> aulas para nivel Primaria</w:t>
      </w:r>
      <w:r w:rsidR="00B01454">
        <w:rPr>
          <w:rFonts w:cs="Arial"/>
        </w:rPr>
        <w:t>, 5</w:t>
      </w:r>
      <w:r w:rsidR="009F691D">
        <w:rPr>
          <w:rFonts w:cs="Arial"/>
        </w:rPr>
        <w:t xml:space="preserve"> a</w:t>
      </w:r>
      <w:r w:rsidR="00B01454">
        <w:rPr>
          <w:rFonts w:cs="Arial"/>
        </w:rPr>
        <w:t>ulas para Secundaria General, 2</w:t>
      </w:r>
      <w:r w:rsidR="009F691D">
        <w:rPr>
          <w:rFonts w:cs="Arial"/>
        </w:rPr>
        <w:t xml:space="preserve"> aulas para Secundaria Técnica</w:t>
      </w:r>
      <w:r w:rsidR="00B01454">
        <w:rPr>
          <w:rFonts w:cs="Arial"/>
        </w:rPr>
        <w:t xml:space="preserve"> y de 15</w:t>
      </w:r>
      <w:r w:rsidR="009F691D" w:rsidRPr="00F73FF8">
        <w:rPr>
          <w:rFonts w:cs="Arial"/>
        </w:rPr>
        <w:t xml:space="preserve"> para Bachillerato.</w:t>
      </w:r>
    </w:p>
    <w:p w:rsidR="000420E8" w:rsidRPr="0012275A" w:rsidRDefault="000420E8" w:rsidP="000420E8">
      <w:pPr>
        <w:spacing w:after="0" w:line="276" w:lineRule="auto"/>
        <w:rPr>
          <w:rFonts w:cs="Arial"/>
        </w:rPr>
      </w:pPr>
      <w:r w:rsidRPr="0012275A">
        <w:rPr>
          <w:rFonts w:cs="Arial"/>
        </w:rPr>
        <w:t xml:space="preserve">La norma general de Cultura nos arroja una demanda de </w:t>
      </w:r>
      <w:r w:rsidR="00B01454">
        <w:rPr>
          <w:rFonts w:cs="Arial"/>
        </w:rPr>
        <w:t>49</w:t>
      </w:r>
      <w:r w:rsidRPr="0012275A">
        <w:rPr>
          <w:rFonts w:cs="Arial"/>
        </w:rPr>
        <w:t xml:space="preserve"> sillas disponibles para Biblioteca mientras que para la Salud y Asistencia Social la demanda es de </w:t>
      </w:r>
      <w:r>
        <w:rPr>
          <w:rFonts w:cs="Arial"/>
        </w:rPr>
        <w:t>2 co</w:t>
      </w:r>
      <w:r w:rsidR="00B01454">
        <w:rPr>
          <w:rFonts w:cs="Arial"/>
        </w:rPr>
        <w:t xml:space="preserve">nsultorios para Centro de Salud, 2 consultorios para Centro de Salud con </w:t>
      </w:r>
      <w:r>
        <w:rPr>
          <w:rFonts w:cs="Arial"/>
        </w:rPr>
        <w:t xml:space="preserve"> hospitalización, </w:t>
      </w:r>
      <w:r w:rsidR="00B01454">
        <w:rPr>
          <w:rFonts w:cs="Arial"/>
        </w:rPr>
        <w:t>1</w:t>
      </w:r>
      <w:r>
        <w:rPr>
          <w:rFonts w:cs="Arial"/>
        </w:rPr>
        <w:t xml:space="preserve"> consultorios para Clínica IMSS, </w:t>
      </w:r>
      <w:r w:rsidR="00B01454">
        <w:rPr>
          <w:rFonts w:cs="Arial"/>
        </w:rPr>
        <w:t>4</w:t>
      </w:r>
      <w:r w:rsidRPr="002C4A8C">
        <w:rPr>
          <w:rFonts w:cs="Arial"/>
        </w:rPr>
        <w:t xml:space="preserve"> consultorios</w:t>
      </w:r>
      <w:r w:rsidR="00B01454">
        <w:rPr>
          <w:rFonts w:cs="Arial"/>
        </w:rPr>
        <w:t xml:space="preserve"> </w:t>
      </w:r>
      <w:r w:rsidRPr="002C4A8C">
        <w:rPr>
          <w:rFonts w:cs="Arial"/>
        </w:rPr>
        <w:t>/</w:t>
      </w:r>
      <w:r w:rsidR="00B01454">
        <w:rPr>
          <w:rFonts w:cs="Arial"/>
        </w:rPr>
        <w:t xml:space="preserve"> </w:t>
      </w:r>
      <w:r w:rsidRPr="002C4A8C">
        <w:rPr>
          <w:rFonts w:cs="Arial"/>
        </w:rPr>
        <w:t xml:space="preserve">cunas para Centro de Desarrollo Comunitario (DIF) y de </w:t>
      </w:r>
      <w:r w:rsidR="00B01454">
        <w:rPr>
          <w:rFonts w:cs="Arial"/>
        </w:rPr>
        <w:t>208</w:t>
      </w:r>
      <w:r w:rsidRPr="002C4A8C">
        <w:rPr>
          <w:rFonts w:cs="Arial"/>
        </w:rPr>
        <w:t xml:space="preserve"> cunas para guarderías.</w:t>
      </w:r>
    </w:p>
    <w:p w:rsidR="000420E8" w:rsidRPr="0012275A" w:rsidRDefault="000420E8" w:rsidP="000420E8">
      <w:pPr>
        <w:spacing w:after="0" w:line="276" w:lineRule="auto"/>
        <w:rPr>
          <w:rFonts w:cs="Arial"/>
        </w:rPr>
      </w:pPr>
      <w:r w:rsidRPr="0012275A">
        <w:rPr>
          <w:rFonts w:cs="Arial"/>
        </w:rPr>
        <w:t xml:space="preserve">Para </w:t>
      </w:r>
      <w:r>
        <w:rPr>
          <w:rFonts w:cs="Arial"/>
        </w:rPr>
        <w:t>C</w:t>
      </w:r>
      <w:r w:rsidRPr="0012275A">
        <w:rPr>
          <w:rFonts w:cs="Arial"/>
        </w:rPr>
        <w:t xml:space="preserve">omercio y </w:t>
      </w:r>
      <w:r>
        <w:rPr>
          <w:rFonts w:cs="Arial"/>
        </w:rPr>
        <w:t>A</w:t>
      </w:r>
      <w:r w:rsidRPr="0012275A">
        <w:rPr>
          <w:rFonts w:cs="Arial"/>
        </w:rPr>
        <w:t xml:space="preserve">basto la demanda de espacio asciende a </w:t>
      </w:r>
      <w:r w:rsidR="00B01454">
        <w:rPr>
          <w:rFonts w:cs="Arial"/>
        </w:rPr>
        <w:t>62</w:t>
      </w:r>
      <w:r w:rsidRPr="0012275A">
        <w:rPr>
          <w:rFonts w:cs="Arial"/>
        </w:rPr>
        <w:t xml:space="preserve"> locales comerciales en Mercado y </w:t>
      </w:r>
      <w:r w:rsidR="00B01454">
        <w:rPr>
          <w:rFonts w:cs="Arial"/>
        </w:rPr>
        <w:t>62</w:t>
      </w:r>
      <w:r w:rsidRPr="0012275A">
        <w:rPr>
          <w:rFonts w:cs="Arial"/>
        </w:rPr>
        <w:t xml:space="preserve"> de puestos de Tianguis.</w:t>
      </w:r>
    </w:p>
    <w:p w:rsidR="000420E8" w:rsidRPr="0012275A" w:rsidRDefault="000420E8" w:rsidP="000420E8">
      <w:pPr>
        <w:spacing w:after="0" w:line="276" w:lineRule="auto"/>
        <w:rPr>
          <w:rFonts w:cs="Arial"/>
        </w:rPr>
      </w:pPr>
      <w:r w:rsidRPr="0012275A">
        <w:rPr>
          <w:rFonts w:cs="Arial"/>
        </w:rPr>
        <w:t xml:space="preserve">Para </w:t>
      </w:r>
      <w:r>
        <w:rPr>
          <w:rFonts w:cs="Arial"/>
        </w:rPr>
        <w:t>R</w:t>
      </w:r>
      <w:r w:rsidRPr="0012275A">
        <w:rPr>
          <w:rFonts w:cs="Arial"/>
        </w:rPr>
        <w:t xml:space="preserve">ecreación y </w:t>
      </w:r>
      <w:r>
        <w:rPr>
          <w:rFonts w:cs="Arial"/>
        </w:rPr>
        <w:t>D</w:t>
      </w:r>
      <w:r w:rsidRPr="0012275A">
        <w:rPr>
          <w:rFonts w:cs="Arial"/>
        </w:rPr>
        <w:t>eporte la norma general arroja una demanda de</w:t>
      </w:r>
      <w:r>
        <w:rPr>
          <w:rFonts w:cs="Arial"/>
        </w:rPr>
        <w:t xml:space="preserve"> </w:t>
      </w:r>
      <w:r w:rsidR="00B01454">
        <w:rPr>
          <w:rFonts w:cs="Arial"/>
        </w:rPr>
        <w:t>7,425</w:t>
      </w:r>
      <w:r>
        <w:rPr>
          <w:rFonts w:cs="Arial"/>
        </w:rPr>
        <w:t xml:space="preserve"> m</w:t>
      </w:r>
      <w:r w:rsidRPr="00A578D7">
        <w:rPr>
          <w:rFonts w:cs="Arial"/>
          <w:vertAlign w:val="superscript"/>
        </w:rPr>
        <w:t>2</w:t>
      </w:r>
      <w:r>
        <w:rPr>
          <w:rFonts w:cs="Arial"/>
        </w:rPr>
        <w:t xml:space="preserve"> de Jardines Vecinales, </w:t>
      </w:r>
      <w:r w:rsidR="00B01454">
        <w:rPr>
          <w:rFonts w:cs="Arial"/>
        </w:rPr>
        <w:t>928</w:t>
      </w:r>
      <w:r>
        <w:rPr>
          <w:rFonts w:cs="Arial"/>
        </w:rPr>
        <w:t xml:space="preserve"> m</w:t>
      </w:r>
      <w:r w:rsidRPr="00A578D7">
        <w:rPr>
          <w:rFonts w:cs="Arial"/>
          <w:vertAlign w:val="superscript"/>
        </w:rPr>
        <w:t>2</w:t>
      </w:r>
      <w:r>
        <w:rPr>
          <w:rFonts w:cs="Arial"/>
        </w:rPr>
        <w:t xml:space="preserve"> de Plazoletas y Rinconadas, </w:t>
      </w:r>
      <w:r w:rsidR="008D1C0D">
        <w:rPr>
          <w:rFonts w:cs="Arial"/>
        </w:rPr>
        <w:t>8,788</w:t>
      </w:r>
      <w:r w:rsidR="00A578D7">
        <w:rPr>
          <w:rFonts w:cs="Arial"/>
        </w:rPr>
        <w:t xml:space="preserve"> m</w:t>
      </w:r>
      <w:r w:rsidR="00A578D7" w:rsidRPr="00A578D7">
        <w:rPr>
          <w:rFonts w:cs="Arial"/>
          <w:vertAlign w:val="superscript"/>
        </w:rPr>
        <w:t>2</w:t>
      </w:r>
      <w:r w:rsidRPr="0012275A">
        <w:rPr>
          <w:rFonts w:cs="Arial"/>
        </w:rPr>
        <w:t xml:space="preserve"> de</w:t>
      </w:r>
      <w:r>
        <w:rPr>
          <w:rFonts w:cs="Arial"/>
        </w:rPr>
        <w:t xml:space="preserve"> Espacios con J</w:t>
      </w:r>
      <w:r w:rsidRPr="0012275A">
        <w:rPr>
          <w:rFonts w:cs="Arial"/>
        </w:rPr>
        <w:t xml:space="preserve">uegos </w:t>
      </w:r>
      <w:r>
        <w:rPr>
          <w:rFonts w:cs="Arial"/>
        </w:rPr>
        <w:t>I</w:t>
      </w:r>
      <w:r w:rsidRPr="0012275A">
        <w:rPr>
          <w:rFonts w:cs="Arial"/>
        </w:rPr>
        <w:t>nfant</w:t>
      </w:r>
      <w:r>
        <w:rPr>
          <w:rFonts w:cs="Arial"/>
        </w:rPr>
        <w:t xml:space="preserve">iles, </w:t>
      </w:r>
      <w:r w:rsidR="00B01454">
        <w:rPr>
          <w:rFonts w:cs="Arial"/>
        </w:rPr>
        <w:t>3,712</w:t>
      </w:r>
      <w:r>
        <w:rPr>
          <w:rFonts w:cs="Arial"/>
        </w:rPr>
        <w:t xml:space="preserve"> m</w:t>
      </w:r>
      <w:r w:rsidRPr="00A578D7">
        <w:rPr>
          <w:rFonts w:cs="Arial"/>
          <w:vertAlign w:val="superscript"/>
        </w:rPr>
        <w:t>2</w:t>
      </w:r>
      <w:r>
        <w:rPr>
          <w:rFonts w:cs="Arial"/>
        </w:rPr>
        <w:t xml:space="preserve"> de Plaza Cívica, </w:t>
      </w:r>
      <w:r w:rsidR="00B01454">
        <w:rPr>
          <w:rFonts w:cs="Arial"/>
        </w:rPr>
        <w:t>7,425</w:t>
      </w:r>
      <w:r>
        <w:rPr>
          <w:rFonts w:cs="Arial"/>
        </w:rPr>
        <w:t xml:space="preserve"> m</w:t>
      </w:r>
      <w:r w:rsidRPr="00A578D7">
        <w:rPr>
          <w:rFonts w:cs="Arial"/>
          <w:vertAlign w:val="superscript"/>
        </w:rPr>
        <w:t>2</w:t>
      </w:r>
      <w:r>
        <w:rPr>
          <w:rFonts w:cs="Arial"/>
        </w:rPr>
        <w:t xml:space="preserve"> de Parques de Barrio, </w:t>
      </w:r>
      <w:r w:rsidR="00B01454">
        <w:rPr>
          <w:rFonts w:cs="Arial"/>
        </w:rPr>
        <w:t>3,375</w:t>
      </w:r>
      <w:r>
        <w:rPr>
          <w:rFonts w:cs="Arial"/>
        </w:rPr>
        <w:t xml:space="preserve"> m</w:t>
      </w:r>
      <w:r w:rsidRPr="00A578D7">
        <w:rPr>
          <w:rFonts w:cs="Arial"/>
          <w:vertAlign w:val="superscript"/>
        </w:rPr>
        <w:t>2</w:t>
      </w:r>
      <w:r>
        <w:rPr>
          <w:rFonts w:cs="Arial"/>
        </w:rPr>
        <w:t xml:space="preserve"> de Jardines y/o plazas y </w:t>
      </w:r>
      <w:r w:rsidR="0052701F">
        <w:rPr>
          <w:rFonts w:cs="Arial"/>
        </w:rPr>
        <w:t>4,45</w:t>
      </w:r>
      <w:r w:rsidR="00B01454">
        <w:rPr>
          <w:rFonts w:cs="Arial"/>
        </w:rPr>
        <w:t>5</w:t>
      </w:r>
      <w:r>
        <w:rPr>
          <w:rFonts w:cs="Arial"/>
        </w:rPr>
        <w:t xml:space="preserve"> m</w:t>
      </w:r>
      <w:r w:rsidRPr="00A578D7">
        <w:rPr>
          <w:rFonts w:cs="Arial"/>
          <w:vertAlign w:val="superscript"/>
        </w:rPr>
        <w:t>2</w:t>
      </w:r>
      <w:r>
        <w:rPr>
          <w:rFonts w:cs="Arial"/>
        </w:rPr>
        <w:t xml:space="preserve"> de Canchas Deportivas.</w:t>
      </w:r>
    </w:p>
    <w:p w:rsidR="00E33578" w:rsidRDefault="000420E8" w:rsidP="000420E8">
      <w:pPr>
        <w:spacing w:after="0" w:line="276" w:lineRule="auto"/>
        <w:rPr>
          <w:rFonts w:cs="Arial"/>
        </w:rPr>
      </w:pPr>
      <w:r w:rsidRPr="0012275A">
        <w:rPr>
          <w:rFonts w:cs="Arial"/>
        </w:rPr>
        <w:t xml:space="preserve">La norma general en </w:t>
      </w:r>
      <w:r>
        <w:rPr>
          <w:rFonts w:cs="Arial"/>
        </w:rPr>
        <w:t>A</w:t>
      </w:r>
      <w:r w:rsidRPr="0012275A">
        <w:rPr>
          <w:rFonts w:cs="Arial"/>
        </w:rPr>
        <w:t xml:space="preserve">dministración </w:t>
      </w:r>
      <w:r>
        <w:rPr>
          <w:rFonts w:cs="Arial"/>
        </w:rPr>
        <w:t>P</w:t>
      </w:r>
      <w:r w:rsidRPr="0012275A">
        <w:rPr>
          <w:rFonts w:cs="Arial"/>
        </w:rPr>
        <w:t xml:space="preserve">ública arroja una demanda </w:t>
      </w:r>
      <w:r>
        <w:rPr>
          <w:rFonts w:cs="Arial"/>
        </w:rPr>
        <w:t xml:space="preserve">de </w:t>
      </w:r>
      <w:r w:rsidR="00B01454">
        <w:rPr>
          <w:rFonts w:cs="Arial"/>
        </w:rPr>
        <w:t>594</w:t>
      </w:r>
      <w:r w:rsidRPr="0012275A">
        <w:rPr>
          <w:rFonts w:cs="Arial"/>
        </w:rPr>
        <w:t xml:space="preserve"> m</w:t>
      </w:r>
      <w:r w:rsidRPr="00A578D7">
        <w:rPr>
          <w:rFonts w:cs="Arial"/>
          <w:vertAlign w:val="superscript"/>
        </w:rPr>
        <w:t>2</w:t>
      </w:r>
      <w:r w:rsidRPr="0012275A">
        <w:rPr>
          <w:rFonts w:cs="Arial"/>
        </w:rPr>
        <w:t xml:space="preserve"> de </w:t>
      </w:r>
      <w:r>
        <w:rPr>
          <w:rFonts w:cs="Arial"/>
        </w:rPr>
        <w:t>E</w:t>
      </w:r>
      <w:r w:rsidRPr="0012275A">
        <w:rPr>
          <w:rFonts w:cs="Arial"/>
        </w:rPr>
        <w:t xml:space="preserve">spacio para </w:t>
      </w:r>
      <w:r>
        <w:rPr>
          <w:rFonts w:cs="Arial"/>
        </w:rPr>
        <w:t>C</w:t>
      </w:r>
      <w:r w:rsidRPr="0012275A">
        <w:rPr>
          <w:rFonts w:cs="Arial"/>
        </w:rPr>
        <w:t xml:space="preserve">aseta de </w:t>
      </w:r>
      <w:r>
        <w:rPr>
          <w:rFonts w:cs="Arial"/>
        </w:rPr>
        <w:t>V</w:t>
      </w:r>
      <w:r w:rsidRPr="0012275A">
        <w:rPr>
          <w:rFonts w:cs="Arial"/>
        </w:rPr>
        <w:t>igilancia.</w:t>
      </w:r>
      <w:r>
        <w:rPr>
          <w:rFonts w:cs="Arial"/>
        </w:rPr>
        <w:t xml:space="preserve"> Ver tabla</w:t>
      </w:r>
      <w:r w:rsidR="00BA7DB4">
        <w:rPr>
          <w:rFonts w:cs="Arial"/>
        </w:rPr>
        <w:t xml:space="preserve"> </w:t>
      </w:r>
      <w:r w:rsidR="00255854">
        <w:rPr>
          <w:rFonts w:cs="Arial"/>
        </w:rPr>
        <w:t>55</w:t>
      </w:r>
      <w:r w:rsidR="00BA7DB4">
        <w:rPr>
          <w:rFonts w:cs="Arial"/>
        </w:rPr>
        <w:t xml:space="preserve"> y </w:t>
      </w:r>
      <w:r w:rsidR="0028760B">
        <w:rPr>
          <w:rFonts w:cs="Arial"/>
        </w:rPr>
        <w:t>5</w:t>
      </w:r>
      <w:r w:rsidR="00255854">
        <w:rPr>
          <w:rFonts w:cs="Arial"/>
        </w:rPr>
        <w:t>6</w:t>
      </w:r>
      <w:r w:rsidR="00BA7DB4">
        <w:rPr>
          <w:rFonts w:cs="Arial"/>
        </w:rPr>
        <w:t>.</w:t>
      </w:r>
    </w:p>
    <w:p w:rsidR="00092144" w:rsidRDefault="00092144" w:rsidP="000420E8">
      <w:pPr>
        <w:spacing w:after="0" w:line="276" w:lineRule="auto"/>
        <w:rPr>
          <w:rFonts w:cs="Arial"/>
        </w:rPr>
      </w:pPr>
    </w:p>
    <w:p w:rsidR="00092144" w:rsidRDefault="00092144" w:rsidP="000420E8">
      <w:pPr>
        <w:spacing w:after="0" w:line="276" w:lineRule="auto"/>
        <w:rPr>
          <w:rFonts w:cs="Arial"/>
        </w:rPr>
      </w:pPr>
    </w:p>
    <w:p w:rsidR="00092144" w:rsidRDefault="00092144" w:rsidP="000420E8">
      <w:pPr>
        <w:spacing w:after="0" w:line="276" w:lineRule="auto"/>
        <w:rPr>
          <w:rFonts w:cs="Arial"/>
        </w:rPr>
      </w:pPr>
    </w:p>
    <w:p w:rsidR="005E3FB4" w:rsidRDefault="005E3FB4" w:rsidP="000420E8">
      <w:pPr>
        <w:spacing w:after="0" w:line="276" w:lineRule="auto"/>
        <w:rPr>
          <w:rFonts w:cs="Arial"/>
        </w:rPr>
      </w:pPr>
    </w:p>
    <w:p w:rsidR="00D9468D" w:rsidRDefault="00E33578" w:rsidP="002C4A8C">
      <w:pPr>
        <w:pStyle w:val="Tablas"/>
        <w:spacing w:after="0"/>
        <w:rPr>
          <w:sz w:val="22"/>
        </w:rPr>
      </w:pPr>
      <w:r w:rsidRPr="00255854">
        <w:rPr>
          <w:sz w:val="22"/>
        </w:rPr>
        <w:lastRenderedPageBreak/>
        <w:t xml:space="preserve">Tabla </w:t>
      </w:r>
      <w:r w:rsidR="00255854" w:rsidRPr="00255854">
        <w:rPr>
          <w:sz w:val="22"/>
        </w:rPr>
        <w:t>55</w:t>
      </w:r>
      <w:r w:rsidRPr="00255854">
        <w:rPr>
          <w:sz w:val="22"/>
        </w:rPr>
        <w:t>.</w:t>
      </w:r>
      <w:r w:rsidR="00D9468D" w:rsidRPr="00255854">
        <w:rPr>
          <w:sz w:val="22"/>
        </w:rPr>
        <w:t xml:space="preserve"> Oferta, demanda, déficit o superávit de equipamiento a corto plazo 2015 en comparación con el requerimiento actual 2010.</w:t>
      </w:r>
    </w:p>
    <w:tbl>
      <w:tblPr>
        <w:tblW w:w="8100" w:type="dxa"/>
        <w:jc w:val="center"/>
        <w:tblCellMar>
          <w:left w:w="70" w:type="dxa"/>
          <w:right w:w="70" w:type="dxa"/>
        </w:tblCellMar>
        <w:tblLook w:val="04A0" w:firstRow="1" w:lastRow="0" w:firstColumn="1" w:lastColumn="0" w:noHBand="0" w:noVBand="1"/>
      </w:tblPr>
      <w:tblGrid>
        <w:gridCol w:w="2086"/>
        <w:gridCol w:w="1252"/>
        <w:gridCol w:w="1200"/>
        <w:gridCol w:w="1200"/>
        <w:gridCol w:w="1200"/>
        <w:gridCol w:w="1162"/>
      </w:tblGrid>
      <w:tr w:rsidR="00635F1A" w:rsidRPr="00635F1A" w:rsidTr="00635F1A">
        <w:trPr>
          <w:trHeight w:val="315"/>
          <w:jc w:val="center"/>
        </w:trPr>
        <w:tc>
          <w:tcPr>
            <w:tcW w:w="6900" w:type="dxa"/>
            <w:gridSpan w:val="5"/>
            <w:tcBorders>
              <w:top w:val="single" w:sz="12" w:space="0" w:color="CF7B79"/>
              <w:left w:val="single" w:sz="12" w:space="0" w:color="CF7B79"/>
              <w:bottom w:val="nil"/>
              <w:right w:val="single" w:sz="8" w:space="0" w:color="CF7B79"/>
            </w:tcBorders>
            <w:shd w:val="clear" w:color="000000" w:fill="C0504D"/>
            <w:noWrap/>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2015</w:t>
            </w:r>
          </w:p>
        </w:tc>
        <w:tc>
          <w:tcPr>
            <w:tcW w:w="1200" w:type="dxa"/>
            <w:tcBorders>
              <w:top w:val="single" w:sz="12" w:space="0" w:color="CF7B79"/>
              <w:left w:val="nil"/>
              <w:bottom w:val="nil"/>
              <w:right w:val="single" w:sz="12" w:space="0" w:color="CF7B79"/>
            </w:tcBorders>
            <w:shd w:val="clear" w:color="000000" w:fill="C0504D"/>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2010</w:t>
            </w:r>
          </w:p>
        </w:tc>
      </w:tr>
      <w:tr w:rsidR="00635F1A" w:rsidRPr="00635F1A" w:rsidTr="00635F1A">
        <w:trPr>
          <w:trHeight w:val="300"/>
          <w:jc w:val="center"/>
        </w:trPr>
        <w:tc>
          <w:tcPr>
            <w:tcW w:w="2100" w:type="dxa"/>
            <w:vMerge w:val="restart"/>
            <w:tcBorders>
              <w:top w:val="nil"/>
              <w:left w:val="single" w:sz="12"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Elemento</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Unidades de Servicio Básico USB</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Demanda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Oferta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Déficit o Superávit</w:t>
            </w:r>
          </w:p>
        </w:tc>
        <w:tc>
          <w:tcPr>
            <w:tcW w:w="1200" w:type="dxa"/>
            <w:vMerge w:val="restart"/>
            <w:tcBorders>
              <w:top w:val="nil"/>
              <w:left w:val="single" w:sz="8" w:space="0" w:color="CF7B79"/>
              <w:bottom w:val="single" w:sz="12" w:space="0" w:color="CF7B79"/>
              <w:right w:val="single" w:sz="12" w:space="0" w:color="CF7B79"/>
            </w:tcBorders>
            <w:shd w:val="clear" w:color="000000" w:fill="EFD3D2"/>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Déficit o Superávit Actual</w:t>
            </w:r>
          </w:p>
        </w:tc>
      </w:tr>
      <w:tr w:rsidR="00635F1A" w:rsidRPr="00635F1A" w:rsidTr="00635F1A">
        <w:trPr>
          <w:trHeight w:val="300"/>
          <w:jc w:val="center"/>
        </w:trPr>
        <w:tc>
          <w:tcPr>
            <w:tcW w:w="2100" w:type="dxa"/>
            <w:vMerge/>
            <w:tcBorders>
              <w:top w:val="nil"/>
              <w:left w:val="single" w:sz="12"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r>
      <w:tr w:rsidR="00635F1A" w:rsidRPr="00635F1A" w:rsidTr="00635F1A">
        <w:trPr>
          <w:trHeight w:val="285"/>
          <w:jc w:val="center"/>
        </w:trPr>
        <w:tc>
          <w:tcPr>
            <w:tcW w:w="2100" w:type="dxa"/>
            <w:vMerge/>
            <w:tcBorders>
              <w:top w:val="nil"/>
              <w:left w:val="single" w:sz="12"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635F1A" w:rsidRPr="00635F1A" w:rsidRDefault="00635F1A" w:rsidP="00635F1A">
            <w:pPr>
              <w:spacing w:before="0" w:after="0"/>
              <w:jc w:val="left"/>
              <w:rPr>
                <w:rFonts w:cs="Arial"/>
                <w:b/>
                <w:bCs/>
                <w:color w:val="000000"/>
                <w:sz w:val="20"/>
                <w:szCs w:val="20"/>
                <w:lang w:val="es-MX" w:eastAsia="es-MX"/>
              </w:rPr>
            </w:pP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EDUCACIÓN</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635F1A" w:rsidRPr="00635F1A" w:rsidRDefault="00B9413D"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Preescolar</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119</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94</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-25</w:t>
            </w:r>
          </w:p>
        </w:tc>
        <w:tc>
          <w:tcPr>
            <w:tcW w:w="1200" w:type="dxa"/>
            <w:tcBorders>
              <w:top w:val="nil"/>
              <w:left w:val="nil"/>
              <w:bottom w:val="nil"/>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-10</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Primaria</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221</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216</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-5</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22</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Secundaria General</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41</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57</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16</w:t>
            </w:r>
          </w:p>
        </w:tc>
        <w:tc>
          <w:tcPr>
            <w:tcW w:w="1200" w:type="dxa"/>
            <w:tcBorders>
              <w:top w:val="nil"/>
              <w:left w:val="nil"/>
              <w:bottom w:val="nil"/>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21</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Secundaria Técnica</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20</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24</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4</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6</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Bachillerato Gral.</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Aulas</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119</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52</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-57</w:t>
            </w:r>
          </w:p>
        </w:tc>
        <w:tc>
          <w:tcPr>
            <w:tcW w:w="1200" w:type="dxa"/>
            <w:tcBorders>
              <w:top w:val="nil"/>
              <w:left w:val="nil"/>
              <w:bottom w:val="single" w:sz="12" w:space="0" w:color="CF7B79"/>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-42</w:t>
            </w: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 </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Biblioteca</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Sillas</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397</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148</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-249</w:t>
            </w:r>
          </w:p>
        </w:tc>
        <w:tc>
          <w:tcPr>
            <w:tcW w:w="1200" w:type="dxa"/>
            <w:tcBorders>
              <w:top w:val="nil"/>
              <w:left w:val="nil"/>
              <w:bottom w:val="single" w:sz="12" w:space="0" w:color="CF7B79"/>
              <w:right w:val="single" w:sz="12"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-200</w:t>
            </w: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SALUD Y ASISTENCIA SOCIAL</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Centro de Salud</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12</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6</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-6</w:t>
            </w:r>
          </w:p>
        </w:tc>
        <w:tc>
          <w:tcPr>
            <w:tcW w:w="1200" w:type="dxa"/>
            <w:tcBorders>
              <w:top w:val="nil"/>
              <w:left w:val="nil"/>
              <w:bottom w:val="nil"/>
              <w:right w:val="single" w:sz="12"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-4</w:t>
            </w:r>
          </w:p>
        </w:tc>
      </w:tr>
      <w:tr w:rsidR="00635F1A" w:rsidRPr="00635F1A" w:rsidTr="00635F1A">
        <w:trPr>
          <w:trHeight w:val="52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Centro de Salud con Hospitalización</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12</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-12</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-10</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Clínica IMSS</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6</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7</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w:t>
            </w:r>
          </w:p>
        </w:tc>
        <w:tc>
          <w:tcPr>
            <w:tcW w:w="1200" w:type="dxa"/>
            <w:tcBorders>
              <w:top w:val="nil"/>
              <w:left w:val="nil"/>
              <w:bottom w:val="nil"/>
              <w:right w:val="single" w:sz="12"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w:t>
            </w:r>
          </w:p>
        </w:tc>
      </w:tr>
      <w:tr w:rsidR="00635F1A" w:rsidRPr="00635F1A" w:rsidTr="00635F1A">
        <w:trPr>
          <w:trHeight w:val="510"/>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Centro Desarrollo Comunitario (DIF)</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29</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3</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-26</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-22</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Guardería</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Cunas</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1,669</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192</w:t>
            </w:r>
          </w:p>
        </w:tc>
        <w:tc>
          <w:tcPr>
            <w:tcW w:w="1200" w:type="dxa"/>
            <w:tcBorders>
              <w:top w:val="nil"/>
              <w:left w:val="nil"/>
              <w:bottom w:val="single" w:sz="12" w:space="0" w:color="CF7B79"/>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-1,477</w:t>
            </w:r>
          </w:p>
        </w:tc>
        <w:tc>
          <w:tcPr>
            <w:tcW w:w="1200" w:type="dxa"/>
            <w:tcBorders>
              <w:top w:val="nil"/>
              <w:left w:val="nil"/>
              <w:bottom w:val="single" w:sz="12" w:space="0" w:color="CF7B79"/>
              <w:right w:val="single" w:sz="12"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-1,269</w:t>
            </w: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COMERCIO Y ABASTO</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Mercado</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Locales</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493</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60</w:t>
            </w:r>
          </w:p>
        </w:tc>
        <w:tc>
          <w:tcPr>
            <w:tcW w:w="1200" w:type="dxa"/>
            <w:tcBorders>
              <w:top w:val="nil"/>
              <w:left w:val="nil"/>
              <w:bottom w:val="nil"/>
              <w:right w:val="single" w:sz="8"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-433</w:t>
            </w:r>
          </w:p>
        </w:tc>
        <w:tc>
          <w:tcPr>
            <w:tcW w:w="1200" w:type="dxa"/>
            <w:tcBorders>
              <w:top w:val="nil"/>
              <w:left w:val="nil"/>
              <w:bottom w:val="nil"/>
              <w:right w:val="single" w:sz="12" w:space="0" w:color="CF7B79"/>
            </w:tcBorders>
            <w:shd w:val="clear" w:color="000000" w:fill="F2DCDB"/>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-371</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Tianguis</w:t>
            </w:r>
          </w:p>
        </w:tc>
        <w:tc>
          <w:tcPr>
            <w:tcW w:w="1200" w:type="dxa"/>
            <w:tcBorders>
              <w:top w:val="nil"/>
              <w:left w:val="nil"/>
              <w:bottom w:val="single" w:sz="12" w:space="0" w:color="CF7B79"/>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Puestos</w:t>
            </w:r>
          </w:p>
        </w:tc>
        <w:tc>
          <w:tcPr>
            <w:tcW w:w="1200" w:type="dxa"/>
            <w:tcBorders>
              <w:top w:val="nil"/>
              <w:left w:val="nil"/>
              <w:bottom w:val="single" w:sz="12" w:space="0" w:color="CF7B79"/>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493</w:t>
            </w:r>
          </w:p>
        </w:tc>
        <w:tc>
          <w:tcPr>
            <w:tcW w:w="1200" w:type="dxa"/>
            <w:tcBorders>
              <w:top w:val="nil"/>
              <w:left w:val="nil"/>
              <w:bottom w:val="single" w:sz="12" w:space="0" w:color="CF7B79"/>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507</w:t>
            </w:r>
          </w:p>
        </w:tc>
        <w:tc>
          <w:tcPr>
            <w:tcW w:w="1200" w:type="dxa"/>
            <w:tcBorders>
              <w:top w:val="nil"/>
              <w:left w:val="nil"/>
              <w:bottom w:val="single" w:sz="12" w:space="0" w:color="CF7B79"/>
              <w:right w:val="single" w:sz="8" w:space="0" w:color="CF7B79"/>
            </w:tcBorders>
            <w:shd w:val="clear" w:color="auto" w:fill="auto"/>
            <w:vAlign w:val="center"/>
            <w:hideMark/>
          </w:tcPr>
          <w:p w:rsidR="00635F1A" w:rsidRPr="00635F1A" w:rsidRDefault="00635F1A" w:rsidP="00635F1A">
            <w:pPr>
              <w:spacing w:before="0" w:after="0"/>
              <w:jc w:val="center"/>
              <w:rPr>
                <w:rFonts w:cs="Arial"/>
                <w:sz w:val="20"/>
                <w:szCs w:val="20"/>
                <w:lang w:val="es-MX" w:eastAsia="es-MX"/>
              </w:rPr>
            </w:pPr>
            <w:r w:rsidRPr="00635F1A">
              <w:rPr>
                <w:rFonts w:cs="Arial"/>
                <w:sz w:val="20"/>
                <w:szCs w:val="20"/>
                <w:lang w:val="es-MX" w:eastAsia="es-MX"/>
              </w:rPr>
              <w:t>14</w:t>
            </w:r>
          </w:p>
        </w:tc>
        <w:tc>
          <w:tcPr>
            <w:tcW w:w="1200" w:type="dxa"/>
            <w:tcBorders>
              <w:top w:val="nil"/>
              <w:left w:val="nil"/>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sz w:val="20"/>
                <w:szCs w:val="20"/>
                <w:lang w:val="es-MX" w:eastAsia="es-MX"/>
              </w:rPr>
            </w:pPr>
            <w:r w:rsidRPr="00635F1A">
              <w:rPr>
                <w:rFonts w:cs="Arial"/>
                <w:sz w:val="20"/>
                <w:szCs w:val="20"/>
                <w:lang w:val="es-MX" w:eastAsia="es-MX"/>
              </w:rPr>
              <w:t>76</w:t>
            </w: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RECREACIÓN Y DEPORTE</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Jardín Vecinal</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59,600</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20,028.43</w:t>
            </w:r>
          </w:p>
        </w:tc>
        <w:tc>
          <w:tcPr>
            <w:tcW w:w="1200" w:type="dxa"/>
            <w:tcBorders>
              <w:top w:val="nil"/>
              <w:left w:val="nil"/>
              <w:bottom w:val="nil"/>
              <w:right w:val="single" w:sz="8" w:space="0" w:color="CF7B79"/>
            </w:tcBorders>
            <w:shd w:val="clear" w:color="000000" w:fill="EFD3D2"/>
            <w:vAlign w:val="center"/>
            <w:hideMark/>
          </w:tcPr>
          <w:p w:rsidR="00635F1A" w:rsidRPr="00635F1A" w:rsidRDefault="00B9413D" w:rsidP="00635F1A">
            <w:pPr>
              <w:spacing w:before="0" w:after="0"/>
              <w:jc w:val="center"/>
              <w:rPr>
                <w:rFonts w:cs="Arial"/>
                <w:color w:val="FF0000"/>
                <w:sz w:val="20"/>
                <w:szCs w:val="20"/>
                <w:lang w:val="es-MX" w:eastAsia="es-MX"/>
              </w:rPr>
            </w:pPr>
            <w:r>
              <w:rPr>
                <w:rFonts w:cs="Arial"/>
                <w:color w:val="FF0000"/>
                <w:sz w:val="20"/>
                <w:szCs w:val="20"/>
                <w:lang w:val="es-MX" w:eastAsia="es-MX"/>
              </w:rPr>
              <w:t>-39,572</w:t>
            </w:r>
          </w:p>
        </w:tc>
        <w:tc>
          <w:tcPr>
            <w:tcW w:w="1200" w:type="dxa"/>
            <w:tcBorders>
              <w:top w:val="nil"/>
              <w:left w:val="nil"/>
              <w:bottom w:val="nil"/>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-32,147</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Plazoleta y Rinconada</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7,450</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1,581</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-5,869</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-4,941</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Juegos Infantiles</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29,800</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5,075.80</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-24,724</w:t>
            </w:r>
          </w:p>
        </w:tc>
        <w:tc>
          <w:tcPr>
            <w:tcW w:w="1200" w:type="dxa"/>
            <w:tcBorders>
              <w:top w:val="nil"/>
              <w:left w:val="nil"/>
              <w:bottom w:val="nil"/>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-21,012</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Plaza Cívica</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8,514</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3,291.88</w:t>
            </w:r>
          </w:p>
        </w:tc>
        <w:tc>
          <w:tcPr>
            <w:tcW w:w="1200" w:type="dxa"/>
            <w:tcBorders>
              <w:top w:val="nil"/>
              <w:left w:val="nil"/>
              <w:bottom w:val="nil"/>
              <w:right w:val="single" w:sz="8" w:space="0" w:color="CF7B79"/>
            </w:tcBorders>
            <w:shd w:val="clear" w:color="auto" w:fill="auto"/>
            <w:vAlign w:val="center"/>
            <w:hideMark/>
          </w:tcPr>
          <w:p w:rsidR="00635F1A" w:rsidRPr="004A5A80" w:rsidRDefault="00635F1A" w:rsidP="00635F1A">
            <w:pPr>
              <w:spacing w:before="0" w:after="0"/>
              <w:jc w:val="center"/>
              <w:rPr>
                <w:rFonts w:cs="Arial"/>
                <w:color w:val="FF0000"/>
                <w:sz w:val="20"/>
                <w:szCs w:val="20"/>
                <w:lang w:val="es-MX" w:eastAsia="es-MX"/>
              </w:rPr>
            </w:pPr>
            <w:r w:rsidRPr="004A5A80">
              <w:rPr>
                <w:rFonts w:cs="Arial"/>
                <w:color w:val="FF0000"/>
                <w:sz w:val="20"/>
                <w:szCs w:val="20"/>
                <w:lang w:val="es-MX" w:eastAsia="es-MX"/>
              </w:rPr>
              <w:t>-5,222</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-4,162</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Parque de barrio</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59,600</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33,348</w:t>
            </w:r>
          </w:p>
        </w:tc>
        <w:tc>
          <w:tcPr>
            <w:tcW w:w="1200" w:type="dxa"/>
            <w:tcBorders>
              <w:top w:val="nil"/>
              <w:left w:val="nil"/>
              <w:bottom w:val="nil"/>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-26,252</w:t>
            </w:r>
          </w:p>
        </w:tc>
        <w:tc>
          <w:tcPr>
            <w:tcW w:w="1200" w:type="dxa"/>
            <w:tcBorders>
              <w:top w:val="nil"/>
              <w:left w:val="nil"/>
              <w:bottom w:val="nil"/>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-18,827</w:t>
            </w:r>
          </w:p>
        </w:tc>
      </w:tr>
      <w:tr w:rsidR="00635F1A" w:rsidRPr="00635F1A" w:rsidTr="00635F1A">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Jardines y/o plazas</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27,091</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-27</w:t>
            </w:r>
            <w:r w:rsidR="004A5A80">
              <w:rPr>
                <w:rFonts w:cs="Arial"/>
                <w:color w:val="FF0000"/>
                <w:sz w:val="20"/>
                <w:szCs w:val="20"/>
                <w:lang w:val="es-MX" w:eastAsia="es-MX"/>
              </w:rPr>
              <w:t>,</w:t>
            </w:r>
            <w:r w:rsidRPr="00635F1A">
              <w:rPr>
                <w:rFonts w:cs="Arial"/>
                <w:color w:val="FF0000"/>
                <w:sz w:val="20"/>
                <w:szCs w:val="20"/>
                <w:lang w:val="es-MX" w:eastAsia="es-MX"/>
              </w:rPr>
              <w:t>091</w:t>
            </w:r>
          </w:p>
        </w:tc>
        <w:tc>
          <w:tcPr>
            <w:tcW w:w="1200" w:type="dxa"/>
            <w:tcBorders>
              <w:top w:val="nil"/>
              <w:left w:val="nil"/>
              <w:bottom w:val="nil"/>
              <w:right w:val="single" w:sz="12" w:space="0" w:color="CF7B79"/>
            </w:tcBorders>
            <w:shd w:val="clear" w:color="auto" w:fill="auto"/>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-23,716</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Canchas deportivas</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35,760</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216,267.38</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180,507</w:t>
            </w:r>
          </w:p>
        </w:tc>
        <w:tc>
          <w:tcPr>
            <w:tcW w:w="1200" w:type="dxa"/>
            <w:tcBorders>
              <w:top w:val="nil"/>
              <w:left w:val="nil"/>
              <w:bottom w:val="single" w:sz="12" w:space="0" w:color="CF7B79"/>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184,962</w:t>
            </w:r>
          </w:p>
        </w:tc>
      </w:tr>
      <w:tr w:rsidR="00635F1A" w:rsidRPr="00635F1A" w:rsidTr="00635F1A">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635F1A" w:rsidRPr="00635F1A" w:rsidRDefault="00635F1A" w:rsidP="00635F1A">
            <w:pPr>
              <w:spacing w:before="0" w:after="0"/>
              <w:jc w:val="center"/>
              <w:rPr>
                <w:rFonts w:cs="Arial"/>
                <w:b/>
                <w:bCs/>
                <w:color w:val="000000"/>
                <w:sz w:val="20"/>
                <w:szCs w:val="20"/>
                <w:lang w:val="es-MX" w:eastAsia="es-MX"/>
              </w:rPr>
            </w:pPr>
            <w:r w:rsidRPr="00635F1A">
              <w:rPr>
                <w:rFonts w:cs="Arial"/>
                <w:b/>
                <w:bCs/>
                <w:color w:val="000000"/>
                <w:sz w:val="20"/>
                <w:szCs w:val="20"/>
                <w:lang w:val="es-MX" w:eastAsia="es-MX"/>
              </w:rPr>
              <w:t>ADMINISTRACIÓN PÚBLICA</w:t>
            </w:r>
          </w:p>
        </w:tc>
      </w:tr>
      <w:tr w:rsidR="00635F1A" w:rsidRPr="00635F1A" w:rsidTr="00635F1A">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left"/>
              <w:rPr>
                <w:rFonts w:cs="Arial"/>
                <w:b/>
                <w:bCs/>
                <w:color w:val="000000"/>
                <w:sz w:val="20"/>
                <w:szCs w:val="20"/>
                <w:lang w:val="es-MX" w:eastAsia="es-MX"/>
              </w:rPr>
            </w:pPr>
            <w:r w:rsidRPr="00635F1A">
              <w:rPr>
                <w:rFonts w:cs="Arial"/>
                <w:b/>
                <w:bCs/>
                <w:color w:val="000000"/>
                <w:sz w:val="20"/>
                <w:szCs w:val="20"/>
                <w:lang w:val="es-MX" w:eastAsia="es-MX"/>
              </w:rPr>
              <w:t>Caseta de vigilancia</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4,768</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000000"/>
                <w:sz w:val="20"/>
                <w:szCs w:val="20"/>
                <w:lang w:val="es-MX" w:eastAsia="es-MX"/>
              </w:rPr>
            </w:pPr>
            <w:r w:rsidRPr="00635F1A">
              <w:rPr>
                <w:rFonts w:cs="Arial"/>
                <w:color w:val="000000"/>
                <w:sz w:val="20"/>
                <w:szCs w:val="20"/>
                <w:lang w:val="es-MX" w:eastAsia="es-MX"/>
              </w:rPr>
              <w:t>1,094</w:t>
            </w:r>
          </w:p>
        </w:tc>
        <w:tc>
          <w:tcPr>
            <w:tcW w:w="1200" w:type="dxa"/>
            <w:tcBorders>
              <w:top w:val="nil"/>
              <w:left w:val="nil"/>
              <w:bottom w:val="single" w:sz="12" w:space="0" w:color="CF7B79"/>
              <w:right w:val="single" w:sz="8"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-3,674</w:t>
            </w:r>
          </w:p>
        </w:tc>
        <w:tc>
          <w:tcPr>
            <w:tcW w:w="1200" w:type="dxa"/>
            <w:tcBorders>
              <w:top w:val="nil"/>
              <w:left w:val="nil"/>
              <w:bottom w:val="single" w:sz="12" w:space="0" w:color="CF7B79"/>
              <w:right w:val="single" w:sz="12" w:space="0" w:color="CF7B79"/>
            </w:tcBorders>
            <w:shd w:val="clear" w:color="000000" w:fill="EFD3D2"/>
            <w:vAlign w:val="center"/>
            <w:hideMark/>
          </w:tcPr>
          <w:p w:rsidR="00635F1A" w:rsidRPr="00635F1A" w:rsidRDefault="00635F1A" w:rsidP="00635F1A">
            <w:pPr>
              <w:spacing w:before="0" w:after="0"/>
              <w:jc w:val="center"/>
              <w:rPr>
                <w:rFonts w:cs="Arial"/>
                <w:color w:val="FF0000"/>
                <w:sz w:val="20"/>
                <w:szCs w:val="20"/>
                <w:lang w:val="es-MX" w:eastAsia="es-MX"/>
              </w:rPr>
            </w:pPr>
            <w:r w:rsidRPr="00635F1A">
              <w:rPr>
                <w:rFonts w:cs="Arial"/>
                <w:color w:val="FF0000"/>
                <w:sz w:val="20"/>
                <w:szCs w:val="20"/>
                <w:lang w:val="es-MX" w:eastAsia="es-MX"/>
              </w:rPr>
              <w:t>-3,080</w:t>
            </w:r>
          </w:p>
        </w:tc>
      </w:tr>
    </w:tbl>
    <w:p w:rsidR="00D9468D" w:rsidRDefault="00D9468D" w:rsidP="00A542D3">
      <w:pPr>
        <w:spacing w:before="120" w:after="120"/>
        <w:jc w:val="center"/>
        <w:rPr>
          <w:rFonts w:cs="Arial"/>
          <w:sz w:val="20"/>
          <w:szCs w:val="18"/>
          <w:lang w:eastAsia="es-MX"/>
        </w:rPr>
      </w:pPr>
      <w:r w:rsidRPr="00255854">
        <w:rPr>
          <w:rFonts w:cs="Arial"/>
          <w:sz w:val="20"/>
          <w:szCs w:val="18"/>
          <w:lang w:eastAsia="es-MX"/>
        </w:rPr>
        <w:t>Fuente: Elaboración propia. Cálculos estimados en base a porcentajes de población de la localidad y el Sistema Normativo de Equipamiento de la SEDESOL</w:t>
      </w:r>
    </w:p>
    <w:p w:rsidR="00CC1E61" w:rsidRDefault="00CC1E61" w:rsidP="00A542D3">
      <w:pPr>
        <w:spacing w:before="120" w:after="120"/>
        <w:jc w:val="center"/>
        <w:rPr>
          <w:rFonts w:cs="Arial"/>
          <w:sz w:val="20"/>
          <w:szCs w:val="18"/>
          <w:lang w:eastAsia="es-MX"/>
        </w:rPr>
      </w:pPr>
    </w:p>
    <w:p w:rsidR="00CC1E61" w:rsidRDefault="00CC1E61" w:rsidP="00A542D3">
      <w:pPr>
        <w:spacing w:before="120" w:after="120"/>
        <w:jc w:val="center"/>
        <w:rPr>
          <w:rFonts w:cs="Arial"/>
          <w:sz w:val="20"/>
          <w:szCs w:val="18"/>
          <w:lang w:eastAsia="es-MX"/>
        </w:rPr>
      </w:pPr>
    </w:p>
    <w:p w:rsidR="00092144" w:rsidRDefault="00092144" w:rsidP="00A542D3">
      <w:pPr>
        <w:spacing w:before="120" w:after="120"/>
        <w:jc w:val="center"/>
        <w:rPr>
          <w:rFonts w:cs="Arial"/>
          <w:sz w:val="20"/>
          <w:szCs w:val="18"/>
          <w:lang w:eastAsia="es-MX"/>
        </w:rPr>
      </w:pPr>
    </w:p>
    <w:p w:rsidR="00092144" w:rsidRDefault="00092144" w:rsidP="00A542D3">
      <w:pPr>
        <w:spacing w:before="120" w:after="120"/>
        <w:jc w:val="center"/>
        <w:rPr>
          <w:rFonts w:cs="Arial"/>
          <w:sz w:val="20"/>
          <w:szCs w:val="18"/>
          <w:lang w:eastAsia="es-MX"/>
        </w:rPr>
      </w:pPr>
    </w:p>
    <w:p w:rsidR="006B13BC" w:rsidRDefault="006B13BC" w:rsidP="000E3741">
      <w:pPr>
        <w:pStyle w:val="Tablas"/>
        <w:spacing w:after="0"/>
        <w:rPr>
          <w:sz w:val="22"/>
        </w:rPr>
      </w:pPr>
      <w:r w:rsidRPr="00255854">
        <w:rPr>
          <w:sz w:val="22"/>
        </w:rPr>
        <w:lastRenderedPageBreak/>
        <w:t xml:space="preserve">Tabla </w:t>
      </w:r>
      <w:r w:rsidR="00255854" w:rsidRPr="00255854">
        <w:rPr>
          <w:sz w:val="22"/>
        </w:rPr>
        <w:t>56</w:t>
      </w:r>
      <w:r w:rsidRPr="00255854">
        <w:rPr>
          <w:sz w:val="22"/>
        </w:rPr>
        <w:t xml:space="preserve">. </w:t>
      </w:r>
      <w:r w:rsidR="00510F1C" w:rsidRPr="00255854">
        <w:rPr>
          <w:sz w:val="22"/>
        </w:rPr>
        <w:t xml:space="preserve">Tabla de dosificación </w:t>
      </w:r>
      <w:r w:rsidR="005117B7" w:rsidRPr="00255854">
        <w:rPr>
          <w:sz w:val="22"/>
        </w:rPr>
        <w:t xml:space="preserve">Corto Plazo </w:t>
      </w:r>
      <w:r w:rsidR="00510F1C" w:rsidRPr="00255854">
        <w:rPr>
          <w:sz w:val="22"/>
        </w:rPr>
        <w:t>201</w:t>
      </w:r>
      <w:r w:rsidR="005117B7" w:rsidRPr="00255854">
        <w:rPr>
          <w:sz w:val="22"/>
        </w:rPr>
        <w:t>5</w:t>
      </w:r>
      <w:r w:rsidR="00CC1E61">
        <w:rPr>
          <w:sz w:val="22"/>
        </w:rPr>
        <w:t>.</w:t>
      </w:r>
    </w:p>
    <w:tbl>
      <w:tblPr>
        <w:tblW w:w="5000" w:type="pct"/>
        <w:tblCellMar>
          <w:left w:w="70" w:type="dxa"/>
          <w:right w:w="70" w:type="dxa"/>
        </w:tblCellMar>
        <w:tblLook w:val="04A0" w:firstRow="1" w:lastRow="0" w:firstColumn="1" w:lastColumn="0" w:noHBand="0" w:noVBand="1"/>
      </w:tblPr>
      <w:tblGrid>
        <w:gridCol w:w="284"/>
        <w:gridCol w:w="238"/>
        <w:gridCol w:w="1022"/>
        <w:gridCol w:w="766"/>
        <w:gridCol w:w="900"/>
        <w:gridCol w:w="843"/>
        <w:gridCol w:w="567"/>
        <w:gridCol w:w="652"/>
        <w:gridCol w:w="2331"/>
        <w:gridCol w:w="630"/>
        <w:gridCol w:w="702"/>
        <w:gridCol w:w="702"/>
      </w:tblGrid>
      <w:tr w:rsidR="00635F1A" w:rsidRPr="00635F1A" w:rsidTr="00635F1A">
        <w:trPr>
          <w:trHeight w:val="225"/>
        </w:trPr>
        <w:tc>
          <w:tcPr>
            <w:tcW w:w="142" w:type="pct"/>
            <w:vMerge w:val="restart"/>
            <w:tcBorders>
              <w:top w:val="single" w:sz="8" w:space="0" w:color="auto"/>
              <w:left w:val="single" w:sz="8" w:space="0" w:color="auto"/>
              <w:bottom w:val="single" w:sz="8" w:space="0" w:color="000000"/>
              <w:right w:val="single" w:sz="8" w:space="0" w:color="auto"/>
            </w:tcBorders>
            <w:shd w:val="clear" w:color="000000" w:fill="BD4A47"/>
            <w:noWrap/>
            <w:textDirection w:val="btLr"/>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12"/>
                <w:szCs w:val="8"/>
                <w:lang w:val="es-MX" w:eastAsia="es-MX"/>
              </w:rPr>
              <w:t>REQUERIMIENTOS BASICOS DE EQUIPAMIENTO</w:t>
            </w:r>
          </w:p>
        </w:tc>
        <w:tc>
          <w:tcPr>
            <w:tcW w:w="1117" w:type="pct"/>
            <w:gridSpan w:val="3"/>
            <w:tcBorders>
              <w:top w:val="single" w:sz="8" w:space="0" w:color="auto"/>
              <w:left w:val="nil"/>
              <w:bottom w:val="single" w:sz="8" w:space="0" w:color="auto"/>
              <w:right w:val="nil"/>
            </w:tcBorders>
            <w:shd w:val="clear" w:color="000000" w:fill="BD4A47"/>
            <w:noWrap/>
            <w:vAlign w:val="center"/>
            <w:hideMark/>
          </w:tcPr>
          <w:p w:rsidR="00635F1A" w:rsidRPr="00635F1A" w:rsidRDefault="00635F1A" w:rsidP="00635F1A">
            <w:pPr>
              <w:spacing w:before="0" w:after="0"/>
              <w:jc w:val="right"/>
              <w:rPr>
                <w:rFonts w:cs="Arial"/>
                <w:b/>
                <w:bCs/>
                <w:sz w:val="12"/>
                <w:szCs w:val="8"/>
                <w:lang w:val="es-MX" w:eastAsia="es-MX"/>
              </w:rPr>
            </w:pPr>
            <w:r w:rsidRPr="00635F1A">
              <w:rPr>
                <w:rFonts w:cs="Arial"/>
                <w:b/>
                <w:bCs/>
                <w:sz w:val="12"/>
                <w:szCs w:val="8"/>
                <w:lang w:val="es-MX" w:eastAsia="es-MX"/>
              </w:rPr>
              <w:t>POBLACION</w:t>
            </w:r>
          </w:p>
        </w:tc>
        <w:tc>
          <w:tcPr>
            <w:tcW w:w="489" w:type="pct"/>
            <w:tcBorders>
              <w:top w:val="single" w:sz="8" w:space="0" w:color="auto"/>
              <w:left w:val="nil"/>
              <w:bottom w:val="nil"/>
              <w:right w:val="nil"/>
            </w:tcBorders>
            <w:shd w:val="clear" w:color="000000" w:fill="BD4A47"/>
            <w:noWrap/>
            <w:vAlign w:val="center"/>
            <w:hideMark/>
          </w:tcPr>
          <w:p w:rsidR="00635F1A" w:rsidRPr="00635F1A" w:rsidRDefault="00635F1A" w:rsidP="00635F1A">
            <w:pPr>
              <w:spacing w:before="0" w:after="0"/>
              <w:jc w:val="center"/>
              <w:rPr>
                <w:rFonts w:cs="Arial"/>
                <w:b/>
                <w:bCs/>
                <w:sz w:val="12"/>
                <w:szCs w:val="8"/>
                <w:lang w:val="es-MX" w:eastAsia="es-MX"/>
              </w:rPr>
            </w:pPr>
            <w:r w:rsidRPr="00635F1A">
              <w:rPr>
                <w:rFonts w:cs="Arial"/>
                <w:b/>
                <w:bCs/>
                <w:sz w:val="12"/>
                <w:szCs w:val="8"/>
                <w:lang w:val="es-MX" w:eastAsia="es-MX"/>
              </w:rPr>
              <w:t>59,600</w:t>
            </w:r>
          </w:p>
        </w:tc>
        <w:tc>
          <w:tcPr>
            <w:tcW w:w="3251" w:type="pct"/>
            <w:gridSpan w:val="7"/>
            <w:tcBorders>
              <w:top w:val="single" w:sz="8" w:space="0" w:color="auto"/>
              <w:left w:val="nil"/>
              <w:bottom w:val="single" w:sz="8" w:space="0" w:color="auto"/>
              <w:right w:val="single" w:sz="8" w:space="0" w:color="000000"/>
            </w:tcBorders>
            <w:shd w:val="clear" w:color="000000" w:fill="BD4A47"/>
            <w:noWrap/>
            <w:vAlign w:val="center"/>
            <w:hideMark/>
          </w:tcPr>
          <w:p w:rsidR="00635F1A" w:rsidRPr="00635F1A" w:rsidRDefault="00635F1A" w:rsidP="00635F1A">
            <w:pPr>
              <w:spacing w:before="0" w:after="0"/>
              <w:jc w:val="center"/>
              <w:rPr>
                <w:rFonts w:cs="Arial"/>
                <w:b/>
                <w:bCs/>
                <w:sz w:val="12"/>
                <w:szCs w:val="8"/>
                <w:lang w:val="es-MX" w:eastAsia="es-MX"/>
              </w:rPr>
            </w:pPr>
            <w:r w:rsidRPr="00635F1A">
              <w:rPr>
                <w:rFonts w:cs="Arial"/>
                <w:b/>
                <w:bCs/>
                <w:sz w:val="12"/>
                <w:szCs w:val="8"/>
                <w:lang w:val="es-MX" w:eastAsia="es-MX"/>
              </w:rPr>
              <w:t>Arandas</w:t>
            </w:r>
          </w:p>
        </w:tc>
      </w:tr>
      <w:tr w:rsidR="00635F1A" w:rsidRPr="00635F1A" w:rsidTr="00635F1A">
        <w:trPr>
          <w:trHeight w:val="22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2065"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8"/>
                <w:szCs w:val="8"/>
                <w:lang w:val="es-MX" w:eastAsia="es-MX"/>
              </w:rPr>
              <w:t>Norma General</w:t>
            </w:r>
          </w:p>
        </w:tc>
        <w:tc>
          <w:tcPr>
            <w:tcW w:w="2793" w:type="pct"/>
            <w:gridSpan w:val="6"/>
            <w:tcBorders>
              <w:top w:val="single" w:sz="8" w:space="0" w:color="auto"/>
              <w:left w:val="nil"/>
              <w:bottom w:val="single" w:sz="8" w:space="0" w:color="auto"/>
              <w:right w:val="single" w:sz="8" w:space="0" w:color="000000"/>
            </w:tcBorders>
            <w:shd w:val="clear" w:color="auto" w:fill="auto"/>
            <w:noWrap/>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8"/>
                <w:szCs w:val="8"/>
                <w:lang w:val="es-MX" w:eastAsia="es-MX"/>
              </w:rPr>
              <w:t>2010</w:t>
            </w:r>
          </w:p>
        </w:tc>
      </w:tr>
      <w:tr w:rsidR="00635F1A" w:rsidRPr="00635F1A" w:rsidTr="00635F1A">
        <w:trPr>
          <w:trHeight w:val="18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vMerge w:val="restart"/>
            <w:tcBorders>
              <w:top w:val="single" w:sz="8" w:space="0" w:color="auto"/>
              <w:left w:val="single" w:sz="8" w:space="0" w:color="auto"/>
              <w:bottom w:val="single" w:sz="8" w:space="0" w:color="000000"/>
              <w:right w:val="single" w:sz="8" w:space="0" w:color="000000"/>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Elemento</w:t>
            </w:r>
          </w:p>
        </w:tc>
        <w:tc>
          <w:tcPr>
            <w:tcW w:w="41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Población Usuaria Potencial %</w:t>
            </w:r>
          </w:p>
        </w:tc>
        <w:tc>
          <w:tcPr>
            <w:tcW w:w="48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Población Usuaria Potencial Habitantes</w:t>
            </w:r>
          </w:p>
        </w:tc>
        <w:tc>
          <w:tcPr>
            <w:tcW w:w="45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Unidades de Servicio por Elemento (módulo recomendable)</w:t>
            </w:r>
          </w:p>
        </w:tc>
        <w:tc>
          <w:tcPr>
            <w:tcW w:w="316"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8"/>
                <w:szCs w:val="8"/>
                <w:lang w:val="es-MX" w:eastAsia="es-MX"/>
              </w:rPr>
              <w:t>Demanda</w:t>
            </w:r>
          </w:p>
        </w:tc>
        <w:tc>
          <w:tcPr>
            <w:tcW w:w="2112" w:type="pct"/>
            <w:gridSpan w:val="4"/>
            <w:tcBorders>
              <w:top w:val="single" w:sz="8" w:space="0" w:color="auto"/>
              <w:left w:val="nil"/>
              <w:bottom w:val="single" w:sz="8" w:space="0" w:color="auto"/>
              <w:right w:val="single" w:sz="8" w:space="0" w:color="000000"/>
            </w:tcBorders>
            <w:shd w:val="clear" w:color="000000" w:fill="F2DCDB"/>
            <w:noWrap/>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8"/>
                <w:szCs w:val="8"/>
                <w:lang w:val="es-MX" w:eastAsia="es-MX"/>
              </w:rPr>
              <w:t>Existente</w:t>
            </w:r>
          </w:p>
        </w:tc>
        <w:tc>
          <w:tcPr>
            <w:tcW w:w="36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b/>
                <w:bCs/>
                <w:sz w:val="8"/>
                <w:szCs w:val="8"/>
                <w:lang w:val="es-MX" w:eastAsia="es-MX"/>
              </w:rPr>
            </w:pPr>
            <w:r w:rsidRPr="00635F1A">
              <w:rPr>
                <w:rFonts w:cs="Arial"/>
                <w:b/>
                <w:bCs/>
                <w:sz w:val="8"/>
                <w:szCs w:val="8"/>
                <w:lang w:val="es-MX" w:eastAsia="es-MX"/>
              </w:rPr>
              <w:t>Diagnóstico</w:t>
            </w:r>
          </w:p>
        </w:tc>
      </w:tr>
      <w:tr w:rsidR="00635F1A" w:rsidRPr="00635F1A" w:rsidTr="00635F1A">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tcBorders>
              <w:top w:val="nil"/>
              <w:left w:val="nil"/>
              <w:bottom w:val="single" w:sz="8" w:space="0" w:color="auto"/>
              <w:right w:val="single" w:sz="8" w:space="0" w:color="auto"/>
            </w:tcBorders>
            <w:shd w:val="clear" w:color="auto" w:fill="auto"/>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Unidades de Servicio</w:t>
            </w:r>
          </w:p>
        </w:tc>
        <w:tc>
          <w:tcPr>
            <w:tcW w:w="2112" w:type="pct"/>
            <w:gridSpan w:val="4"/>
            <w:tcBorders>
              <w:top w:val="single" w:sz="8" w:space="0" w:color="auto"/>
              <w:left w:val="nil"/>
              <w:bottom w:val="single" w:sz="8" w:space="0" w:color="auto"/>
              <w:right w:val="single" w:sz="8" w:space="0" w:color="000000"/>
            </w:tcBorders>
            <w:shd w:val="clear" w:color="auto" w:fill="auto"/>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Unidades de Servicio</w:t>
            </w:r>
          </w:p>
        </w:tc>
        <w:tc>
          <w:tcPr>
            <w:tcW w:w="364" w:type="pct"/>
            <w:tcBorders>
              <w:top w:val="nil"/>
              <w:left w:val="nil"/>
              <w:bottom w:val="single" w:sz="8" w:space="0" w:color="auto"/>
              <w:right w:val="single" w:sz="8" w:space="0" w:color="auto"/>
            </w:tcBorders>
            <w:shd w:val="clear" w:color="auto" w:fill="auto"/>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déficit (-) o</w:t>
            </w:r>
            <w:r w:rsidRPr="00635F1A">
              <w:rPr>
                <w:rFonts w:cs="Arial"/>
                <w:sz w:val="8"/>
                <w:szCs w:val="8"/>
                <w:lang w:val="es-MX" w:eastAsia="es-MX"/>
              </w:rPr>
              <w:br/>
              <w:t xml:space="preserve"> superávit </w:t>
            </w:r>
          </w:p>
        </w:tc>
      </w:tr>
      <w:tr w:rsidR="00635F1A" w:rsidRPr="00635F1A" w:rsidTr="00635F1A">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EDUCACIÓN</w:t>
            </w:r>
          </w:p>
        </w:tc>
        <w:tc>
          <w:tcPr>
            <w:tcW w:w="41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Aulas/Turno</w:t>
            </w:r>
          </w:p>
        </w:tc>
        <w:tc>
          <w:tcPr>
            <w:tcW w:w="316" w:type="pct"/>
            <w:tcBorders>
              <w:top w:val="nil"/>
              <w:left w:val="nil"/>
              <w:bottom w:val="single" w:sz="8" w:space="0" w:color="auto"/>
              <w:right w:val="nil"/>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Aulas</w:t>
            </w:r>
          </w:p>
        </w:tc>
        <w:tc>
          <w:tcPr>
            <w:tcW w:w="254" w:type="pct"/>
            <w:tcBorders>
              <w:top w:val="nil"/>
              <w:left w:val="single" w:sz="8" w:space="0" w:color="auto"/>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Nivel Serv.</w:t>
            </w:r>
          </w:p>
        </w:tc>
        <w:tc>
          <w:tcPr>
            <w:tcW w:w="1231" w:type="pct"/>
            <w:tcBorders>
              <w:top w:val="nil"/>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Nombre</w:t>
            </w:r>
          </w:p>
        </w:tc>
        <w:tc>
          <w:tcPr>
            <w:tcW w:w="280" w:type="pct"/>
            <w:tcBorders>
              <w:top w:val="nil"/>
              <w:left w:val="nil"/>
              <w:bottom w:val="nil"/>
              <w:right w:val="nil"/>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U Servicio</w:t>
            </w:r>
          </w:p>
        </w:tc>
        <w:tc>
          <w:tcPr>
            <w:tcW w:w="348" w:type="pct"/>
            <w:tcBorders>
              <w:top w:val="nil"/>
              <w:left w:val="single" w:sz="8" w:space="0" w:color="auto"/>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Total</w:t>
            </w:r>
          </w:p>
        </w:tc>
        <w:tc>
          <w:tcPr>
            <w:tcW w:w="36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xml:space="preserve"> Aulas </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w:t>
            </w:r>
          </w:p>
        </w:tc>
        <w:tc>
          <w:tcPr>
            <w:tcW w:w="563" w:type="pct"/>
            <w:vMerge w:val="restart"/>
            <w:tcBorders>
              <w:top w:val="nil"/>
              <w:left w:val="single" w:sz="8" w:space="0" w:color="auto"/>
              <w:bottom w:val="nil"/>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Preescolar</w:t>
            </w:r>
          </w:p>
        </w:tc>
        <w:tc>
          <w:tcPr>
            <w:tcW w:w="419"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4,172</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9 aulas, 1.5 turnos  (35alumnos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119</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Cuauhtémoc</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94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-25</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Cuauhtémoc</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Margarita Maza de Juárez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José Vasconcelos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Vicente Suarez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Guadalupe Palafox Órnelas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Josefa Ortiz de Domínguez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Eva Samano de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Luis Spota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Sor Juana Inés De La Cruz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8</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Miguel Hidalgo Y Costilla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Rosaura Zapata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Lázaro Cárdenas del Rio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EI-1.15</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José Vasconcelos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EI-1.16</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María Montessori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EI-1.17</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Juan Bosco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Primaria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7,748</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221</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Luis Méndez Garibay</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9</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216</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Ignacio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9</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Francisco Villa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Adolfo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Manuel López Cotilla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Francisco Mora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Vicente Guerrero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Ignacio Allende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Niños Héroes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12 de Octubre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Moctezuma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Antonio Valadez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Leonardo Oliva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xml:space="preserve">Quincuagésima 1a Legislatura </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No se tiene dato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La Salle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EI-1.15</w:t>
            </w:r>
          </w:p>
        </w:tc>
        <w:tc>
          <w:tcPr>
            <w:tcW w:w="1231" w:type="pct"/>
            <w:tcBorders>
              <w:top w:val="nil"/>
              <w:left w:val="nil"/>
              <w:bottom w:val="single" w:sz="8"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Centro Cultural Alteño  (Privado)</w:t>
            </w:r>
          </w:p>
        </w:tc>
        <w:tc>
          <w:tcPr>
            <w:tcW w:w="280"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Secundaria General  (60%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1,430</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41</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57</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16</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EI-2.3</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Nueva España (Privado)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EI-2.4</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Manuel Escobedo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EI-2.5</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Sec. Técnica  (40%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715</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15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20</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Escuela Secundaria Técnica 101</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nil"/>
              <w:left w:val="nil"/>
              <w:bottom w:val="single" w:sz="8"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Escuela Secundaria Técnica 101</w:t>
            </w:r>
          </w:p>
        </w:tc>
        <w:tc>
          <w:tcPr>
            <w:tcW w:w="280"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Bachillerato Gral.</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4,172</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119</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16</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62</w:t>
            </w:r>
          </w:p>
        </w:tc>
        <w:tc>
          <w:tcPr>
            <w:tcW w:w="364"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-57</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EI-2.2</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EI-2.3</w:t>
            </w:r>
          </w:p>
        </w:tc>
        <w:tc>
          <w:tcPr>
            <w:tcW w:w="1231" w:type="pct"/>
            <w:tcBorders>
              <w:top w:val="nil"/>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Colegio 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Profesional Técnico</w:t>
            </w: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EI-2.4</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EI-2.4</w:t>
            </w:r>
          </w:p>
        </w:tc>
        <w:tc>
          <w:tcPr>
            <w:tcW w:w="1231" w:type="pct"/>
            <w:tcBorders>
              <w:top w:val="nil"/>
              <w:left w:val="nil"/>
              <w:bottom w:val="single" w:sz="8"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CULTURA</w:t>
            </w:r>
          </w:p>
        </w:tc>
        <w:tc>
          <w:tcPr>
            <w:tcW w:w="41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Sillas</w:t>
            </w:r>
          </w:p>
        </w:tc>
        <w:tc>
          <w:tcPr>
            <w:tcW w:w="25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1231"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xml:space="preserve"> </w:t>
            </w:r>
          </w:p>
        </w:tc>
        <w:tc>
          <w:tcPr>
            <w:tcW w:w="280" w:type="pct"/>
            <w:tcBorders>
              <w:top w:val="single" w:sz="8" w:space="0" w:color="auto"/>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Sillas</w:t>
            </w:r>
          </w:p>
        </w:tc>
        <w:tc>
          <w:tcPr>
            <w:tcW w:w="36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Sillas</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Biblioteca</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80</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47,680</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24 sillas                                 (5 usuarios día silla)</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397</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xml:space="preserve">Biblioteca de la casa de la cultura “Antonio Valadez Ramírez”  </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108</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-249</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w:t>
            </w:r>
          </w:p>
        </w:tc>
        <w:tc>
          <w:tcPr>
            <w:tcW w:w="1231" w:type="pct"/>
            <w:tcBorders>
              <w:top w:val="nil"/>
              <w:left w:val="nil"/>
              <w:bottom w:val="nil"/>
              <w:right w:val="nil"/>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xml:space="preserve">Biblioteca “Elena Ramírez de Valadez” </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40</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SALUD Y ASIST. SOCIAL</w:t>
            </w:r>
          </w:p>
        </w:tc>
        <w:tc>
          <w:tcPr>
            <w:tcW w:w="41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Cons. / cuna</w:t>
            </w:r>
          </w:p>
        </w:tc>
        <w:tc>
          <w:tcPr>
            <w:tcW w:w="25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Consultorio</w:t>
            </w:r>
          </w:p>
        </w:tc>
        <w:tc>
          <w:tcPr>
            <w:tcW w:w="36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Consultorio</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8</w:t>
            </w:r>
          </w:p>
        </w:tc>
        <w:tc>
          <w:tcPr>
            <w:tcW w:w="563"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Centro de Salud</w:t>
            </w:r>
          </w:p>
        </w:tc>
        <w:tc>
          <w:tcPr>
            <w:tcW w:w="41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40</w:t>
            </w:r>
          </w:p>
        </w:tc>
        <w:tc>
          <w:tcPr>
            <w:tcW w:w="48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23,840</w:t>
            </w:r>
          </w:p>
        </w:tc>
        <w:tc>
          <w:tcPr>
            <w:tcW w:w="459"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 consultas, 2 turnos                  (28 consultas turno)</w:t>
            </w:r>
          </w:p>
        </w:tc>
        <w:tc>
          <w:tcPr>
            <w:tcW w:w="316"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nil"/>
              <w:left w:val="single" w:sz="8" w:space="0" w:color="auto"/>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Centro de Salud ubicado en la calle Abasolo y Morelos s/n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c>
          <w:tcPr>
            <w:tcW w:w="348"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c>
          <w:tcPr>
            <w:tcW w:w="364"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9</w:t>
            </w:r>
          </w:p>
        </w:tc>
        <w:tc>
          <w:tcPr>
            <w:tcW w:w="563"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Centro de Salud con Hospitalización</w:t>
            </w:r>
          </w:p>
        </w:tc>
        <w:tc>
          <w:tcPr>
            <w:tcW w:w="41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23,840</w:t>
            </w:r>
          </w:p>
        </w:tc>
        <w:tc>
          <w:tcPr>
            <w:tcW w:w="459"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 </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 </w:t>
            </w:r>
          </w:p>
        </w:tc>
        <w:tc>
          <w:tcPr>
            <w:tcW w:w="348"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0</w:t>
            </w:r>
          </w:p>
        </w:tc>
        <w:tc>
          <w:tcPr>
            <w:tcW w:w="364"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w:t>
            </w:r>
          </w:p>
        </w:tc>
        <w:tc>
          <w:tcPr>
            <w:tcW w:w="563"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Clínica IMSS</w:t>
            </w:r>
          </w:p>
        </w:tc>
        <w:tc>
          <w:tcPr>
            <w:tcW w:w="41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23,840</w:t>
            </w:r>
          </w:p>
        </w:tc>
        <w:tc>
          <w:tcPr>
            <w:tcW w:w="459"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w:t>
            </w: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IMSS Av. Medina Ascencio # 405</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w:t>
            </w:r>
          </w:p>
        </w:tc>
        <w:tc>
          <w:tcPr>
            <w:tcW w:w="348"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w:t>
            </w:r>
          </w:p>
        </w:tc>
        <w:tc>
          <w:tcPr>
            <w:tcW w:w="364"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11</w:t>
            </w:r>
          </w:p>
        </w:tc>
        <w:tc>
          <w:tcPr>
            <w:tcW w:w="563"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Centro Desarrollo Comunitario (DIF)</w:t>
            </w:r>
          </w:p>
        </w:tc>
        <w:tc>
          <w:tcPr>
            <w:tcW w:w="41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52</w:t>
            </w:r>
          </w:p>
        </w:tc>
        <w:tc>
          <w:tcPr>
            <w:tcW w:w="48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30,992</w:t>
            </w:r>
          </w:p>
        </w:tc>
        <w:tc>
          <w:tcPr>
            <w:tcW w:w="459"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 aulas, 1 turno                  (38 usuarios aula turno)</w:t>
            </w:r>
          </w:p>
        </w:tc>
        <w:tc>
          <w:tcPr>
            <w:tcW w:w="316"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29</w:t>
            </w:r>
          </w:p>
        </w:tc>
        <w:tc>
          <w:tcPr>
            <w:tcW w:w="254" w:type="pct"/>
            <w:tcBorders>
              <w:top w:val="nil"/>
              <w:left w:val="nil"/>
              <w:bottom w:val="nil"/>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single" w:sz="8" w:space="0" w:color="auto"/>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Obregón # 518</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w:t>
            </w:r>
          </w:p>
        </w:tc>
        <w:tc>
          <w:tcPr>
            <w:tcW w:w="348"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w:t>
            </w:r>
          </w:p>
        </w:tc>
        <w:tc>
          <w:tcPr>
            <w:tcW w:w="364"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-26</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Guardería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2.8</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1,669</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44 cunas/sillas                    (1 niño por cuna)</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1,669</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 xml:space="preserve">EI-1 </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Estancia Infantil 1</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192</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-1,477</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Estancia Infantil 2</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EI-3</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Estancia Infantil 3</w:t>
            </w:r>
          </w:p>
        </w:tc>
        <w:tc>
          <w:tcPr>
            <w:tcW w:w="280" w:type="pct"/>
            <w:tcBorders>
              <w:top w:val="nil"/>
              <w:left w:val="single" w:sz="8" w:space="0" w:color="auto"/>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EI-4</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Guardería 1</w:t>
            </w:r>
          </w:p>
        </w:tc>
        <w:tc>
          <w:tcPr>
            <w:tcW w:w="280" w:type="pct"/>
            <w:tcBorders>
              <w:top w:val="single" w:sz="4" w:space="0" w:color="auto"/>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EI-5</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Guardería 2</w:t>
            </w:r>
          </w:p>
        </w:tc>
        <w:tc>
          <w:tcPr>
            <w:tcW w:w="280" w:type="pct"/>
            <w:tcBorders>
              <w:top w:val="nil"/>
              <w:left w:val="single" w:sz="8" w:space="0" w:color="auto"/>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EI-6</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Guardería 3</w:t>
            </w:r>
          </w:p>
        </w:tc>
        <w:tc>
          <w:tcPr>
            <w:tcW w:w="280" w:type="pct"/>
            <w:tcBorders>
              <w:top w:val="single" w:sz="4" w:space="0" w:color="auto"/>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COMERCIO Y ABASTO</w:t>
            </w:r>
          </w:p>
        </w:tc>
        <w:tc>
          <w:tcPr>
            <w:tcW w:w="41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sz w:val="10"/>
                <w:szCs w:val="8"/>
                <w:lang w:val="es-MX" w:eastAsia="es-MX"/>
              </w:rPr>
            </w:pPr>
            <w:r w:rsidRPr="00635F1A">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sz w:val="10"/>
                <w:szCs w:val="8"/>
                <w:lang w:val="es-MX" w:eastAsia="es-MX"/>
              </w:rPr>
            </w:pPr>
            <w:r w:rsidRPr="00635F1A">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sz w:val="10"/>
                <w:szCs w:val="8"/>
                <w:lang w:val="es-MX" w:eastAsia="es-MX"/>
              </w:rPr>
            </w:pPr>
            <w:r w:rsidRPr="00635F1A">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Tienda / Puesto</w:t>
            </w:r>
          </w:p>
        </w:tc>
        <w:tc>
          <w:tcPr>
            <w:tcW w:w="25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sz w:val="10"/>
                <w:szCs w:val="8"/>
                <w:lang w:val="es-MX" w:eastAsia="es-MX"/>
              </w:rPr>
            </w:pPr>
            <w:r w:rsidRPr="00635F1A">
              <w:rPr>
                <w:rFonts w:cs="Arial"/>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sz w:val="10"/>
                <w:szCs w:val="8"/>
                <w:lang w:val="es-MX" w:eastAsia="es-MX"/>
              </w:rPr>
            </w:pPr>
            <w:r w:rsidRPr="00635F1A">
              <w:rPr>
                <w:rFonts w:cs="Arial"/>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sz w:val="10"/>
                <w:szCs w:val="8"/>
                <w:lang w:val="es-MX" w:eastAsia="es-MX"/>
              </w:rPr>
            </w:pPr>
            <w:r w:rsidRPr="00635F1A">
              <w:rPr>
                <w:rFonts w:cs="Arial"/>
                <w:sz w:val="10"/>
                <w:szCs w:val="8"/>
                <w:lang w:val="es-MX" w:eastAsia="es-MX"/>
              </w:rPr>
              <w:t> </w:t>
            </w:r>
          </w:p>
        </w:tc>
        <w:tc>
          <w:tcPr>
            <w:tcW w:w="712"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Tienda/Puesto</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w:t>
            </w:r>
          </w:p>
        </w:tc>
        <w:tc>
          <w:tcPr>
            <w:tcW w:w="563"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Mercado</w:t>
            </w:r>
          </w:p>
        </w:tc>
        <w:tc>
          <w:tcPr>
            <w:tcW w:w="41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60 puestos                                 (121 hab. Puesto)</w:t>
            </w:r>
          </w:p>
        </w:tc>
        <w:tc>
          <w:tcPr>
            <w:tcW w:w="316"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493</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Mercado Municipal ubicado en la calle Manuel Martínez Valadez</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60</w:t>
            </w:r>
          </w:p>
        </w:tc>
        <w:tc>
          <w:tcPr>
            <w:tcW w:w="348"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60</w:t>
            </w:r>
          </w:p>
        </w:tc>
        <w:tc>
          <w:tcPr>
            <w:tcW w:w="364"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-433</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15</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Tianguis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60 puestos                        (121 hab. Puesto)</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493</w:t>
            </w:r>
          </w:p>
        </w:tc>
        <w:tc>
          <w:tcPr>
            <w:tcW w:w="254" w:type="pct"/>
            <w:tcBorders>
              <w:top w:val="single" w:sz="8" w:space="0" w:color="auto"/>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single" w:sz="8" w:space="0" w:color="auto"/>
              <w:left w:val="single" w:sz="8" w:space="0" w:color="auto"/>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Tianguis ubicado en la calle Marcelino Álvarez</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507</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EI-2</w:t>
            </w:r>
          </w:p>
        </w:tc>
        <w:tc>
          <w:tcPr>
            <w:tcW w:w="1231" w:type="pct"/>
            <w:tcBorders>
              <w:top w:val="single" w:sz="4" w:space="0" w:color="auto"/>
              <w:left w:val="single" w:sz="8" w:space="0" w:color="auto"/>
              <w:bottom w:val="single" w:sz="4"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Tianguis ubicado en los terrenos de la feria</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248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nil"/>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EI-3</w:t>
            </w:r>
          </w:p>
        </w:tc>
        <w:tc>
          <w:tcPr>
            <w:tcW w:w="1231" w:type="pct"/>
            <w:tcBorders>
              <w:top w:val="nil"/>
              <w:left w:val="single" w:sz="8" w:space="0" w:color="auto"/>
              <w:bottom w:val="nil"/>
              <w:right w:val="single" w:sz="8" w:space="0" w:color="auto"/>
            </w:tcBorders>
            <w:shd w:val="clear" w:color="000000" w:fill="F2DCDB"/>
            <w:noWrap/>
            <w:vAlign w:val="center"/>
            <w:hideMark/>
          </w:tcPr>
          <w:p w:rsidR="00635F1A" w:rsidRPr="00635F1A" w:rsidRDefault="00635F1A" w:rsidP="00635F1A">
            <w:pPr>
              <w:spacing w:before="0" w:after="0"/>
              <w:rPr>
                <w:rFonts w:cs="Arial"/>
                <w:color w:val="000000"/>
                <w:sz w:val="8"/>
                <w:szCs w:val="8"/>
                <w:lang w:val="es-MX" w:eastAsia="es-MX"/>
              </w:rPr>
            </w:pPr>
            <w:r w:rsidRPr="00635F1A">
              <w:rPr>
                <w:rFonts w:cs="Arial"/>
                <w:color w:val="000000"/>
                <w:sz w:val="8"/>
                <w:szCs w:val="8"/>
                <w:lang w:val="es-MX" w:eastAsia="es-MX"/>
              </w:rPr>
              <w:t>Tianguis ubicado por las calles Juárez y Martínez Valadez</w:t>
            </w:r>
          </w:p>
        </w:tc>
        <w:tc>
          <w:tcPr>
            <w:tcW w:w="280"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217</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RECREACIÓN Y DEPORTE</w:t>
            </w:r>
          </w:p>
        </w:tc>
        <w:tc>
          <w:tcPr>
            <w:tcW w:w="419" w:type="pct"/>
            <w:tcBorders>
              <w:top w:val="nil"/>
              <w:left w:val="nil"/>
              <w:bottom w:val="single" w:sz="8" w:space="0" w:color="auto"/>
              <w:right w:val="single" w:sz="8" w:space="0" w:color="auto"/>
            </w:tcBorders>
            <w:shd w:val="clear" w:color="000000" w:fill="BD4A47"/>
            <w:noWrap/>
            <w:vAlign w:val="bottom"/>
            <w:hideMark/>
          </w:tcPr>
          <w:p w:rsidR="00635F1A" w:rsidRPr="00635F1A" w:rsidRDefault="00635F1A" w:rsidP="00635F1A">
            <w:pPr>
              <w:spacing w:before="0" w:after="0"/>
              <w:jc w:val="left"/>
              <w:rPr>
                <w:rFonts w:ascii="Calibri" w:hAnsi="Calibri" w:cs="Calibri"/>
                <w:color w:val="C00000"/>
                <w:sz w:val="10"/>
                <w:szCs w:val="8"/>
                <w:lang w:val="es-MX" w:eastAsia="es-MX"/>
              </w:rPr>
            </w:pPr>
            <w:r w:rsidRPr="00635F1A">
              <w:rPr>
                <w:rFonts w:ascii="Calibri" w:hAnsi="Calibri" w:cs="Calibri"/>
                <w:color w:val="C00000"/>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254" w:type="pct"/>
            <w:tcBorders>
              <w:top w:val="single" w:sz="8" w:space="0" w:color="auto"/>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1231" w:type="pct"/>
            <w:tcBorders>
              <w:top w:val="single" w:sz="8" w:space="0" w:color="auto"/>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280" w:type="pct"/>
            <w:tcBorders>
              <w:top w:val="single" w:sz="8" w:space="0" w:color="auto"/>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16</w:t>
            </w:r>
          </w:p>
        </w:tc>
        <w:tc>
          <w:tcPr>
            <w:tcW w:w="563" w:type="pct"/>
            <w:vMerge w:val="restart"/>
            <w:tcBorders>
              <w:top w:val="nil"/>
              <w:left w:val="single" w:sz="8" w:space="0" w:color="auto"/>
              <w:bottom w:val="nil"/>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Jardín Vecinal</w:t>
            </w:r>
          </w:p>
        </w:tc>
        <w:tc>
          <w:tcPr>
            <w:tcW w:w="419"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2,500 m2, terreno                       (1 usuarios por m2)</w:t>
            </w:r>
          </w:p>
        </w:tc>
        <w:tc>
          <w:tcPr>
            <w:tcW w:w="316"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254" w:type="pct"/>
            <w:tcBorders>
              <w:top w:val="single" w:sz="8" w:space="0" w:color="auto"/>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Espacio verde</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2345.67</w:t>
            </w:r>
          </w:p>
        </w:tc>
        <w:tc>
          <w:tcPr>
            <w:tcW w:w="348" w:type="pct"/>
            <w:vMerge w:val="restart"/>
            <w:tcBorders>
              <w:top w:val="nil"/>
              <w:left w:val="nil"/>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20,028.43</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-39,572</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Espacio verde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2690.49</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EV-3</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3104.58</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EV-4</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2850.45</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EV-5</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1742.46</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EV-6</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2298.73</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EV-7</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1718.37</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EV-8</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692.88</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254"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EV-9</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1822.74</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254" w:type="pct"/>
            <w:tcBorders>
              <w:top w:val="nil"/>
              <w:left w:val="single" w:sz="8" w:space="0" w:color="auto"/>
              <w:bottom w:val="single" w:sz="8"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EV-10</w:t>
            </w:r>
          </w:p>
        </w:tc>
        <w:tc>
          <w:tcPr>
            <w:tcW w:w="1231" w:type="pct"/>
            <w:tcBorders>
              <w:top w:val="nil"/>
              <w:left w:val="single" w:sz="8" w:space="0" w:color="auto"/>
              <w:bottom w:val="nil"/>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y Agua</w:t>
            </w:r>
          </w:p>
        </w:tc>
        <w:tc>
          <w:tcPr>
            <w:tcW w:w="280"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762.06</w:t>
            </w:r>
          </w:p>
        </w:tc>
        <w:tc>
          <w:tcPr>
            <w:tcW w:w="348" w:type="pct"/>
            <w:vMerge/>
            <w:tcBorders>
              <w:top w:val="nil"/>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17</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Plazoleta y rinconada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300 m2, terreno                          (8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7,450</w:t>
            </w: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170.03</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1,581</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-5,869</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157.47</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EV-3</w:t>
            </w:r>
          </w:p>
        </w:tc>
        <w:tc>
          <w:tcPr>
            <w:tcW w:w="1231"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Plazoleta</w:t>
            </w:r>
          </w:p>
        </w:tc>
        <w:tc>
          <w:tcPr>
            <w:tcW w:w="280"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1253.61</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18</w:t>
            </w:r>
          </w:p>
        </w:tc>
        <w:tc>
          <w:tcPr>
            <w:tcW w:w="563"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Juegos Infantiles</w:t>
            </w:r>
          </w:p>
        </w:tc>
        <w:tc>
          <w:tcPr>
            <w:tcW w:w="41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1,250 m2, terreno                       (2 usuario por m2)</w:t>
            </w:r>
          </w:p>
        </w:tc>
        <w:tc>
          <w:tcPr>
            <w:tcW w:w="316" w:type="pct"/>
            <w:tcBorders>
              <w:top w:val="nil"/>
              <w:left w:val="nil"/>
              <w:bottom w:val="nil"/>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29,800</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nil"/>
              <w:left w:val="nil"/>
              <w:bottom w:val="single" w:sz="8"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Área de Juegos</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5075.8</w:t>
            </w:r>
          </w:p>
        </w:tc>
        <w:tc>
          <w:tcPr>
            <w:tcW w:w="348"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5,075.80</w:t>
            </w:r>
          </w:p>
        </w:tc>
        <w:tc>
          <w:tcPr>
            <w:tcW w:w="364"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-24,724</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19</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Plaza Cívica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1,400 m2, terreno                        (7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8,514</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Atrio / Plaza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1130.49</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3,291.88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-5,222</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EV-2</w:t>
            </w:r>
          </w:p>
        </w:tc>
        <w:tc>
          <w:tcPr>
            <w:tcW w:w="1231"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Plaza de armas</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3084.68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EV-3</w:t>
            </w:r>
          </w:p>
        </w:tc>
        <w:tc>
          <w:tcPr>
            <w:tcW w:w="1231" w:type="pct"/>
            <w:tcBorders>
              <w:top w:val="nil"/>
              <w:left w:val="nil"/>
              <w:bottom w:val="single" w:sz="8"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Explanada panteón viejo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2161.39</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20</w:t>
            </w:r>
          </w:p>
        </w:tc>
        <w:tc>
          <w:tcPr>
            <w:tcW w:w="563" w:type="pct"/>
            <w:vMerge w:val="restart"/>
            <w:tcBorders>
              <w:top w:val="nil"/>
              <w:left w:val="single" w:sz="8" w:space="0" w:color="auto"/>
              <w:bottom w:val="nil"/>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Parque de barrio</w:t>
            </w:r>
          </w:p>
        </w:tc>
        <w:tc>
          <w:tcPr>
            <w:tcW w:w="419"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10,000 m2, terreno                   (1 usuario por m2)</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Área verde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4147.92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33,348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-26,252</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 xml:space="preserve">EV-2 </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5116.8</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EV-3</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Hidalgo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4477.33</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EV-4</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4148.84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EV-5</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3974.34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EV-6</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3467.4</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EV-7</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y Canchas</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2729.26</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EV-8</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1680.01</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EV-9</w:t>
            </w:r>
          </w:p>
        </w:tc>
        <w:tc>
          <w:tcPr>
            <w:tcW w:w="1231"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 Fidela Ascencio</w:t>
            </w:r>
          </w:p>
        </w:tc>
        <w:tc>
          <w:tcPr>
            <w:tcW w:w="280" w:type="pct"/>
            <w:tcBorders>
              <w:top w:val="nil"/>
              <w:left w:val="nil"/>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1114.25</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EV-10</w:t>
            </w:r>
          </w:p>
        </w:tc>
        <w:tc>
          <w:tcPr>
            <w:tcW w:w="1231"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Parque</w:t>
            </w:r>
          </w:p>
        </w:tc>
        <w:tc>
          <w:tcPr>
            <w:tcW w:w="280"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2492.1</w:t>
            </w:r>
          </w:p>
        </w:tc>
        <w:tc>
          <w:tcPr>
            <w:tcW w:w="348"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21</w:t>
            </w:r>
          </w:p>
        </w:tc>
        <w:tc>
          <w:tcPr>
            <w:tcW w:w="563" w:type="pct"/>
            <w:tcBorders>
              <w:top w:val="single" w:sz="8" w:space="0" w:color="auto"/>
              <w:left w:val="nil"/>
              <w:bottom w:val="nil"/>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Jardines y/o plazas</w:t>
            </w:r>
          </w:p>
        </w:tc>
        <w:tc>
          <w:tcPr>
            <w:tcW w:w="41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tcBorders>
              <w:top w:val="single" w:sz="8" w:space="0" w:color="auto"/>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tcBorders>
              <w:top w:val="nil"/>
              <w:left w:val="nil"/>
              <w:bottom w:val="nil"/>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4,600 m2, terreno                   (2.2 usuarios por m2)</w:t>
            </w:r>
          </w:p>
        </w:tc>
        <w:tc>
          <w:tcPr>
            <w:tcW w:w="316" w:type="pct"/>
            <w:tcBorders>
              <w:top w:val="nil"/>
              <w:left w:val="nil"/>
              <w:bottom w:val="nil"/>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27,091</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 </w:t>
            </w:r>
          </w:p>
        </w:tc>
        <w:tc>
          <w:tcPr>
            <w:tcW w:w="280"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 </w:t>
            </w:r>
          </w:p>
        </w:tc>
        <w:tc>
          <w:tcPr>
            <w:tcW w:w="348"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0.00</w:t>
            </w:r>
          </w:p>
        </w:tc>
        <w:tc>
          <w:tcPr>
            <w:tcW w:w="364" w:type="pct"/>
            <w:tcBorders>
              <w:top w:val="nil"/>
              <w:left w:val="nil"/>
              <w:bottom w:val="nil"/>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-27,091</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Canchas deportivas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60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35,760</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4,500 m2, terreno                     (1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35,760</w:t>
            </w: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w:t>
            </w:r>
          </w:p>
        </w:tc>
        <w:tc>
          <w:tcPr>
            <w:tcW w:w="1231" w:type="pct"/>
            <w:tcBorders>
              <w:top w:val="single" w:sz="8" w:space="0" w:color="auto"/>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Campo de beisbol</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15598</w:t>
            </w:r>
          </w:p>
        </w:tc>
        <w:tc>
          <w:tcPr>
            <w:tcW w:w="348" w:type="pct"/>
            <w:vMerge w:val="restart"/>
            <w:tcBorders>
              <w:top w:val="single" w:sz="8" w:space="0" w:color="auto"/>
              <w:left w:val="nil"/>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216267.38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180,507</w:t>
            </w: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EV-2</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21452.24</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EV-3</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10339.11</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EV-4</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16063.69</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EV-5</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11928</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EV-6</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Club campestre</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33090.08</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EV-7</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37965.4</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EV-8</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8053.29</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EV-9</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33359.46</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EV-10</w:t>
            </w:r>
          </w:p>
        </w:tc>
        <w:tc>
          <w:tcPr>
            <w:tcW w:w="1231" w:type="pct"/>
            <w:tcBorders>
              <w:top w:val="nil"/>
              <w:left w:val="single" w:sz="8" w:space="0" w:color="auto"/>
              <w:bottom w:val="single" w:sz="4"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1514.16</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EV-11</w:t>
            </w:r>
          </w:p>
        </w:tc>
        <w:tc>
          <w:tcPr>
            <w:tcW w:w="1231" w:type="pct"/>
            <w:tcBorders>
              <w:top w:val="nil"/>
              <w:left w:val="single" w:sz="8" w:space="0" w:color="auto"/>
              <w:bottom w:val="single" w:sz="8" w:space="0" w:color="auto"/>
              <w:right w:val="nil"/>
            </w:tcBorders>
            <w:shd w:val="clear" w:color="000000" w:fill="F2DCDB"/>
            <w:noWrap/>
            <w:vAlign w:val="center"/>
            <w:hideMark/>
          </w:tcPr>
          <w:p w:rsidR="00635F1A" w:rsidRPr="00635F1A" w:rsidRDefault="00635F1A" w:rsidP="00635F1A">
            <w:pPr>
              <w:spacing w:before="0" w:after="0"/>
              <w:jc w:val="left"/>
              <w:rPr>
                <w:rFonts w:cs="Arial"/>
                <w:color w:val="000000"/>
                <w:sz w:val="8"/>
                <w:szCs w:val="8"/>
                <w:lang w:val="es-MX" w:eastAsia="es-MX"/>
              </w:rPr>
            </w:pPr>
            <w:r w:rsidRPr="00635F1A">
              <w:rPr>
                <w:rFonts w:cs="Arial"/>
                <w:color w:val="000000"/>
                <w:sz w:val="8"/>
                <w:szCs w:val="8"/>
                <w:lang w:val="es-MX" w:eastAsia="es-MX"/>
              </w:rPr>
              <w:t>Unidad deportiva Mexiquito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26903.95</w:t>
            </w:r>
          </w:p>
        </w:tc>
        <w:tc>
          <w:tcPr>
            <w:tcW w:w="348" w:type="pct"/>
            <w:vMerge/>
            <w:tcBorders>
              <w:top w:val="single" w:sz="8" w:space="0" w:color="auto"/>
              <w:left w:val="nil"/>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sz w:val="8"/>
                <w:szCs w:val="8"/>
                <w:lang w:val="es-MX" w:eastAsia="es-MX"/>
              </w:rPr>
            </w:pPr>
          </w:p>
        </w:tc>
      </w:tr>
      <w:tr w:rsidR="00635F1A" w:rsidRPr="00635F1A" w:rsidTr="00635F1A">
        <w:trPr>
          <w:trHeight w:val="27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635F1A" w:rsidRPr="00635F1A" w:rsidRDefault="00635F1A" w:rsidP="00635F1A">
            <w:pPr>
              <w:spacing w:before="0" w:after="0"/>
              <w:jc w:val="left"/>
              <w:rPr>
                <w:rFonts w:cs="Arial"/>
                <w:b/>
                <w:bCs/>
                <w:sz w:val="10"/>
                <w:szCs w:val="8"/>
                <w:lang w:val="es-MX" w:eastAsia="es-MX"/>
              </w:rPr>
            </w:pPr>
            <w:r w:rsidRPr="00635F1A">
              <w:rPr>
                <w:rFonts w:cs="Arial"/>
                <w:b/>
                <w:bCs/>
                <w:sz w:val="10"/>
                <w:szCs w:val="8"/>
                <w:lang w:val="es-MX" w:eastAsia="es-MX"/>
              </w:rPr>
              <w:t>ADMINISTRACIÓN PÚBLICA</w:t>
            </w:r>
          </w:p>
        </w:tc>
        <w:tc>
          <w:tcPr>
            <w:tcW w:w="41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sz w:val="10"/>
                <w:szCs w:val="8"/>
                <w:lang w:val="es-MX" w:eastAsia="es-MX"/>
              </w:rPr>
            </w:pPr>
            <w:r w:rsidRPr="00635F1A">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left"/>
              <w:rPr>
                <w:rFonts w:cs="Arial"/>
                <w:sz w:val="10"/>
                <w:szCs w:val="8"/>
                <w:lang w:val="es-MX" w:eastAsia="es-MX"/>
              </w:rPr>
            </w:pPr>
            <w:r w:rsidRPr="00635F1A">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635F1A" w:rsidRPr="00635F1A" w:rsidRDefault="00635F1A" w:rsidP="00635F1A">
            <w:pPr>
              <w:spacing w:before="0" w:after="0"/>
              <w:jc w:val="center"/>
              <w:rPr>
                <w:rFonts w:cs="Arial"/>
                <w:sz w:val="10"/>
                <w:szCs w:val="8"/>
                <w:lang w:val="es-MX" w:eastAsia="es-MX"/>
              </w:rPr>
            </w:pPr>
            <w:r w:rsidRPr="00635F1A">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254" w:type="pct"/>
            <w:tcBorders>
              <w:top w:val="nil"/>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1231" w:type="pct"/>
            <w:tcBorders>
              <w:top w:val="nil"/>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 </w:t>
            </w:r>
          </w:p>
        </w:tc>
        <w:tc>
          <w:tcPr>
            <w:tcW w:w="280" w:type="pct"/>
            <w:tcBorders>
              <w:top w:val="nil"/>
              <w:left w:val="nil"/>
              <w:bottom w:val="nil"/>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635F1A" w:rsidRPr="00635F1A" w:rsidRDefault="00635F1A" w:rsidP="00635F1A">
            <w:pPr>
              <w:spacing w:before="0" w:after="0"/>
              <w:jc w:val="center"/>
              <w:rPr>
                <w:rFonts w:cs="Arial"/>
                <w:b/>
                <w:bCs/>
                <w:sz w:val="10"/>
                <w:szCs w:val="8"/>
                <w:lang w:val="es-MX" w:eastAsia="es-MX"/>
              </w:rPr>
            </w:pPr>
            <w:r w:rsidRPr="00635F1A">
              <w:rPr>
                <w:rFonts w:cs="Arial"/>
                <w:b/>
                <w:bCs/>
                <w:sz w:val="10"/>
                <w:szCs w:val="8"/>
                <w:lang w:val="es-MX" w:eastAsia="es-MX"/>
              </w:rPr>
              <w:t>m</w:t>
            </w:r>
            <w:r w:rsidRPr="00635F1A">
              <w:rPr>
                <w:rFonts w:cs="Arial"/>
                <w:b/>
                <w:bCs/>
                <w:sz w:val="10"/>
                <w:szCs w:val="8"/>
                <w:vertAlign w:val="superscript"/>
                <w:lang w:val="es-MX" w:eastAsia="es-MX"/>
              </w:rPr>
              <w:t>2</w:t>
            </w:r>
          </w:p>
        </w:tc>
      </w:tr>
      <w:tr w:rsidR="00635F1A" w:rsidRPr="00635F1A" w:rsidTr="00635F1A">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635F1A" w:rsidRPr="00635F1A" w:rsidRDefault="00635F1A" w:rsidP="00635F1A">
            <w:pPr>
              <w:spacing w:before="0" w:after="0"/>
              <w:jc w:val="left"/>
              <w:rPr>
                <w:rFonts w:cs="Arial"/>
                <w:b/>
                <w:bCs/>
                <w:sz w:val="8"/>
                <w:szCs w:val="8"/>
                <w:lang w:val="es-MX" w:eastAsia="es-MX"/>
              </w:rPr>
            </w:pPr>
          </w:p>
        </w:tc>
        <w:tc>
          <w:tcPr>
            <w:tcW w:w="135"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23</w:t>
            </w:r>
          </w:p>
        </w:tc>
        <w:tc>
          <w:tcPr>
            <w:tcW w:w="563" w:type="pct"/>
            <w:tcBorders>
              <w:top w:val="nil"/>
              <w:left w:val="nil"/>
              <w:bottom w:val="single" w:sz="8" w:space="0" w:color="auto"/>
              <w:right w:val="single" w:sz="8" w:space="0" w:color="auto"/>
            </w:tcBorders>
            <w:shd w:val="clear" w:color="000000" w:fill="F2DCDB"/>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Caseta de vigilancia</w:t>
            </w:r>
          </w:p>
        </w:tc>
        <w:tc>
          <w:tcPr>
            <w:tcW w:w="419"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100</w:t>
            </w:r>
          </w:p>
        </w:tc>
        <w:tc>
          <w:tcPr>
            <w:tcW w:w="489"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59,600</w:t>
            </w:r>
          </w:p>
        </w:tc>
        <w:tc>
          <w:tcPr>
            <w:tcW w:w="459" w:type="pct"/>
            <w:tcBorders>
              <w:top w:val="nil"/>
              <w:left w:val="nil"/>
              <w:bottom w:val="single" w:sz="8" w:space="0" w:color="auto"/>
              <w:right w:val="single" w:sz="8" w:space="0" w:color="auto"/>
            </w:tcBorders>
            <w:shd w:val="clear" w:color="000000" w:fill="F2DCDB"/>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200 m2, constr.                     (12.5 usuarios por m2)</w:t>
            </w:r>
          </w:p>
        </w:tc>
        <w:tc>
          <w:tcPr>
            <w:tcW w:w="316"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4,768</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left"/>
              <w:rPr>
                <w:rFonts w:cs="Arial"/>
                <w:sz w:val="8"/>
                <w:szCs w:val="8"/>
                <w:lang w:val="es-MX" w:eastAsia="es-MX"/>
              </w:rPr>
            </w:pPr>
            <w:r w:rsidRPr="00635F1A">
              <w:rPr>
                <w:rFonts w:cs="Arial"/>
                <w:sz w:val="8"/>
                <w:szCs w:val="8"/>
                <w:lang w:val="es-MX" w:eastAsia="es-MX"/>
              </w:rPr>
              <w:t>Cárcel</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color w:val="000000"/>
                <w:sz w:val="8"/>
                <w:szCs w:val="8"/>
                <w:lang w:val="es-MX" w:eastAsia="es-MX"/>
              </w:rPr>
            </w:pPr>
            <w:r w:rsidRPr="00635F1A">
              <w:rPr>
                <w:rFonts w:cs="Arial"/>
                <w:color w:val="000000"/>
                <w:sz w:val="8"/>
                <w:szCs w:val="8"/>
                <w:lang w:val="es-MX" w:eastAsia="es-MX"/>
              </w:rPr>
              <w:t>1094.00</w:t>
            </w:r>
          </w:p>
        </w:tc>
        <w:tc>
          <w:tcPr>
            <w:tcW w:w="348"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1094.00</w:t>
            </w:r>
          </w:p>
        </w:tc>
        <w:tc>
          <w:tcPr>
            <w:tcW w:w="364" w:type="pct"/>
            <w:tcBorders>
              <w:top w:val="nil"/>
              <w:left w:val="nil"/>
              <w:bottom w:val="single" w:sz="8" w:space="0" w:color="auto"/>
              <w:right w:val="single" w:sz="8" w:space="0" w:color="auto"/>
            </w:tcBorders>
            <w:shd w:val="clear" w:color="000000" w:fill="F2DCDB"/>
            <w:noWrap/>
            <w:vAlign w:val="center"/>
            <w:hideMark/>
          </w:tcPr>
          <w:p w:rsidR="00635F1A" w:rsidRPr="00635F1A" w:rsidRDefault="00635F1A" w:rsidP="00635F1A">
            <w:pPr>
              <w:spacing w:before="0" w:after="0"/>
              <w:jc w:val="center"/>
              <w:rPr>
                <w:rFonts w:cs="Arial"/>
                <w:sz w:val="8"/>
                <w:szCs w:val="8"/>
                <w:lang w:val="es-MX" w:eastAsia="es-MX"/>
              </w:rPr>
            </w:pPr>
            <w:r w:rsidRPr="00635F1A">
              <w:rPr>
                <w:rFonts w:cs="Arial"/>
                <w:sz w:val="8"/>
                <w:szCs w:val="8"/>
                <w:lang w:val="es-MX" w:eastAsia="es-MX"/>
              </w:rPr>
              <w:t>-3,674</w:t>
            </w:r>
          </w:p>
        </w:tc>
      </w:tr>
    </w:tbl>
    <w:p w:rsidR="00542405" w:rsidRPr="00542405" w:rsidRDefault="00542405" w:rsidP="00542405">
      <w:pPr>
        <w:spacing w:before="120" w:after="120"/>
        <w:jc w:val="center"/>
        <w:rPr>
          <w:rFonts w:cs="Arial"/>
          <w:sz w:val="18"/>
          <w:szCs w:val="18"/>
          <w:lang w:eastAsia="es-MX"/>
        </w:rPr>
      </w:pPr>
      <w:r w:rsidRPr="00415FF4">
        <w:rPr>
          <w:rFonts w:cs="Arial"/>
          <w:sz w:val="18"/>
          <w:szCs w:val="18"/>
          <w:lang w:eastAsia="es-MX"/>
        </w:rPr>
        <w:t>Fuente: Elaboración propia. Cálculos estimados en base a porcentajes de población de la localidad y el Sistema Normativo de Equipamiento de la SEDESOL</w:t>
      </w:r>
    </w:p>
    <w:p w:rsidR="000E3741" w:rsidRPr="000E3741" w:rsidRDefault="0055277A" w:rsidP="000E3741">
      <w:pPr>
        <w:pStyle w:val="Ttulo4"/>
        <w:spacing w:after="240" w:line="276" w:lineRule="auto"/>
        <w:ind w:hanging="862"/>
      </w:pPr>
      <w:bookmarkStart w:id="125" w:name="_Toc326232038"/>
      <w:r>
        <w:lastRenderedPageBreak/>
        <w:t>Oferta de Equipamiento Urbano a Corto Plazo</w:t>
      </w:r>
      <w:bookmarkEnd w:id="125"/>
    </w:p>
    <w:p w:rsidR="00264C9B" w:rsidRPr="005F0121" w:rsidRDefault="00264C9B" w:rsidP="00264C9B">
      <w:pPr>
        <w:spacing w:after="0" w:line="276" w:lineRule="auto"/>
        <w:rPr>
          <w:rFonts w:cs="Arial"/>
        </w:rPr>
      </w:pPr>
      <w:r w:rsidRPr="005F0121">
        <w:rPr>
          <w:rFonts w:cs="Arial"/>
        </w:rPr>
        <w:t xml:space="preserve">En la actualidad a nivel </w:t>
      </w:r>
      <w:r w:rsidR="00B9413D" w:rsidRPr="005F0121">
        <w:rPr>
          <w:rFonts w:cs="Arial"/>
        </w:rPr>
        <w:t>Pr</w:t>
      </w:r>
      <w:r w:rsidR="00B9413D">
        <w:rPr>
          <w:rFonts w:cs="Arial"/>
        </w:rPr>
        <w:t>eescolar</w:t>
      </w:r>
      <w:r w:rsidR="007052E8">
        <w:rPr>
          <w:rFonts w:cs="Arial"/>
        </w:rPr>
        <w:t xml:space="preserve"> se tiene un total de 17</w:t>
      </w:r>
      <w:r w:rsidRPr="005F0121">
        <w:rPr>
          <w:rFonts w:cs="Arial"/>
        </w:rPr>
        <w:t xml:space="preserve"> pla</w:t>
      </w:r>
      <w:r w:rsidR="007052E8">
        <w:rPr>
          <w:rFonts w:cs="Arial"/>
        </w:rPr>
        <w:t>nteles que ofertan un total de 94</w:t>
      </w:r>
      <w:r w:rsidRPr="005F0121">
        <w:rPr>
          <w:rFonts w:cs="Arial"/>
        </w:rPr>
        <w:t xml:space="preserve"> aulas, de las cuales se demandan 104 au</w:t>
      </w:r>
      <w:r w:rsidR="007052E8">
        <w:rPr>
          <w:rFonts w:cs="Arial"/>
        </w:rPr>
        <w:t>las, obteniendo un déficit de 10</w:t>
      </w:r>
      <w:r w:rsidRPr="005F0121">
        <w:rPr>
          <w:rFonts w:cs="Arial"/>
        </w:rPr>
        <w:t xml:space="preserve"> aulas; para el 2015 la demanda será de 119 aulas, dando</w:t>
      </w:r>
      <w:r w:rsidR="004A5A80">
        <w:rPr>
          <w:rFonts w:cs="Arial"/>
        </w:rPr>
        <w:t xml:space="preserve"> como resultado un déficit de 1</w:t>
      </w:r>
      <w:r w:rsidR="007052E8">
        <w:rPr>
          <w:rFonts w:cs="Arial"/>
        </w:rPr>
        <w:t>5</w:t>
      </w:r>
      <w:r w:rsidRPr="005F0121">
        <w:rPr>
          <w:rFonts w:cs="Arial"/>
        </w:rPr>
        <w:t xml:space="preserve"> aulas; si fuera cubierto el déficit que se tiene en la actualidad, el déficit</w:t>
      </w:r>
      <w:r w:rsidR="007052E8">
        <w:rPr>
          <w:rFonts w:cs="Arial"/>
        </w:rPr>
        <w:t xml:space="preserve"> al año 2015 seria de tan solo 25</w:t>
      </w:r>
      <w:r w:rsidRPr="005F0121">
        <w:rPr>
          <w:rFonts w:cs="Arial"/>
        </w:rPr>
        <w:t xml:space="preserve"> aulas, por lo que se deberán implementar nuevos planteles para cubrir la demanda marcada. </w:t>
      </w:r>
    </w:p>
    <w:p w:rsidR="00264C9B" w:rsidRPr="005F0121" w:rsidRDefault="00264C9B" w:rsidP="00264C9B">
      <w:pPr>
        <w:spacing w:after="0" w:line="276" w:lineRule="auto"/>
        <w:rPr>
          <w:rFonts w:cs="Arial"/>
        </w:rPr>
      </w:pPr>
      <w:r w:rsidRPr="005F0121">
        <w:rPr>
          <w:rFonts w:cs="Arial"/>
        </w:rPr>
        <w:t>Para el nivel Prima</w:t>
      </w:r>
      <w:r w:rsidR="007052E8">
        <w:rPr>
          <w:rFonts w:cs="Arial"/>
        </w:rPr>
        <w:t>ria al presente se cuenta con 15</w:t>
      </w:r>
      <w:r w:rsidRPr="005F0121">
        <w:rPr>
          <w:rFonts w:cs="Arial"/>
        </w:rPr>
        <w:t xml:space="preserve"> planteles educativos, lo</w:t>
      </w:r>
      <w:r w:rsidR="007052E8">
        <w:rPr>
          <w:rFonts w:cs="Arial"/>
        </w:rPr>
        <w:t>s cuales ofertan un total de 216</w:t>
      </w:r>
      <w:r w:rsidRPr="005F0121">
        <w:rPr>
          <w:rFonts w:cs="Arial"/>
        </w:rPr>
        <w:t xml:space="preserve"> aulas, demandando actualmente 194 aulas, con un superá</w:t>
      </w:r>
      <w:r w:rsidR="007052E8">
        <w:rPr>
          <w:rFonts w:cs="Arial"/>
        </w:rPr>
        <w:t>vit de 22</w:t>
      </w:r>
      <w:r w:rsidRPr="005F0121">
        <w:rPr>
          <w:rFonts w:cs="Arial"/>
        </w:rPr>
        <w:t xml:space="preserve"> aulas; por lo que en el </w:t>
      </w:r>
      <w:r w:rsidR="007052E8">
        <w:rPr>
          <w:rFonts w:cs="Arial"/>
        </w:rPr>
        <w:t>2015 se tendría un déficit de 5</w:t>
      </w:r>
      <w:r w:rsidRPr="005F0121">
        <w:rPr>
          <w:rFonts w:cs="Arial"/>
        </w:rPr>
        <w:t xml:space="preserve"> aulas respecto a la norma general que especifica 221 aulas de serv</w:t>
      </w:r>
      <w:r w:rsidR="004A5A80">
        <w:rPr>
          <w:rFonts w:cs="Arial"/>
        </w:rPr>
        <w:t>icio, debido a que se ofertan 216</w:t>
      </w:r>
      <w:r w:rsidRPr="005F0121">
        <w:rPr>
          <w:rFonts w:cs="Arial"/>
        </w:rPr>
        <w:t xml:space="preserve"> aulas hoy en día. </w:t>
      </w:r>
    </w:p>
    <w:p w:rsidR="00264C9B" w:rsidRPr="005F0121" w:rsidRDefault="00264C9B" w:rsidP="00264C9B">
      <w:pPr>
        <w:spacing w:after="0" w:line="276" w:lineRule="auto"/>
        <w:rPr>
          <w:rFonts w:cs="Arial"/>
        </w:rPr>
      </w:pPr>
      <w:r w:rsidRPr="005F0121">
        <w:rPr>
          <w:rFonts w:cs="Arial"/>
        </w:rPr>
        <w:t>Para Secundaria General actualmente existen cinco planteles educativos que ofertan 57 aulas, demandando actualmente 36 de estas aulas, dando como resultado un superávit de 21 aulas; la demanda proyectada para el 2015 será de 41 aulas, por lo tanto se tendrá un superávit de 16 aulas, ya que se ofertan 57 aulas.</w:t>
      </w:r>
    </w:p>
    <w:p w:rsidR="00264C9B" w:rsidRPr="005F0121" w:rsidRDefault="00264C9B" w:rsidP="00264C9B">
      <w:pPr>
        <w:spacing w:after="0" w:line="276" w:lineRule="auto"/>
        <w:rPr>
          <w:rFonts w:cs="Arial"/>
        </w:rPr>
      </w:pPr>
      <w:r w:rsidRPr="005F0121">
        <w:rPr>
          <w:rFonts w:cs="Arial"/>
        </w:rPr>
        <w:t>Para Secundaria Técnica actualmente existe un plantel educativo que oferta 24 aulas, demandando actualmente 18 de estas aulas, dando como resultado un superávit de 6 aulas; la demanda proyectada para el 2015 será de 20 aulas, por lo tanto se tendrá un superávit de 4 aulas, ya que se ofertan 24 aulas.</w:t>
      </w:r>
    </w:p>
    <w:p w:rsidR="00264C9B" w:rsidRPr="005F0121" w:rsidRDefault="00264C9B" w:rsidP="00264C9B">
      <w:pPr>
        <w:spacing w:line="276" w:lineRule="auto"/>
        <w:rPr>
          <w:rFonts w:cs="Arial"/>
        </w:rPr>
      </w:pPr>
      <w:r w:rsidRPr="005F0121">
        <w:rPr>
          <w:rFonts w:cs="Arial"/>
        </w:rPr>
        <w:t>Al presente a nivel Bachillerato cuenta con 4 planteles que ofertan 62 aulas</w:t>
      </w:r>
      <w:r w:rsidR="006530E6" w:rsidRPr="005F0121">
        <w:rPr>
          <w:rFonts w:cs="Arial"/>
        </w:rPr>
        <w:t>, más dos planteles  en proceso de construcción</w:t>
      </w:r>
      <w:r w:rsidRPr="005F0121">
        <w:rPr>
          <w:rFonts w:cs="Arial"/>
        </w:rPr>
        <w:t>, no se cumple con lo requerido, ya que demanda 104 aulas para la población actual, teniendo con esto un déficit de 42 aula; al 2015 la demanda será de 119 aulas, con un déficit de 57 aulas, si el déficit actual (2010) es cubierto, la demanda seria de 15 aulas en este periodo (2015), por lo que sería conveniente implementar un nuevo plantel para cubrir con lo demandado.</w:t>
      </w:r>
    </w:p>
    <w:p w:rsidR="000E3741" w:rsidRPr="005F0121" w:rsidRDefault="000E3741" w:rsidP="000E3741">
      <w:pPr>
        <w:spacing w:before="0" w:line="276" w:lineRule="auto"/>
      </w:pPr>
      <w:r w:rsidRPr="005F0121">
        <w:t>En la sección de Cultura se cuenta con dos Bibliotecas, actualmente oferta 148 sillas, de las 348 que se demandan, teniendo un d</w:t>
      </w:r>
      <w:r w:rsidRPr="005F0121">
        <w:rPr>
          <w:rFonts w:hint="cs"/>
        </w:rPr>
        <w:t>é</w:t>
      </w:r>
      <w:r w:rsidRPr="005F0121">
        <w:t>ficit de 200 sillas para la biblioteca; es necesaria la construcción de una nueva biblioteca con el número necesario de sillas, ya que para el 2015 la demanda será de 397 sillas, dando como resultado un déficit de 249 sillas, si se cubre el déficit en la actualidad el déficit para este plazo seria de solo 49 sillas.</w:t>
      </w:r>
    </w:p>
    <w:p w:rsidR="000E3741" w:rsidRPr="005F0121" w:rsidRDefault="000E3741" w:rsidP="000E3741">
      <w:pPr>
        <w:spacing w:before="0" w:line="276" w:lineRule="auto"/>
      </w:pPr>
      <w:r w:rsidRPr="005F0121">
        <w:t>Para Salud y Asistencia Social en la localidad actualmente la oferta de estos espacios es insatisfactori</w:t>
      </w:r>
      <w:r w:rsidR="004A5A80">
        <w:t xml:space="preserve">a hablando de Centro de Salud, </w:t>
      </w:r>
      <w:r w:rsidRPr="005F0121">
        <w:t>ya que cuenta con un centro de salud con 6 consultorios, teniendo un déficit de 4 consultorios, ya que su demanda es de 10 consultorios para la poblaci</w:t>
      </w:r>
      <w:r w:rsidRPr="005F0121">
        <w:rPr>
          <w:rFonts w:hint="cs"/>
        </w:rPr>
        <w:t>ó</w:t>
      </w:r>
      <w:r w:rsidRPr="005F0121">
        <w:t>n de Aradas; al 2015 se presenta un déficit de 6 consultorios ya que se demandaran 12 consultorios para este rubro, si llegara a cubrirse el déficit que se tiene en la actualidad la demanda a corto plazo será únicamente de 2 consultorios.</w:t>
      </w:r>
    </w:p>
    <w:p w:rsidR="000E3741" w:rsidRPr="005F0121" w:rsidRDefault="000E3741" w:rsidP="000E3741">
      <w:pPr>
        <w:spacing w:before="0" w:line="276" w:lineRule="auto"/>
      </w:pPr>
      <w:r w:rsidRPr="005F0121">
        <w:lastRenderedPageBreak/>
        <w:t>En la actualidad no se cuenta con Centro de Salud con Hospitalización, su demanda y déficit es de 10 consultorios; para el 2015 el déficit será de 12 consultorios de no cubrirse el déficit actual, cubriéndolo seria de solo 2 consultorios para este plazo.</w:t>
      </w:r>
    </w:p>
    <w:p w:rsidR="000E3741" w:rsidRPr="005F0121" w:rsidRDefault="000E3741" w:rsidP="000E3741">
      <w:pPr>
        <w:spacing w:before="0" w:line="276" w:lineRule="auto"/>
      </w:pPr>
      <w:r w:rsidRPr="005F0121">
        <w:t>Hoy en día se cuenta con una Clínica IMSS en Arandas, en base al cálculo realizado con las normas de SEDESOL, se demanda actualmente 5 consultorios de este rubro, por lo que se presenta un superávit de 2 consultorios, ya que se ofertan en la actualidad 7 consultorios; para el 2015 se tendrá un superávit de 1 consultorio, ya que solo se demandan 6 consultorios de los 7 que se ofertan.</w:t>
      </w:r>
    </w:p>
    <w:p w:rsidR="000E3741" w:rsidRPr="005F0121" w:rsidRDefault="000E3741" w:rsidP="000E3741">
      <w:pPr>
        <w:spacing w:before="0" w:line="276" w:lineRule="auto"/>
      </w:pPr>
      <w:r w:rsidRPr="005F0121">
        <w:t>Actualmente se cuenta con un Centro de Desarrollo Comunitario (DIF) la demanda actual es de 25 consultorios, ofertando solo 3 consultorios, arrojando como resultado un déficit 22 consultorios; para el año 2015 se demandaran 4 consultorios, si se satisface la demanda actual, de no ser cubierto el déficit en la actual, la demanda seria de 26 consultorios para este plazo.</w:t>
      </w:r>
    </w:p>
    <w:p w:rsidR="00264C9B" w:rsidRPr="005F0121" w:rsidRDefault="00264C9B" w:rsidP="00264C9B">
      <w:pPr>
        <w:spacing w:line="276" w:lineRule="auto"/>
        <w:rPr>
          <w:rFonts w:cs="Arial"/>
        </w:rPr>
      </w:pPr>
      <w:r w:rsidRPr="005F0121">
        <w:rPr>
          <w:rFonts w:cs="Arial"/>
        </w:rPr>
        <w:t>Se cuenta con tres Guarderías y tres Estancias Infantiles, con un déficit actual de 1,269 cunas, ya que se cuenta con tan solo 192 cunas y se demandan 1,461; al año 2015 la demanda será de 1,669 cunas, se tendría un déficit de 1,477 cunas de no ser cubierto el déficit de hoy en día, de ser implementadas las cunas faltantes al presente, el déficit seria menor al 2015, solo 208 cunas.</w:t>
      </w:r>
    </w:p>
    <w:p w:rsidR="000E3741" w:rsidRPr="005F0121" w:rsidRDefault="000E3741" w:rsidP="000E3741">
      <w:pPr>
        <w:spacing w:before="0" w:line="276" w:lineRule="auto"/>
      </w:pPr>
      <w:r w:rsidRPr="005F0121">
        <w:t>Comercio y Abasto:</w:t>
      </w:r>
    </w:p>
    <w:p w:rsidR="000E3741" w:rsidRPr="005F0121" w:rsidRDefault="000E3741" w:rsidP="000E3741">
      <w:pPr>
        <w:spacing w:before="0" w:after="0" w:line="276" w:lineRule="auto"/>
      </w:pPr>
      <w:r w:rsidRPr="005F0121">
        <w:t>Se ofertan 60 locales de Mercado actualmente, demandando 431, presentando un déficit de 371 locales; de no ser cubierto el déficit actual, para el 2015 presentara un déficit de 433 locales, ya que se demandaran 493, cubierto el déficit actual la demanda para este periodo seria de solamente 62 locales. En el apartado de Tianguis, en la actualidad presenta un superávit de 76 puestos, ya que se ofertan 507 puestos y la demanda es de 431; para el año 2015 se tendrá un superávit de 14 puestos, ya que se demandaran 493 puestos, de los 507 locales existentes.</w:t>
      </w:r>
    </w:p>
    <w:p w:rsidR="000E3741" w:rsidRPr="005F0121" w:rsidRDefault="000E3741" w:rsidP="000E3741">
      <w:pPr>
        <w:spacing w:after="0" w:line="276" w:lineRule="auto"/>
      </w:pPr>
      <w:r w:rsidRPr="005F0121">
        <w:t>Los espacios destinados para Recreación y Deporte al año 2010 se encuentran distribuidos de la siguiente manera:</w:t>
      </w:r>
    </w:p>
    <w:p w:rsidR="000E3741" w:rsidRPr="005F0121" w:rsidRDefault="000E3741" w:rsidP="002468D1">
      <w:pPr>
        <w:numPr>
          <w:ilvl w:val="0"/>
          <w:numId w:val="7"/>
        </w:numPr>
        <w:spacing w:before="0" w:after="0" w:line="276" w:lineRule="auto"/>
      </w:pPr>
      <w:r w:rsidRPr="005F0121">
        <w:t xml:space="preserve">Actualmente hay una oferta de </w:t>
      </w:r>
      <w:r w:rsidR="004A5A80">
        <w:t>20,028.43</w:t>
      </w:r>
      <w:r w:rsidRPr="005F0121">
        <w:t xml:space="preserve"> m</w:t>
      </w:r>
      <w:r w:rsidRPr="005F0121">
        <w:rPr>
          <w:vertAlign w:val="superscript"/>
        </w:rPr>
        <w:t>2</w:t>
      </w:r>
      <w:r w:rsidRPr="005F0121">
        <w:t xml:space="preserve"> de Jardines Vecinales en Arandas, teniendo un déficit de </w:t>
      </w:r>
      <w:r w:rsidR="004A5A80">
        <w:t>32,147</w:t>
      </w:r>
      <w:r w:rsidRPr="005F0121">
        <w:t xml:space="preserve"> m</w:t>
      </w:r>
      <w:r w:rsidRPr="005F0121">
        <w:rPr>
          <w:vertAlign w:val="superscript"/>
        </w:rPr>
        <w:t>2</w:t>
      </w:r>
      <w:r w:rsidRPr="005F0121">
        <w:t>, debido a que la demanda es de 52,175 m</w:t>
      </w:r>
      <w:r w:rsidRPr="005F0121">
        <w:rPr>
          <w:vertAlign w:val="superscript"/>
        </w:rPr>
        <w:t>2</w:t>
      </w:r>
      <w:r w:rsidRPr="005F0121">
        <w:t xml:space="preserve">. Al año 2015 estos espacios arrojaran un déficit de </w:t>
      </w:r>
      <w:r w:rsidR="004A5A80">
        <w:t>39,572</w:t>
      </w:r>
      <w:r w:rsidRPr="005F0121">
        <w:t xml:space="preserve"> m</w:t>
      </w:r>
      <w:r w:rsidRPr="005F0121">
        <w:rPr>
          <w:vertAlign w:val="superscript"/>
        </w:rPr>
        <w:t>2</w:t>
      </w:r>
      <w:r w:rsidRPr="005F0121">
        <w:t>, ya que se demanda 59,600 m</w:t>
      </w:r>
      <w:r w:rsidRPr="005F0121">
        <w:rPr>
          <w:vertAlign w:val="superscript"/>
        </w:rPr>
        <w:t>2</w:t>
      </w:r>
      <w:r w:rsidRPr="005F0121">
        <w:t>; cubriendo el déficit del 2010, el déficit a corto plazo seria de 7,425 m</w:t>
      </w:r>
      <w:r w:rsidRPr="005F0121">
        <w:rPr>
          <w:vertAlign w:val="superscript"/>
        </w:rPr>
        <w:t>2</w:t>
      </w:r>
      <w:r w:rsidRPr="005F0121">
        <w:t>.</w:t>
      </w:r>
    </w:p>
    <w:p w:rsidR="000E3741" w:rsidRPr="005F0121" w:rsidRDefault="000E3741" w:rsidP="002468D1">
      <w:pPr>
        <w:numPr>
          <w:ilvl w:val="0"/>
          <w:numId w:val="7"/>
        </w:numPr>
        <w:spacing w:before="0" w:after="0" w:line="276" w:lineRule="auto"/>
      </w:pPr>
      <w:r w:rsidRPr="005F0121">
        <w:t>Los Espacios para Plazoletas y Rinconadas presentan una oferta de 1,581 m</w:t>
      </w:r>
      <w:r w:rsidRPr="005F0121">
        <w:rPr>
          <w:vertAlign w:val="superscript"/>
        </w:rPr>
        <w:t>2</w:t>
      </w:r>
      <w:r w:rsidRPr="005F0121">
        <w:t>, con un déficit de 4,941 m</w:t>
      </w:r>
      <w:r w:rsidRPr="005F0121">
        <w:rPr>
          <w:vertAlign w:val="superscript"/>
        </w:rPr>
        <w:t>2</w:t>
      </w:r>
      <w:r w:rsidRPr="005F0121">
        <w:t>, ya que se requieren 6,522 m</w:t>
      </w:r>
      <w:r w:rsidRPr="005F0121">
        <w:rPr>
          <w:vertAlign w:val="superscript"/>
        </w:rPr>
        <w:t>2</w:t>
      </w:r>
      <w:r w:rsidRPr="005F0121">
        <w:t>. Al 2015 estos espacios presentaran un déficit de 5,869 m</w:t>
      </w:r>
      <w:r w:rsidRPr="005F0121">
        <w:rPr>
          <w:vertAlign w:val="superscript"/>
        </w:rPr>
        <w:t>2</w:t>
      </w:r>
      <w:r w:rsidRPr="005F0121">
        <w:t>, cubriendo el déficit actual este resultado cambiaria, sería solo de 928 m</w:t>
      </w:r>
      <w:r w:rsidRPr="005F0121">
        <w:rPr>
          <w:vertAlign w:val="superscript"/>
        </w:rPr>
        <w:t>2</w:t>
      </w:r>
      <w:r w:rsidRPr="005F0121">
        <w:t>, ya que se demandan 7,450 m</w:t>
      </w:r>
      <w:r w:rsidRPr="005F0121">
        <w:rPr>
          <w:vertAlign w:val="superscript"/>
        </w:rPr>
        <w:t>2</w:t>
      </w:r>
      <w:r w:rsidRPr="005F0121">
        <w:t>.</w:t>
      </w:r>
    </w:p>
    <w:p w:rsidR="000E3741" w:rsidRPr="005F0121" w:rsidRDefault="000E3741" w:rsidP="002468D1">
      <w:pPr>
        <w:numPr>
          <w:ilvl w:val="0"/>
          <w:numId w:val="7"/>
        </w:numPr>
        <w:spacing w:before="0" w:after="0" w:line="276" w:lineRule="auto"/>
      </w:pPr>
      <w:r w:rsidRPr="005F0121">
        <w:t>Los Espacios para Juegos Infantiles presentan un déficit de 21,012 m</w:t>
      </w:r>
      <w:r w:rsidRPr="005F0121">
        <w:rPr>
          <w:vertAlign w:val="superscript"/>
        </w:rPr>
        <w:t>2</w:t>
      </w:r>
      <w:r w:rsidRPr="005F0121">
        <w:t>, ya que se tienen en la actualidad 5,075.80 m</w:t>
      </w:r>
      <w:r w:rsidRPr="005F0121">
        <w:rPr>
          <w:vertAlign w:val="superscript"/>
        </w:rPr>
        <w:t>2</w:t>
      </w:r>
      <w:r w:rsidRPr="005F0121">
        <w:t xml:space="preserve"> y se requieren 26,088 m</w:t>
      </w:r>
      <w:r w:rsidRPr="005F0121">
        <w:rPr>
          <w:vertAlign w:val="superscript"/>
        </w:rPr>
        <w:t>2</w:t>
      </w:r>
      <w:r w:rsidRPr="005F0121">
        <w:t>; de ser cubierto el déficit, en el año 2015 requerirá 29,800 m</w:t>
      </w:r>
      <w:r w:rsidRPr="005F0121">
        <w:rPr>
          <w:vertAlign w:val="superscript"/>
        </w:rPr>
        <w:t>2</w:t>
      </w:r>
      <w:r w:rsidRPr="005F0121">
        <w:t>, por lo tanto el déficit será de 24,724 m</w:t>
      </w:r>
      <w:r w:rsidRPr="005F0121">
        <w:rPr>
          <w:vertAlign w:val="superscript"/>
        </w:rPr>
        <w:t>2</w:t>
      </w:r>
      <w:r w:rsidRPr="005F0121">
        <w:t>, de no ser satisfecho el requerimiento actual, cubriendo la demanda actual el déficit total seria de 3,712 m</w:t>
      </w:r>
      <w:r w:rsidRPr="005F0121">
        <w:rPr>
          <w:vertAlign w:val="superscript"/>
        </w:rPr>
        <w:t>2</w:t>
      </w:r>
      <w:r w:rsidRPr="005F0121">
        <w:t>.</w:t>
      </w:r>
    </w:p>
    <w:p w:rsidR="000E3741" w:rsidRPr="005F0121" w:rsidRDefault="000E3741" w:rsidP="002468D1">
      <w:pPr>
        <w:numPr>
          <w:ilvl w:val="0"/>
          <w:numId w:val="7"/>
        </w:numPr>
        <w:spacing w:before="0" w:after="0" w:line="276" w:lineRule="auto"/>
      </w:pPr>
      <w:r w:rsidRPr="005F0121">
        <w:lastRenderedPageBreak/>
        <w:t>Las Plazas Cívicas demandan 7,454 m</w:t>
      </w:r>
      <w:r w:rsidRPr="005F0121">
        <w:rPr>
          <w:vertAlign w:val="superscript"/>
        </w:rPr>
        <w:t>2</w:t>
      </w:r>
      <w:r w:rsidRPr="005F0121">
        <w:t>, ofertando hoy en día 3,291.88 m</w:t>
      </w:r>
      <w:r w:rsidRPr="005F0121">
        <w:rPr>
          <w:vertAlign w:val="superscript"/>
        </w:rPr>
        <w:t>2</w:t>
      </w:r>
      <w:r w:rsidRPr="005F0121">
        <w:t>, con un déficit de 4,162 m</w:t>
      </w:r>
      <w:r w:rsidRPr="005F0121">
        <w:rPr>
          <w:vertAlign w:val="superscript"/>
        </w:rPr>
        <w:t>2</w:t>
      </w:r>
      <w:r w:rsidRPr="005F0121">
        <w:t>; en el 2015 se demandaran 8,514 m</w:t>
      </w:r>
      <w:r w:rsidRPr="005F0121">
        <w:rPr>
          <w:vertAlign w:val="superscript"/>
        </w:rPr>
        <w:t>2</w:t>
      </w:r>
      <w:r w:rsidRPr="005F0121">
        <w:t>, dando como resultado un déficit de 5,222 m</w:t>
      </w:r>
      <w:r w:rsidRPr="005F0121">
        <w:rPr>
          <w:vertAlign w:val="superscript"/>
        </w:rPr>
        <w:t>2</w:t>
      </w:r>
      <w:r w:rsidRPr="005F0121">
        <w:t>, cubriendo el déficit actual el déficit para este plazo se modificaría a 1,060 m</w:t>
      </w:r>
      <w:r w:rsidRPr="005F0121">
        <w:rPr>
          <w:vertAlign w:val="superscript"/>
        </w:rPr>
        <w:t>2</w:t>
      </w:r>
      <w:r w:rsidRPr="005F0121">
        <w:t xml:space="preserve">. </w:t>
      </w:r>
    </w:p>
    <w:p w:rsidR="000E3741" w:rsidRPr="005F0121" w:rsidRDefault="000E3741" w:rsidP="002468D1">
      <w:pPr>
        <w:numPr>
          <w:ilvl w:val="0"/>
          <w:numId w:val="7"/>
        </w:numPr>
        <w:spacing w:before="0" w:after="0" w:line="276" w:lineRule="auto"/>
      </w:pPr>
      <w:r w:rsidRPr="005F0121">
        <w:t xml:space="preserve">Los Espacios destinados a Parques de Barrio en la actualidad comprenden de </w:t>
      </w:r>
      <w:r w:rsidR="004A5A80">
        <w:t>33,348</w:t>
      </w:r>
      <w:r w:rsidRPr="005F0121">
        <w:t xml:space="preserve"> m</w:t>
      </w:r>
      <w:r w:rsidRPr="005F0121">
        <w:rPr>
          <w:vertAlign w:val="superscript"/>
        </w:rPr>
        <w:t>2</w:t>
      </w:r>
      <w:r w:rsidRPr="005F0121">
        <w:t xml:space="preserve">, presentando un déficit de </w:t>
      </w:r>
      <w:r w:rsidR="004A5A80">
        <w:t>18,827</w:t>
      </w:r>
      <w:r w:rsidRPr="005F0121">
        <w:t xml:space="preserve"> m</w:t>
      </w:r>
      <w:r w:rsidRPr="005F0121">
        <w:rPr>
          <w:vertAlign w:val="superscript"/>
        </w:rPr>
        <w:t>2</w:t>
      </w:r>
      <w:r w:rsidRPr="005F0121">
        <w:t>, teniendo como demanda 52,175 m</w:t>
      </w:r>
      <w:r w:rsidRPr="005F0121">
        <w:rPr>
          <w:vertAlign w:val="superscript"/>
        </w:rPr>
        <w:t>2</w:t>
      </w:r>
      <w:r w:rsidRPr="005F0121">
        <w:t xml:space="preserve">; al 2015 presentarían un déficit de </w:t>
      </w:r>
      <w:r w:rsidR="004A5A80">
        <w:t>26,252</w:t>
      </w:r>
      <w:r w:rsidRPr="005F0121">
        <w:t xml:space="preserve"> m</w:t>
      </w:r>
      <w:r w:rsidRPr="005F0121">
        <w:rPr>
          <w:vertAlign w:val="superscript"/>
        </w:rPr>
        <w:t>2</w:t>
      </w:r>
      <w:r w:rsidRPr="005F0121">
        <w:t>, ya que su demanda será de 59,600 m</w:t>
      </w:r>
      <w:r w:rsidRPr="005F0121">
        <w:rPr>
          <w:vertAlign w:val="superscript"/>
        </w:rPr>
        <w:t>2</w:t>
      </w:r>
      <w:r w:rsidRPr="005F0121">
        <w:t xml:space="preserve">, cubriendo el déficit actual el déficit se modificaría a </w:t>
      </w:r>
      <w:r w:rsidR="004A5A80">
        <w:t>2,536</w:t>
      </w:r>
      <w:r w:rsidRPr="005F0121">
        <w:t xml:space="preserve"> m</w:t>
      </w:r>
      <w:r w:rsidRPr="005F0121">
        <w:rPr>
          <w:vertAlign w:val="superscript"/>
        </w:rPr>
        <w:t>2</w:t>
      </w:r>
      <w:r w:rsidRPr="005F0121">
        <w:t>.</w:t>
      </w:r>
    </w:p>
    <w:p w:rsidR="000E3741" w:rsidRPr="005F0121" w:rsidRDefault="000E3741" w:rsidP="002468D1">
      <w:pPr>
        <w:numPr>
          <w:ilvl w:val="0"/>
          <w:numId w:val="7"/>
        </w:numPr>
        <w:spacing w:before="0" w:after="0" w:line="276" w:lineRule="auto"/>
      </w:pPr>
      <w:r w:rsidRPr="005F0121">
        <w:t>Los Espacios para Jardines y Plazas dentro del poblado son nulos, por lo tanto el requerimiento y déficit actual es de 23,716 m</w:t>
      </w:r>
      <w:r w:rsidRPr="005F0121">
        <w:rPr>
          <w:vertAlign w:val="superscript"/>
        </w:rPr>
        <w:t>2</w:t>
      </w:r>
      <w:r w:rsidRPr="005F0121">
        <w:t>. Lo cual nos indica que para el 2015 habrá un déficit de 27,091 m</w:t>
      </w:r>
      <w:r w:rsidRPr="005F0121">
        <w:rPr>
          <w:vertAlign w:val="superscript"/>
        </w:rPr>
        <w:t>2</w:t>
      </w:r>
      <w:r w:rsidRPr="005F0121">
        <w:t xml:space="preserve"> de no ser cubierto el déficit actual, si fuera cubierto el faltante actual para el año 2015 será de 3,375 m</w:t>
      </w:r>
      <w:r w:rsidRPr="005F0121">
        <w:rPr>
          <w:vertAlign w:val="superscript"/>
        </w:rPr>
        <w:t>2</w:t>
      </w:r>
      <w:r w:rsidRPr="005F0121">
        <w:t>.</w:t>
      </w:r>
    </w:p>
    <w:p w:rsidR="000E3741" w:rsidRPr="005F0121" w:rsidRDefault="000E3741" w:rsidP="002468D1">
      <w:pPr>
        <w:numPr>
          <w:ilvl w:val="0"/>
          <w:numId w:val="7"/>
        </w:numPr>
        <w:spacing w:before="0" w:after="0" w:line="276" w:lineRule="auto"/>
      </w:pPr>
      <w:r w:rsidRPr="005F0121">
        <w:t xml:space="preserve">Las Instalaciones Deportivas dentro del poblado tienen una superficie de </w:t>
      </w:r>
      <w:r w:rsidR="004A5A80">
        <w:t>216,267.38</w:t>
      </w:r>
      <w:r w:rsidRPr="005F0121">
        <w:t xml:space="preserve"> m</w:t>
      </w:r>
      <w:r w:rsidRPr="005F0121">
        <w:rPr>
          <w:vertAlign w:val="superscript"/>
        </w:rPr>
        <w:t>2</w:t>
      </w:r>
      <w:r w:rsidRPr="005F0121">
        <w:t>, demandando 31,305 m</w:t>
      </w:r>
      <w:r w:rsidRPr="005F0121">
        <w:rPr>
          <w:vertAlign w:val="superscript"/>
        </w:rPr>
        <w:t>2</w:t>
      </w:r>
      <w:r w:rsidRPr="005F0121">
        <w:t xml:space="preserve"> actualmente, dando como resultado un superávit de </w:t>
      </w:r>
      <w:r w:rsidR="004A5A80">
        <w:t>184,962</w:t>
      </w:r>
      <w:r w:rsidRPr="005F0121">
        <w:t xml:space="preserve"> m</w:t>
      </w:r>
      <w:r w:rsidRPr="005F0121">
        <w:rPr>
          <w:vertAlign w:val="superscript"/>
        </w:rPr>
        <w:t>2</w:t>
      </w:r>
      <w:r w:rsidRPr="005F0121">
        <w:t xml:space="preserve">; para el 2015 de acuerdo a la proyección de necesidades básicas, en este rubro habrá un superávit de </w:t>
      </w:r>
      <w:r w:rsidR="008D1C0D">
        <w:t>180,507</w:t>
      </w:r>
      <w:r w:rsidRPr="005F0121">
        <w:t xml:space="preserve"> m</w:t>
      </w:r>
      <w:r w:rsidRPr="005F0121">
        <w:rPr>
          <w:vertAlign w:val="superscript"/>
        </w:rPr>
        <w:t>2</w:t>
      </w:r>
      <w:r w:rsidRPr="005F0121">
        <w:t>, ya que la demanda será de 35,760 m</w:t>
      </w:r>
      <w:r w:rsidRPr="005F0121">
        <w:rPr>
          <w:vertAlign w:val="superscript"/>
        </w:rPr>
        <w:t>2</w:t>
      </w:r>
      <w:r w:rsidRPr="005F0121">
        <w:t>.</w:t>
      </w:r>
    </w:p>
    <w:p w:rsidR="000E3741" w:rsidRPr="005F0121" w:rsidRDefault="000E3741" w:rsidP="008D1C0D">
      <w:pPr>
        <w:spacing w:before="0" w:after="0" w:line="276" w:lineRule="auto"/>
        <w:ind w:left="720"/>
      </w:pPr>
    </w:p>
    <w:p w:rsidR="000E3741" w:rsidRPr="005F0121" w:rsidRDefault="000E3741" w:rsidP="000E3741">
      <w:pPr>
        <w:spacing w:before="0" w:line="276" w:lineRule="auto"/>
      </w:pPr>
      <w:r w:rsidRPr="005F0121">
        <w:t>Las Instalaciones de Administración Pública al 2010 dentro de Arandas suman una superficie de 1,094 m</w:t>
      </w:r>
      <w:r w:rsidRPr="005F0121">
        <w:rPr>
          <w:vertAlign w:val="superscript"/>
        </w:rPr>
        <w:t>2</w:t>
      </w:r>
      <w:r w:rsidRPr="005F0121">
        <w:t>, demandando 4,174 m</w:t>
      </w:r>
      <w:r w:rsidRPr="005F0121">
        <w:rPr>
          <w:vertAlign w:val="superscript"/>
        </w:rPr>
        <w:t>2</w:t>
      </w:r>
      <w:r w:rsidRPr="005F0121">
        <w:t>, con un déficit de 3,080 m</w:t>
      </w:r>
      <w:r w:rsidRPr="005F0121">
        <w:rPr>
          <w:vertAlign w:val="superscript"/>
        </w:rPr>
        <w:t xml:space="preserve">2 </w:t>
      </w:r>
      <w:r w:rsidRPr="005F0121">
        <w:t>y están destinados a caseta de vigilancia, esta cifra en comparación con la demanda al año 2015, arrojara un déficit de 591 m</w:t>
      </w:r>
      <w:r w:rsidRPr="005F0121">
        <w:rPr>
          <w:vertAlign w:val="superscript"/>
        </w:rPr>
        <w:t>2</w:t>
      </w:r>
      <w:r w:rsidRPr="005F0121">
        <w:t xml:space="preserve"> siendo satisfecho este rubro en el presente, de no ser cubierto este déficit actual, el déficit a corto plazo será de 3,674 m</w:t>
      </w:r>
      <w:r w:rsidRPr="005F0121">
        <w:rPr>
          <w:vertAlign w:val="superscript"/>
        </w:rPr>
        <w:t>2</w:t>
      </w:r>
      <w:r w:rsidRPr="005F0121">
        <w:t>.</w:t>
      </w:r>
    </w:p>
    <w:p w:rsidR="00D9468D" w:rsidRPr="006557B6" w:rsidRDefault="0055277A" w:rsidP="006557B6">
      <w:pPr>
        <w:pStyle w:val="Ttulo4"/>
      </w:pPr>
      <w:bookmarkStart w:id="126" w:name="_Toc326232039"/>
      <w:r>
        <w:t>Requerimiento de Equipamiento Urbano a Mediano Plazo</w:t>
      </w:r>
      <w:bookmarkEnd w:id="126"/>
    </w:p>
    <w:p w:rsidR="0052701F" w:rsidRDefault="0052701F" w:rsidP="0052701F">
      <w:pPr>
        <w:spacing w:after="0" w:line="276" w:lineRule="auto"/>
        <w:rPr>
          <w:rFonts w:cs="Arial"/>
        </w:rPr>
      </w:pPr>
      <w:r w:rsidRPr="0012275A">
        <w:rPr>
          <w:rFonts w:cs="Arial"/>
        </w:rPr>
        <w:t>De acuerdo con la proyecc</w:t>
      </w:r>
      <w:r>
        <w:rPr>
          <w:rFonts w:cs="Arial"/>
        </w:rPr>
        <w:t>ión de población, en el año 2020</w:t>
      </w:r>
      <w:r w:rsidRPr="0012275A">
        <w:rPr>
          <w:rFonts w:cs="Arial"/>
        </w:rPr>
        <w:t xml:space="preserve"> </w:t>
      </w:r>
      <w:r>
        <w:rPr>
          <w:rFonts w:cs="Arial"/>
        </w:rPr>
        <w:t>Arandas</w:t>
      </w:r>
      <w:r w:rsidRPr="0012275A">
        <w:rPr>
          <w:rFonts w:cs="Arial"/>
        </w:rPr>
        <w:t xml:space="preserve"> contara con una población de </w:t>
      </w:r>
      <w:r>
        <w:rPr>
          <w:rFonts w:cs="Arial"/>
        </w:rPr>
        <w:t xml:space="preserve">68,081 </w:t>
      </w:r>
      <w:r w:rsidRPr="0012275A">
        <w:rPr>
          <w:rFonts w:cs="Arial"/>
        </w:rPr>
        <w:t>habitantes.</w:t>
      </w:r>
    </w:p>
    <w:p w:rsidR="0052701F" w:rsidRPr="009B1558" w:rsidRDefault="0052701F" w:rsidP="0052701F">
      <w:pPr>
        <w:spacing w:after="0" w:line="276" w:lineRule="auto"/>
        <w:rPr>
          <w:rFonts w:cs="Arial"/>
          <w:u w:val="single"/>
        </w:rPr>
      </w:pPr>
      <w:r w:rsidRPr="009B1558">
        <w:rPr>
          <w:rFonts w:cs="Arial"/>
        </w:rPr>
        <w:t>Los cálculos estimados de población por grupos de edad en el 20</w:t>
      </w:r>
      <w:r>
        <w:rPr>
          <w:rFonts w:cs="Arial"/>
        </w:rPr>
        <w:t>20</w:t>
      </w:r>
      <w:r w:rsidRPr="009B1558">
        <w:rPr>
          <w:rFonts w:cs="Arial"/>
        </w:rPr>
        <w:t xml:space="preserve"> de Arandas y el Sistema Normativo de Equipamiento de la Secretaria de Desarrollo Social (SEDESOL</w:t>
      </w:r>
      <w:r w:rsidRPr="009B1558">
        <w:rPr>
          <w:rStyle w:val="apple-style-span"/>
          <w:rFonts w:cs="Arial"/>
          <w:color w:val="222222"/>
          <w:shd w:val="clear" w:color="auto" w:fill="FFFFFF"/>
        </w:rPr>
        <w:t xml:space="preserve"> Secretaría de Desarrollo Social, F</w:t>
      </w:r>
      <w:r w:rsidRPr="009B1558">
        <w:rPr>
          <w:rFonts w:cs="Arial"/>
        </w:rPr>
        <w:t>ormula y coordina la pol</w:t>
      </w:r>
      <w:r w:rsidRPr="009B1558">
        <w:rPr>
          <w:rFonts w:cs="Arial" w:hint="cs"/>
        </w:rPr>
        <w:t>í</w:t>
      </w:r>
      <w:r w:rsidRPr="009B1558">
        <w:rPr>
          <w:rFonts w:cs="Arial"/>
        </w:rPr>
        <w:t>tica social solidaria y subsidiaria del Gobierno Federal, orientada hacia el bien com</w:t>
      </w:r>
      <w:r w:rsidRPr="009B1558">
        <w:rPr>
          <w:rFonts w:cs="Arial" w:hint="cs"/>
        </w:rPr>
        <w:t>ú</w:t>
      </w:r>
      <w:r w:rsidRPr="009B1558">
        <w:rPr>
          <w:rFonts w:cs="Arial"/>
        </w:rPr>
        <w:t xml:space="preserve">n, y ejecutarla en forma corresponsable con la sociedad) arroja una serie de datos para el requerimiento de equipamientos dentro del área de aplicación, </w:t>
      </w:r>
      <w:r w:rsidRPr="009F691D">
        <w:rPr>
          <w:rFonts w:cs="Arial"/>
        </w:rPr>
        <w:t xml:space="preserve">de los cuales se tendrá una demanda de </w:t>
      </w:r>
      <w:r>
        <w:rPr>
          <w:rFonts w:cs="Arial"/>
        </w:rPr>
        <w:t>32</w:t>
      </w:r>
      <w:r w:rsidRPr="00F73FF8">
        <w:rPr>
          <w:rFonts w:cs="Arial"/>
        </w:rPr>
        <w:t xml:space="preserve"> aulas</w:t>
      </w:r>
      <w:r>
        <w:rPr>
          <w:rFonts w:cs="Arial"/>
        </w:rPr>
        <w:t xml:space="preserve"> para el nivel </w:t>
      </w:r>
      <w:r w:rsidR="00B9413D">
        <w:rPr>
          <w:rFonts w:cs="Arial"/>
        </w:rPr>
        <w:t>Preescolar</w:t>
      </w:r>
      <w:r>
        <w:rPr>
          <w:rFonts w:cs="Arial"/>
        </w:rPr>
        <w:t>, de 59</w:t>
      </w:r>
      <w:r w:rsidRPr="00F73FF8">
        <w:rPr>
          <w:rFonts w:cs="Arial"/>
        </w:rPr>
        <w:t xml:space="preserve"> aulas para nivel Primaria</w:t>
      </w:r>
      <w:r>
        <w:rPr>
          <w:rFonts w:cs="Arial"/>
        </w:rPr>
        <w:t>, 9 aulas para Secundaria General, 5 aulas para Secundaria Técnica y de 32</w:t>
      </w:r>
      <w:r w:rsidRPr="00F73FF8">
        <w:rPr>
          <w:rFonts w:cs="Arial"/>
        </w:rPr>
        <w:t xml:space="preserve"> para Bachillerato.</w:t>
      </w:r>
    </w:p>
    <w:p w:rsidR="0052701F" w:rsidRPr="0012275A" w:rsidRDefault="0052701F" w:rsidP="0052701F">
      <w:pPr>
        <w:spacing w:after="0" w:line="276" w:lineRule="auto"/>
        <w:rPr>
          <w:rFonts w:cs="Arial"/>
        </w:rPr>
      </w:pPr>
      <w:r w:rsidRPr="0012275A">
        <w:rPr>
          <w:rFonts w:cs="Arial"/>
        </w:rPr>
        <w:t xml:space="preserve">La norma general de Cultura nos arroja una demanda de </w:t>
      </w:r>
      <w:r>
        <w:rPr>
          <w:rFonts w:cs="Arial"/>
        </w:rPr>
        <w:t>106</w:t>
      </w:r>
      <w:r w:rsidRPr="0012275A">
        <w:rPr>
          <w:rFonts w:cs="Arial"/>
        </w:rPr>
        <w:t xml:space="preserve"> sillas disponibles para Biblioteca mientras que para la Salud y Asistencia Social la demanda es de </w:t>
      </w:r>
      <w:r>
        <w:rPr>
          <w:rFonts w:cs="Arial"/>
        </w:rPr>
        <w:t>4 consultorios para Centro de Salud, 4 consultorios para Centro de Salud con  hospitalización, 2 consultorios para Clínica IMSS, 8</w:t>
      </w:r>
      <w:r w:rsidRPr="002C4A8C">
        <w:rPr>
          <w:rFonts w:cs="Arial"/>
        </w:rPr>
        <w:t xml:space="preserve"> consultorios</w:t>
      </w:r>
      <w:r>
        <w:rPr>
          <w:rFonts w:cs="Arial"/>
        </w:rPr>
        <w:t xml:space="preserve"> </w:t>
      </w:r>
      <w:r w:rsidRPr="002C4A8C">
        <w:rPr>
          <w:rFonts w:cs="Arial"/>
        </w:rPr>
        <w:t>/</w:t>
      </w:r>
      <w:r>
        <w:rPr>
          <w:rFonts w:cs="Arial"/>
        </w:rPr>
        <w:t xml:space="preserve"> </w:t>
      </w:r>
      <w:r w:rsidRPr="002C4A8C">
        <w:rPr>
          <w:rFonts w:cs="Arial"/>
        </w:rPr>
        <w:t xml:space="preserve">cunas para Centro de Desarrollo Comunitario (DIF) y de </w:t>
      </w:r>
      <w:r>
        <w:rPr>
          <w:rFonts w:cs="Arial"/>
        </w:rPr>
        <w:t>485</w:t>
      </w:r>
      <w:r w:rsidRPr="002C4A8C">
        <w:rPr>
          <w:rFonts w:cs="Arial"/>
        </w:rPr>
        <w:t xml:space="preserve"> cunas para guarderías.</w:t>
      </w:r>
    </w:p>
    <w:p w:rsidR="0052701F" w:rsidRPr="0012275A" w:rsidRDefault="0052701F" w:rsidP="0052701F">
      <w:pPr>
        <w:spacing w:after="0" w:line="276" w:lineRule="auto"/>
        <w:rPr>
          <w:rFonts w:cs="Arial"/>
        </w:rPr>
      </w:pPr>
      <w:r w:rsidRPr="0012275A">
        <w:rPr>
          <w:rFonts w:cs="Arial"/>
        </w:rPr>
        <w:t xml:space="preserve">Para </w:t>
      </w:r>
      <w:r>
        <w:rPr>
          <w:rFonts w:cs="Arial"/>
        </w:rPr>
        <w:t>C</w:t>
      </w:r>
      <w:r w:rsidRPr="0012275A">
        <w:rPr>
          <w:rFonts w:cs="Arial"/>
        </w:rPr>
        <w:t xml:space="preserve">omercio y </w:t>
      </w:r>
      <w:r>
        <w:rPr>
          <w:rFonts w:cs="Arial"/>
        </w:rPr>
        <w:t>A</w:t>
      </w:r>
      <w:r w:rsidRPr="0012275A">
        <w:rPr>
          <w:rFonts w:cs="Arial"/>
        </w:rPr>
        <w:t xml:space="preserve">basto la demanda de espacio asciende a </w:t>
      </w:r>
      <w:r>
        <w:rPr>
          <w:rFonts w:cs="Arial"/>
        </w:rPr>
        <w:t>132</w:t>
      </w:r>
      <w:r w:rsidRPr="0012275A">
        <w:rPr>
          <w:rFonts w:cs="Arial"/>
        </w:rPr>
        <w:t xml:space="preserve"> locales comerciales en Mercado y </w:t>
      </w:r>
      <w:r>
        <w:rPr>
          <w:rFonts w:cs="Arial"/>
        </w:rPr>
        <w:t>132</w:t>
      </w:r>
      <w:r w:rsidRPr="0012275A">
        <w:rPr>
          <w:rFonts w:cs="Arial"/>
        </w:rPr>
        <w:t xml:space="preserve"> de puestos de Tianguis.</w:t>
      </w:r>
    </w:p>
    <w:p w:rsidR="0052701F" w:rsidRDefault="0052701F" w:rsidP="0052701F">
      <w:pPr>
        <w:spacing w:after="0" w:line="276" w:lineRule="auto"/>
        <w:rPr>
          <w:rFonts w:cs="Arial"/>
        </w:rPr>
      </w:pPr>
      <w:r w:rsidRPr="0012275A">
        <w:rPr>
          <w:rFonts w:cs="Arial"/>
        </w:rPr>
        <w:lastRenderedPageBreak/>
        <w:t xml:space="preserve">Para </w:t>
      </w:r>
      <w:r>
        <w:rPr>
          <w:rFonts w:cs="Arial"/>
        </w:rPr>
        <w:t>R</w:t>
      </w:r>
      <w:r w:rsidRPr="0012275A">
        <w:rPr>
          <w:rFonts w:cs="Arial"/>
        </w:rPr>
        <w:t xml:space="preserve">ecreación y </w:t>
      </w:r>
      <w:r>
        <w:rPr>
          <w:rFonts w:cs="Arial"/>
        </w:rPr>
        <w:t>D</w:t>
      </w:r>
      <w:r w:rsidRPr="0012275A">
        <w:rPr>
          <w:rFonts w:cs="Arial"/>
        </w:rPr>
        <w:t>eporte la norma general arroja una demanda de</w:t>
      </w:r>
      <w:r>
        <w:rPr>
          <w:rFonts w:cs="Arial"/>
        </w:rPr>
        <w:t xml:space="preserve"> 15,906 m</w:t>
      </w:r>
      <w:r w:rsidRPr="00A578D7">
        <w:rPr>
          <w:rFonts w:cs="Arial"/>
          <w:vertAlign w:val="superscript"/>
        </w:rPr>
        <w:t>2</w:t>
      </w:r>
      <w:r>
        <w:rPr>
          <w:rFonts w:cs="Arial"/>
        </w:rPr>
        <w:t xml:space="preserve"> de Jardines Vecinales, 1,988 m</w:t>
      </w:r>
      <w:r w:rsidRPr="00A578D7">
        <w:rPr>
          <w:rFonts w:cs="Arial"/>
          <w:vertAlign w:val="superscript"/>
        </w:rPr>
        <w:t>2</w:t>
      </w:r>
      <w:r>
        <w:rPr>
          <w:rFonts w:cs="Arial"/>
        </w:rPr>
        <w:t xml:space="preserve"> de Plazoletas y Rinconadas,</w:t>
      </w:r>
      <w:r w:rsidRPr="0012275A">
        <w:rPr>
          <w:rFonts w:cs="Arial"/>
        </w:rPr>
        <w:t xml:space="preserve"> </w:t>
      </w:r>
      <w:r>
        <w:rPr>
          <w:rFonts w:cs="Arial"/>
        </w:rPr>
        <w:t>7,953 m</w:t>
      </w:r>
      <w:r w:rsidRPr="00A578D7">
        <w:rPr>
          <w:rFonts w:cs="Arial"/>
          <w:vertAlign w:val="superscript"/>
        </w:rPr>
        <w:t>2</w:t>
      </w:r>
      <w:r w:rsidRPr="0012275A">
        <w:rPr>
          <w:rFonts w:cs="Arial"/>
        </w:rPr>
        <w:t xml:space="preserve"> de</w:t>
      </w:r>
      <w:r>
        <w:rPr>
          <w:rFonts w:cs="Arial"/>
        </w:rPr>
        <w:t xml:space="preserve"> Espacios con J</w:t>
      </w:r>
      <w:r w:rsidRPr="0012275A">
        <w:rPr>
          <w:rFonts w:cs="Arial"/>
        </w:rPr>
        <w:t xml:space="preserve">uegos </w:t>
      </w:r>
      <w:r>
        <w:rPr>
          <w:rFonts w:cs="Arial"/>
        </w:rPr>
        <w:t>I</w:t>
      </w:r>
      <w:r w:rsidRPr="0012275A">
        <w:rPr>
          <w:rFonts w:cs="Arial"/>
        </w:rPr>
        <w:t>nfant</w:t>
      </w:r>
      <w:r>
        <w:rPr>
          <w:rFonts w:cs="Arial"/>
        </w:rPr>
        <w:t>iles, 2,272 m</w:t>
      </w:r>
      <w:r w:rsidRPr="00A578D7">
        <w:rPr>
          <w:rFonts w:cs="Arial"/>
          <w:vertAlign w:val="superscript"/>
        </w:rPr>
        <w:t>2</w:t>
      </w:r>
      <w:r>
        <w:rPr>
          <w:rFonts w:cs="Arial"/>
        </w:rPr>
        <w:t xml:space="preserve"> de Plaza Cívica, 15,906 m</w:t>
      </w:r>
      <w:r w:rsidRPr="00A578D7">
        <w:rPr>
          <w:rFonts w:cs="Arial"/>
          <w:vertAlign w:val="superscript"/>
        </w:rPr>
        <w:t>2</w:t>
      </w:r>
      <w:r>
        <w:rPr>
          <w:rFonts w:cs="Arial"/>
        </w:rPr>
        <w:t xml:space="preserve"> de Parques de Barrio, 7,230 m</w:t>
      </w:r>
      <w:r w:rsidRPr="00A578D7">
        <w:rPr>
          <w:rFonts w:cs="Arial"/>
          <w:vertAlign w:val="superscript"/>
        </w:rPr>
        <w:t>2</w:t>
      </w:r>
      <w:r>
        <w:rPr>
          <w:rFonts w:cs="Arial"/>
        </w:rPr>
        <w:t xml:space="preserve"> de Jardines y/o plazas y 9,544 m</w:t>
      </w:r>
      <w:r w:rsidRPr="00A578D7">
        <w:rPr>
          <w:rFonts w:cs="Arial"/>
          <w:vertAlign w:val="superscript"/>
        </w:rPr>
        <w:t>2</w:t>
      </w:r>
      <w:r>
        <w:rPr>
          <w:rFonts w:cs="Arial"/>
        </w:rPr>
        <w:t xml:space="preserve"> de Canchas Deportivas.</w:t>
      </w:r>
    </w:p>
    <w:p w:rsidR="0052701F" w:rsidRDefault="0052701F" w:rsidP="0052701F">
      <w:pPr>
        <w:spacing w:after="0" w:line="276" w:lineRule="auto"/>
        <w:rPr>
          <w:rFonts w:cs="Arial"/>
        </w:rPr>
      </w:pPr>
      <w:r w:rsidRPr="0012275A">
        <w:rPr>
          <w:rFonts w:cs="Arial"/>
        </w:rPr>
        <w:t xml:space="preserve">La norma general en </w:t>
      </w:r>
      <w:r>
        <w:rPr>
          <w:rFonts w:cs="Arial"/>
        </w:rPr>
        <w:t>A</w:t>
      </w:r>
      <w:r w:rsidRPr="0012275A">
        <w:rPr>
          <w:rFonts w:cs="Arial"/>
        </w:rPr>
        <w:t xml:space="preserve">dministración </w:t>
      </w:r>
      <w:r>
        <w:rPr>
          <w:rFonts w:cs="Arial"/>
        </w:rPr>
        <w:t>P</w:t>
      </w:r>
      <w:r w:rsidRPr="0012275A">
        <w:rPr>
          <w:rFonts w:cs="Arial"/>
        </w:rPr>
        <w:t xml:space="preserve">ública arroja una demanda </w:t>
      </w:r>
      <w:r>
        <w:rPr>
          <w:rFonts w:cs="Arial"/>
        </w:rPr>
        <w:t>de 1,282</w:t>
      </w:r>
      <w:r w:rsidRPr="0012275A">
        <w:rPr>
          <w:rFonts w:cs="Arial"/>
        </w:rPr>
        <w:t xml:space="preserve"> m</w:t>
      </w:r>
      <w:r w:rsidRPr="00A578D7">
        <w:rPr>
          <w:rFonts w:cs="Arial"/>
          <w:vertAlign w:val="superscript"/>
        </w:rPr>
        <w:t>2</w:t>
      </w:r>
      <w:r w:rsidRPr="0012275A">
        <w:rPr>
          <w:rFonts w:cs="Arial"/>
        </w:rPr>
        <w:t xml:space="preserve"> de </w:t>
      </w:r>
      <w:r>
        <w:rPr>
          <w:rFonts w:cs="Arial"/>
        </w:rPr>
        <w:t>E</w:t>
      </w:r>
      <w:r w:rsidRPr="0012275A">
        <w:rPr>
          <w:rFonts w:cs="Arial"/>
        </w:rPr>
        <w:t xml:space="preserve">spacio para </w:t>
      </w:r>
      <w:r>
        <w:rPr>
          <w:rFonts w:cs="Arial"/>
        </w:rPr>
        <w:t>C</w:t>
      </w:r>
      <w:r w:rsidRPr="0012275A">
        <w:rPr>
          <w:rFonts w:cs="Arial"/>
        </w:rPr>
        <w:t xml:space="preserve">aseta de </w:t>
      </w:r>
      <w:r>
        <w:rPr>
          <w:rFonts w:cs="Arial"/>
        </w:rPr>
        <w:t>V</w:t>
      </w:r>
      <w:r w:rsidRPr="0012275A">
        <w:rPr>
          <w:rFonts w:cs="Arial"/>
        </w:rPr>
        <w:t>igilancia.</w:t>
      </w:r>
      <w:r>
        <w:rPr>
          <w:rFonts w:cs="Arial"/>
        </w:rPr>
        <w:t xml:space="preserve"> Ver tabla 57 y 58.</w:t>
      </w: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110E46" w:rsidRDefault="00110E46" w:rsidP="0052701F">
      <w:pPr>
        <w:spacing w:after="0" w:line="276" w:lineRule="auto"/>
        <w:rPr>
          <w:rFonts w:cs="Arial"/>
        </w:rPr>
      </w:pPr>
    </w:p>
    <w:p w:rsidR="00D9468D" w:rsidRDefault="00D9468D" w:rsidP="005F6F6C">
      <w:pPr>
        <w:pStyle w:val="Tablas"/>
        <w:spacing w:after="0"/>
        <w:rPr>
          <w:sz w:val="22"/>
        </w:rPr>
      </w:pPr>
      <w:r w:rsidRPr="00255854">
        <w:rPr>
          <w:sz w:val="22"/>
        </w:rPr>
        <w:lastRenderedPageBreak/>
        <w:t>Tabla</w:t>
      </w:r>
      <w:r w:rsidR="006B13BC" w:rsidRPr="00255854">
        <w:rPr>
          <w:sz w:val="22"/>
        </w:rPr>
        <w:t xml:space="preserve"> </w:t>
      </w:r>
      <w:r w:rsidR="00255854">
        <w:rPr>
          <w:sz w:val="22"/>
        </w:rPr>
        <w:t>57</w:t>
      </w:r>
      <w:r w:rsidR="006B13BC" w:rsidRPr="00255854">
        <w:rPr>
          <w:sz w:val="22"/>
        </w:rPr>
        <w:t>.</w:t>
      </w:r>
      <w:r w:rsidRPr="00255854">
        <w:rPr>
          <w:sz w:val="22"/>
        </w:rPr>
        <w:t xml:space="preserve"> Oferta, demanda, déficit o superávit de equipamiento a mediano plazo 2020 en comparación co</w:t>
      </w:r>
      <w:r w:rsidR="00CC1E61">
        <w:rPr>
          <w:sz w:val="22"/>
        </w:rPr>
        <w:t>n el requerimiento actual 2010.</w:t>
      </w:r>
    </w:p>
    <w:tbl>
      <w:tblPr>
        <w:tblW w:w="8100" w:type="dxa"/>
        <w:jc w:val="center"/>
        <w:tblCellMar>
          <w:left w:w="70" w:type="dxa"/>
          <w:right w:w="70" w:type="dxa"/>
        </w:tblCellMar>
        <w:tblLook w:val="04A0" w:firstRow="1" w:lastRow="0" w:firstColumn="1" w:lastColumn="0" w:noHBand="0" w:noVBand="1"/>
      </w:tblPr>
      <w:tblGrid>
        <w:gridCol w:w="2086"/>
        <w:gridCol w:w="1252"/>
        <w:gridCol w:w="1200"/>
        <w:gridCol w:w="1200"/>
        <w:gridCol w:w="1200"/>
        <w:gridCol w:w="1162"/>
      </w:tblGrid>
      <w:tr w:rsidR="0052701F" w:rsidRPr="0052701F" w:rsidTr="0052701F">
        <w:trPr>
          <w:trHeight w:val="315"/>
          <w:jc w:val="center"/>
        </w:trPr>
        <w:tc>
          <w:tcPr>
            <w:tcW w:w="6900" w:type="dxa"/>
            <w:gridSpan w:val="5"/>
            <w:tcBorders>
              <w:top w:val="single" w:sz="12" w:space="0" w:color="CF7B79"/>
              <w:left w:val="single" w:sz="12" w:space="0" w:color="CF7B79"/>
              <w:bottom w:val="nil"/>
              <w:right w:val="single" w:sz="8" w:space="0" w:color="CF7B79"/>
            </w:tcBorders>
            <w:shd w:val="clear" w:color="000000" w:fill="C0504D"/>
            <w:noWrap/>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2020</w:t>
            </w:r>
          </w:p>
        </w:tc>
        <w:tc>
          <w:tcPr>
            <w:tcW w:w="1200" w:type="dxa"/>
            <w:tcBorders>
              <w:top w:val="single" w:sz="12" w:space="0" w:color="CF7B79"/>
              <w:left w:val="nil"/>
              <w:bottom w:val="nil"/>
              <w:right w:val="single" w:sz="12" w:space="0" w:color="CF7B79"/>
            </w:tcBorders>
            <w:shd w:val="clear" w:color="000000" w:fill="C0504D"/>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2010</w:t>
            </w:r>
          </w:p>
        </w:tc>
      </w:tr>
      <w:tr w:rsidR="0052701F" w:rsidRPr="0052701F" w:rsidTr="0052701F">
        <w:trPr>
          <w:trHeight w:val="300"/>
          <w:jc w:val="center"/>
        </w:trPr>
        <w:tc>
          <w:tcPr>
            <w:tcW w:w="2100" w:type="dxa"/>
            <w:vMerge w:val="restart"/>
            <w:tcBorders>
              <w:top w:val="nil"/>
              <w:left w:val="single" w:sz="12"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Elemento</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Unidades de Servicio Básico USB</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Demanda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Oferta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Déficit o Superávit</w:t>
            </w:r>
          </w:p>
        </w:tc>
        <w:tc>
          <w:tcPr>
            <w:tcW w:w="1200" w:type="dxa"/>
            <w:vMerge w:val="restart"/>
            <w:tcBorders>
              <w:top w:val="nil"/>
              <w:left w:val="single" w:sz="8" w:space="0" w:color="CF7B79"/>
              <w:bottom w:val="single" w:sz="12" w:space="0" w:color="CF7B79"/>
              <w:right w:val="single" w:sz="12" w:space="0" w:color="CF7B79"/>
            </w:tcBorders>
            <w:shd w:val="clear" w:color="000000" w:fill="EFD3D2"/>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Déficit o Superávit Actual</w:t>
            </w:r>
          </w:p>
        </w:tc>
      </w:tr>
      <w:tr w:rsidR="0052701F" w:rsidRPr="0052701F" w:rsidTr="0052701F">
        <w:trPr>
          <w:trHeight w:val="300"/>
          <w:jc w:val="center"/>
        </w:trPr>
        <w:tc>
          <w:tcPr>
            <w:tcW w:w="2100" w:type="dxa"/>
            <w:vMerge/>
            <w:tcBorders>
              <w:top w:val="nil"/>
              <w:left w:val="single" w:sz="12"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r>
      <w:tr w:rsidR="0052701F" w:rsidRPr="0052701F" w:rsidTr="0052701F">
        <w:trPr>
          <w:trHeight w:val="285"/>
          <w:jc w:val="center"/>
        </w:trPr>
        <w:tc>
          <w:tcPr>
            <w:tcW w:w="2100" w:type="dxa"/>
            <w:vMerge/>
            <w:tcBorders>
              <w:top w:val="nil"/>
              <w:left w:val="single" w:sz="12"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52701F" w:rsidRPr="0052701F" w:rsidRDefault="0052701F" w:rsidP="0052701F">
            <w:pPr>
              <w:spacing w:before="0" w:after="0"/>
              <w:jc w:val="left"/>
              <w:rPr>
                <w:rFonts w:cs="Arial"/>
                <w:b/>
                <w:bCs/>
                <w:color w:val="000000"/>
                <w:sz w:val="20"/>
                <w:szCs w:val="20"/>
                <w:lang w:val="es-MX" w:eastAsia="es-MX"/>
              </w:rPr>
            </w:pP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EDUCACIÓN</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Preescolar</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136</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94</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-42</w:t>
            </w:r>
          </w:p>
        </w:tc>
        <w:tc>
          <w:tcPr>
            <w:tcW w:w="1200" w:type="dxa"/>
            <w:tcBorders>
              <w:top w:val="nil"/>
              <w:left w:val="nil"/>
              <w:bottom w:val="nil"/>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-10</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Primaria</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253</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216</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-37</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22</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Secundaria General</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47</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57</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10</w:t>
            </w:r>
          </w:p>
        </w:tc>
        <w:tc>
          <w:tcPr>
            <w:tcW w:w="1200" w:type="dxa"/>
            <w:tcBorders>
              <w:top w:val="nil"/>
              <w:left w:val="nil"/>
              <w:bottom w:val="nil"/>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21</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Secundaria Técnica</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23</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24</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Bachillerato Gral.</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Aulas</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136</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62</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-74</w:t>
            </w:r>
          </w:p>
        </w:tc>
        <w:tc>
          <w:tcPr>
            <w:tcW w:w="1200" w:type="dxa"/>
            <w:tcBorders>
              <w:top w:val="nil"/>
              <w:left w:val="nil"/>
              <w:bottom w:val="single" w:sz="12" w:space="0" w:color="CF7B79"/>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-42</w:t>
            </w: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 </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Biblioteca</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Sillas</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454</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148</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-306</w:t>
            </w:r>
          </w:p>
        </w:tc>
        <w:tc>
          <w:tcPr>
            <w:tcW w:w="1200" w:type="dxa"/>
            <w:tcBorders>
              <w:top w:val="nil"/>
              <w:left w:val="nil"/>
              <w:bottom w:val="single" w:sz="12" w:space="0" w:color="CF7B79"/>
              <w:right w:val="single" w:sz="12"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-200</w:t>
            </w: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SALUD Y ASISTENCIA SOCIAL</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Centro de Salud</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14</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-8</w:t>
            </w:r>
          </w:p>
        </w:tc>
        <w:tc>
          <w:tcPr>
            <w:tcW w:w="1200" w:type="dxa"/>
            <w:tcBorders>
              <w:top w:val="nil"/>
              <w:left w:val="nil"/>
              <w:bottom w:val="nil"/>
              <w:right w:val="single" w:sz="12"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w:t>
            </w:r>
          </w:p>
        </w:tc>
      </w:tr>
      <w:tr w:rsidR="0052701F" w:rsidRPr="0052701F" w:rsidTr="0052701F">
        <w:trPr>
          <w:trHeight w:val="52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Centro de Salud con Hospitalización</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14</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-14</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-10</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Clínica IMSS</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7</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7</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0</w:t>
            </w:r>
          </w:p>
        </w:tc>
        <w:tc>
          <w:tcPr>
            <w:tcW w:w="1200" w:type="dxa"/>
            <w:tcBorders>
              <w:top w:val="nil"/>
              <w:left w:val="nil"/>
              <w:bottom w:val="nil"/>
              <w:right w:val="single" w:sz="12"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w:t>
            </w:r>
          </w:p>
        </w:tc>
      </w:tr>
      <w:tr w:rsidR="0052701F" w:rsidRPr="0052701F" w:rsidTr="0052701F">
        <w:trPr>
          <w:trHeight w:val="510"/>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Centro Desarrollo Comunitario (DIF)</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33</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-30</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-22</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Guardería</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Cunas</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1,906</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192</w:t>
            </w:r>
          </w:p>
        </w:tc>
        <w:tc>
          <w:tcPr>
            <w:tcW w:w="1200" w:type="dxa"/>
            <w:tcBorders>
              <w:top w:val="nil"/>
              <w:left w:val="nil"/>
              <w:bottom w:val="single" w:sz="12" w:space="0" w:color="CF7B79"/>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-1,714</w:t>
            </w:r>
          </w:p>
        </w:tc>
        <w:tc>
          <w:tcPr>
            <w:tcW w:w="1200" w:type="dxa"/>
            <w:tcBorders>
              <w:top w:val="nil"/>
              <w:left w:val="nil"/>
              <w:bottom w:val="single" w:sz="12" w:space="0" w:color="CF7B79"/>
              <w:right w:val="single" w:sz="12"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-1,269</w:t>
            </w: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COMERCIO Y ABASTO</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Mercado</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Locales</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563</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60</w:t>
            </w:r>
          </w:p>
        </w:tc>
        <w:tc>
          <w:tcPr>
            <w:tcW w:w="1200" w:type="dxa"/>
            <w:tcBorders>
              <w:top w:val="nil"/>
              <w:left w:val="nil"/>
              <w:bottom w:val="nil"/>
              <w:right w:val="single" w:sz="8"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-503</w:t>
            </w:r>
          </w:p>
        </w:tc>
        <w:tc>
          <w:tcPr>
            <w:tcW w:w="1200" w:type="dxa"/>
            <w:tcBorders>
              <w:top w:val="nil"/>
              <w:left w:val="nil"/>
              <w:bottom w:val="nil"/>
              <w:right w:val="single" w:sz="12" w:space="0" w:color="CF7B79"/>
            </w:tcBorders>
            <w:shd w:val="clear" w:color="000000" w:fill="F2DCDB"/>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-371</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Tianguis</w:t>
            </w:r>
          </w:p>
        </w:tc>
        <w:tc>
          <w:tcPr>
            <w:tcW w:w="1200" w:type="dxa"/>
            <w:tcBorders>
              <w:top w:val="nil"/>
              <w:left w:val="nil"/>
              <w:bottom w:val="single" w:sz="12" w:space="0" w:color="CF7B79"/>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Puestos</w:t>
            </w:r>
          </w:p>
        </w:tc>
        <w:tc>
          <w:tcPr>
            <w:tcW w:w="1200" w:type="dxa"/>
            <w:tcBorders>
              <w:top w:val="nil"/>
              <w:left w:val="nil"/>
              <w:bottom w:val="single" w:sz="12" w:space="0" w:color="CF7B79"/>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563</w:t>
            </w:r>
          </w:p>
        </w:tc>
        <w:tc>
          <w:tcPr>
            <w:tcW w:w="1200" w:type="dxa"/>
            <w:tcBorders>
              <w:top w:val="nil"/>
              <w:left w:val="nil"/>
              <w:bottom w:val="single" w:sz="12" w:space="0" w:color="CF7B79"/>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507</w:t>
            </w:r>
          </w:p>
        </w:tc>
        <w:tc>
          <w:tcPr>
            <w:tcW w:w="1200" w:type="dxa"/>
            <w:tcBorders>
              <w:top w:val="nil"/>
              <w:left w:val="nil"/>
              <w:bottom w:val="single" w:sz="12" w:space="0" w:color="CF7B79"/>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-56</w:t>
            </w:r>
          </w:p>
        </w:tc>
        <w:tc>
          <w:tcPr>
            <w:tcW w:w="1200" w:type="dxa"/>
            <w:tcBorders>
              <w:top w:val="nil"/>
              <w:left w:val="nil"/>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sz w:val="20"/>
                <w:szCs w:val="20"/>
                <w:lang w:val="es-MX" w:eastAsia="es-MX"/>
              </w:rPr>
            </w:pPr>
            <w:r w:rsidRPr="0052701F">
              <w:rPr>
                <w:rFonts w:cs="Arial"/>
                <w:sz w:val="20"/>
                <w:szCs w:val="20"/>
                <w:lang w:val="es-MX" w:eastAsia="es-MX"/>
              </w:rPr>
              <w:t>76</w:t>
            </w: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RECREACIÓN Y DEPORTE</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Jardín Vecinal</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68,081</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20,028.43</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-48,053</w:t>
            </w:r>
          </w:p>
        </w:tc>
        <w:tc>
          <w:tcPr>
            <w:tcW w:w="1200" w:type="dxa"/>
            <w:tcBorders>
              <w:top w:val="nil"/>
              <w:left w:val="nil"/>
              <w:bottom w:val="nil"/>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-32,147</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Plazoleta y Rinconada</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8,510</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1,581</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-6,929</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-4,941</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Juegos Infantiles</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34,041</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5,075.80</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-28,965</w:t>
            </w:r>
          </w:p>
        </w:tc>
        <w:tc>
          <w:tcPr>
            <w:tcW w:w="1200" w:type="dxa"/>
            <w:tcBorders>
              <w:top w:val="nil"/>
              <w:left w:val="nil"/>
              <w:bottom w:val="nil"/>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-21,012</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Plaza Cívica</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9,726</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3,291.88</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-6,434</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-4,162</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Parque de barrio</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68,081</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33,348</w:t>
            </w:r>
          </w:p>
        </w:tc>
        <w:tc>
          <w:tcPr>
            <w:tcW w:w="1200" w:type="dxa"/>
            <w:tcBorders>
              <w:top w:val="nil"/>
              <w:left w:val="nil"/>
              <w:bottom w:val="nil"/>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-34,733</w:t>
            </w:r>
          </w:p>
        </w:tc>
        <w:tc>
          <w:tcPr>
            <w:tcW w:w="1200" w:type="dxa"/>
            <w:tcBorders>
              <w:top w:val="nil"/>
              <w:left w:val="nil"/>
              <w:bottom w:val="nil"/>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-18,827</w:t>
            </w:r>
          </w:p>
        </w:tc>
      </w:tr>
      <w:tr w:rsidR="0052701F" w:rsidRPr="0052701F" w:rsidTr="0052701F">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Jardines y/o plazas</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30,946</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-30,946</w:t>
            </w:r>
          </w:p>
        </w:tc>
        <w:tc>
          <w:tcPr>
            <w:tcW w:w="1200" w:type="dxa"/>
            <w:tcBorders>
              <w:top w:val="nil"/>
              <w:left w:val="nil"/>
              <w:bottom w:val="nil"/>
              <w:right w:val="single" w:sz="12" w:space="0" w:color="CF7B79"/>
            </w:tcBorders>
            <w:shd w:val="clear" w:color="auto" w:fill="auto"/>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-23,716</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Canchas deportivas</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40,849</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216,267.68</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175,419</w:t>
            </w:r>
          </w:p>
        </w:tc>
        <w:tc>
          <w:tcPr>
            <w:tcW w:w="1200" w:type="dxa"/>
            <w:tcBorders>
              <w:top w:val="nil"/>
              <w:left w:val="nil"/>
              <w:bottom w:val="single" w:sz="12" w:space="0" w:color="CF7B79"/>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184,962</w:t>
            </w:r>
          </w:p>
        </w:tc>
      </w:tr>
      <w:tr w:rsidR="0052701F" w:rsidRPr="0052701F" w:rsidTr="0052701F">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52701F" w:rsidRPr="0052701F" w:rsidRDefault="0052701F" w:rsidP="0052701F">
            <w:pPr>
              <w:spacing w:before="0" w:after="0"/>
              <w:jc w:val="center"/>
              <w:rPr>
                <w:rFonts w:cs="Arial"/>
                <w:b/>
                <w:bCs/>
                <w:color w:val="000000"/>
                <w:sz w:val="20"/>
                <w:szCs w:val="20"/>
                <w:lang w:val="es-MX" w:eastAsia="es-MX"/>
              </w:rPr>
            </w:pPr>
            <w:r w:rsidRPr="0052701F">
              <w:rPr>
                <w:rFonts w:cs="Arial"/>
                <w:b/>
                <w:bCs/>
                <w:color w:val="000000"/>
                <w:sz w:val="20"/>
                <w:szCs w:val="20"/>
                <w:lang w:val="es-MX" w:eastAsia="es-MX"/>
              </w:rPr>
              <w:t>ADMINISTRACIÓN PÚBLICA</w:t>
            </w:r>
          </w:p>
        </w:tc>
      </w:tr>
      <w:tr w:rsidR="0052701F" w:rsidRPr="0052701F" w:rsidTr="0052701F">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left"/>
              <w:rPr>
                <w:rFonts w:cs="Arial"/>
                <w:b/>
                <w:bCs/>
                <w:color w:val="000000"/>
                <w:sz w:val="20"/>
                <w:szCs w:val="20"/>
                <w:lang w:val="es-MX" w:eastAsia="es-MX"/>
              </w:rPr>
            </w:pPr>
            <w:r w:rsidRPr="0052701F">
              <w:rPr>
                <w:rFonts w:cs="Arial"/>
                <w:b/>
                <w:bCs/>
                <w:color w:val="000000"/>
                <w:sz w:val="20"/>
                <w:szCs w:val="20"/>
                <w:lang w:val="es-MX" w:eastAsia="es-MX"/>
              </w:rPr>
              <w:t>Caseta de vigilancia</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5,446</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000000"/>
                <w:sz w:val="20"/>
                <w:szCs w:val="20"/>
                <w:lang w:val="es-MX" w:eastAsia="es-MX"/>
              </w:rPr>
            </w:pPr>
            <w:r w:rsidRPr="0052701F">
              <w:rPr>
                <w:rFonts w:cs="Arial"/>
                <w:color w:val="000000"/>
                <w:sz w:val="20"/>
                <w:szCs w:val="20"/>
                <w:lang w:val="es-MX" w:eastAsia="es-MX"/>
              </w:rPr>
              <w:t>1,094</w:t>
            </w:r>
          </w:p>
        </w:tc>
        <w:tc>
          <w:tcPr>
            <w:tcW w:w="1200" w:type="dxa"/>
            <w:tcBorders>
              <w:top w:val="nil"/>
              <w:left w:val="nil"/>
              <w:bottom w:val="single" w:sz="12" w:space="0" w:color="CF7B79"/>
              <w:right w:val="single" w:sz="8"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-4,352</w:t>
            </w:r>
          </w:p>
        </w:tc>
        <w:tc>
          <w:tcPr>
            <w:tcW w:w="1200" w:type="dxa"/>
            <w:tcBorders>
              <w:top w:val="nil"/>
              <w:left w:val="nil"/>
              <w:bottom w:val="single" w:sz="12" w:space="0" w:color="CF7B79"/>
              <w:right w:val="single" w:sz="12" w:space="0" w:color="CF7B79"/>
            </w:tcBorders>
            <w:shd w:val="clear" w:color="000000" w:fill="EFD3D2"/>
            <w:vAlign w:val="center"/>
            <w:hideMark/>
          </w:tcPr>
          <w:p w:rsidR="0052701F" w:rsidRPr="0052701F" w:rsidRDefault="0052701F" w:rsidP="0052701F">
            <w:pPr>
              <w:spacing w:before="0" w:after="0"/>
              <w:jc w:val="center"/>
              <w:rPr>
                <w:rFonts w:cs="Arial"/>
                <w:color w:val="FF0000"/>
                <w:sz w:val="20"/>
                <w:szCs w:val="20"/>
                <w:lang w:val="es-MX" w:eastAsia="es-MX"/>
              </w:rPr>
            </w:pPr>
            <w:r w:rsidRPr="0052701F">
              <w:rPr>
                <w:rFonts w:cs="Arial"/>
                <w:color w:val="FF0000"/>
                <w:sz w:val="20"/>
                <w:szCs w:val="20"/>
                <w:lang w:val="es-MX" w:eastAsia="es-MX"/>
              </w:rPr>
              <w:t>-3,080</w:t>
            </w:r>
          </w:p>
        </w:tc>
      </w:tr>
    </w:tbl>
    <w:p w:rsidR="00092144" w:rsidRDefault="00D9468D" w:rsidP="00FF2478">
      <w:pPr>
        <w:spacing w:before="120" w:after="0"/>
        <w:jc w:val="center"/>
        <w:rPr>
          <w:rFonts w:cs="Arial"/>
          <w:sz w:val="20"/>
          <w:szCs w:val="18"/>
          <w:lang w:eastAsia="es-MX"/>
        </w:rPr>
      </w:pPr>
      <w:r w:rsidRPr="00255854">
        <w:rPr>
          <w:rFonts w:cs="Arial"/>
          <w:sz w:val="20"/>
          <w:szCs w:val="18"/>
          <w:lang w:eastAsia="es-MX"/>
        </w:rPr>
        <w:t>Fuente: Elaboración propia. Cálculos estimados en base a porcentajes de población de la localidad y el Sistema Normativo de Equipamiento de la SEDESOL</w:t>
      </w:r>
    </w:p>
    <w:p w:rsidR="00110E46" w:rsidRDefault="00110E46" w:rsidP="00FF2478">
      <w:pPr>
        <w:spacing w:before="120" w:after="0"/>
        <w:jc w:val="center"/>
        <w:rPr>
          <w:rFonts w:cs="Arial"/>
          <w:sz w:val="20"/>
          <w:szCs w:val="18"/>
          <w:lang w:eastAsia="es-MX"/>
        </w:rPr>
      </w:pPr>
    </w:p>
    <w:p w:rsidR="00110E46" w:rsidRDefault="00110E46" w:rsidP="00FF2478">
      <w:pPr>
        <w:spacing w:before="120" w:after="0"/>
        <w:jc w:val="center"/>
        <w:rPr>
          <w:rFonts w:cs="Arial"/>
          <w:sz w:val="20"/>
          <w:szCs w:val="18"/>
          <w:lang w:eastAsia="es-MX"/>
        </w:rPr>
      </w:pPr>
    </w:p>
    <w:p w:rsidR="00110E46" w:rsidRDefault="00110E46" w:rsidP="00FF2478">
      <w:pPr>
        <w:spacing w:before="120" w:after="0"/>
        <w:jc w:val="center"/>
        <w:rPr>
          <w:rFonts w:cs="Arial"/>
          <w:sz w:val="20"/>
          <w:szCs w:val="18"/>
          <w:lang w:eastAsia="es-MX"/>
        </w:rPr>
      </w:pPr>
    </w:p>
    <w:p w:rsidR="00092144" w:rsidRDefault="00092144" w:rsidP="00BC504D">
      <w:pPr>
        <w:spacing w:before="120" w:after="0"/>
        <w:jc w:val="center"/>
        <w:rPr>
          <w:rFonts w:cs="Arial"/>
          <w:sz w:val="20"/>
          <w:szCs w:val="18"/>
          <w:lang w:eastAsia="es-MX"/>
        </w:rPr>
      </w:pPr>
    </w:p>
    <w:p w:rsidR="00D9468D" w:rsidRDefault="006B13BC" w:rsidP="00144C87">
      <w:pPr>
        <w:pStyle w:val="Tablas"/>
        <w:spacing w:before="0" w:after="0"/>
        <w:rPr>
          <w:sz w:val="22"/>
        </w:rPr>
      </w:pPr>
      <w:r w:rsidRPr="00255854">
        <w:rPr>
          <w:sz w:val="22"/>
        </w:rPr>
        <w:lastRenderedPageBreak/>
        <w:t xml:space="preserve">Tabla </w:t>
      </w:r>
      <w:r w:rsidR="00255854" w:rsidRPr="00255854">
        <w:rPr>
          <w:sz w:val="22"/>
        </w:rPr>
        <w:t>58</w:t>
      </w:r>
      <w:r w:rsidRPr="00255854">
        <w:rPr>
          <w:sz w:val="22"/>
        </w:rPr>
        <w:t xml:space="preserve">. </w:t>
      </w:r>
      <w:r w:rsidR="00144C87" w:rsidRPr="00255854">
        <w:rPr>
          <w:sz w:val="22"/>
        </w:rPr>
        <w:t>Tabla de d</w:t>
      </w:r>
      <w:r w:rsidR="00CC1E61">
        <w:rPr>
          <w:sz w:val="22"/>
        </w:rPr>
        <w:t>osificación Mediano Plazo 2020.</w:t>
      </w:r>
    </w:p>
    <w:tbl>
      <w:tblPr>
        <w:tblW w:w="5000" w:type="pct"/>
        <w:tblCellMar>
          <w:left w:w="70" w:type="dxa"/>
          <w:right w:w="70" w:type="dxa"/>
        </w:tblCellMar>
        <w:tblLook w:val="04A0" w:firstRow="1" w:lastRow="0" w:firstColumn="1" w:lastColumn="0" w:noHBand="0" w:noVBand="1"/>
      </w:tblPr>
      <w:tblGrid>
        <w:gridCol w:w="284"/>
        <w:gridCol w:w="238"/>
        <w:gridCol w:w="1022"/>
        <w:gridCol w:w="766"/>
        <w:gridCol w:w="900"/>
        <w:gridCol w:w="843"/>
        <w:gridCol w:w="567"/>
        <w:gridCol w:w="652"/>
        <w:gridCol w:w="2331"/>
        <w:gridCol w:w="630"/>
        <w:gridCol w:w="702"/>
        <w:gridCol w:w="702"/>
      </w:tblGrid>
      <w:tr w:rsidR="007F1769" w:rsidRPr="007F1769" w:rsidTr="007F1769">
        <w:trPr>
          <w:trHeight w:val="225"/>
        </w:trPr>
        <w:tc>
          <w:tcPr>
            <w:tcW w:w="142" w:type="pct"/>
            <w:vMerge w:val="restart"/>
            <w:tcBorders>
              <w:top w:val="single" w:sz="8" w:space="0" w:color="auto"/>
              <w:left w:val="single" w:sz="8" w:space="0" w:color="auto"/>
              <w:bottom w:val="single" w:sz="8" w:space="0" w:color="000000"/>
              <w:right w:val="single" w:sz="8" w:space="0" w:color="auto"/>
            </w:tcBorders>
            <w:shd w:val="clear" w:color="000000" w:fill="BD4A47"/>
            <w:noWrap/>
            <w:textDirection w:val="btLr"/>
            <w:vAlign w:val="center"/>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12"/>
                <w:szCs w:val="8"/>
                <w:lang w:val="es-MX" w:eastAsia="es-MX"/>
              </w:rPr>
              <w:t>REQUERIMIENTOS BASICOS DE EQUIPAMIENTO</w:t>
            </w:r>
          </w:p>
        </w:tc>
        <w:tc>
          <w:tcPr>
            <w:tcW w:w="1117" w:type="pct"/>
            <w:gridSpan w:val="3"/>
            <w:tcBorders>
              <w:top w:val="single" w:sz="8" w:space="0" w:color="auto"/>
              <w:left w:val="nil"/>
              <w:bottom w:val="single" w:sz="8" w:space="0" w:color="auto"/>
              <w:right w:val="nil"/>
            </w:tcBorders>
            <w:shd w:val="clear" w:color="000000" w:fill="BD4A47"/>
            <w:noWrap/>
            <w:vAlign w:val="center"/>
            <w:hideMark/>
          </w:tcPr>
          <w:p w:rsidR="007F1769" w:rsidRPr="007F1769" w:rsidRDefault="007F1769" w:rsidP="007F1769">
            <w:pPr>
              <w:spacing w:before="0" w:after="0"/>
              <w:jc w:val="right"/>
              <w:rPr>
                <w:rFonts w:cs="Arial"/>
                <w:b/>
                <w:bCs/>
                <w:sz w:val="12"/>
                <w:szCs w:val="8"/>
                <w:lang w:val="es-MX" w:eastAsia="es-MX"/>
              </w:rPr>
            </w:pPr>
            <w:r w:rsidRPr="007F1769">
              <w:rPr>
                <w:rFonts w:cs="Arial"/>
                <w:b/>
                <w:bCs/>
                <w:sz w:val="12"/>
                <w:szCs w:val="8"/>
                <w:lang w:val="es-MX" w:eastAsia="es-MX"/>
              </w:rPr>
              <w:t>POBLACION</w:t>
            </w:r>
          </w:p>
        </w:tc>
        <w:tc>
          <w:tcPr>
            <w:tcW w:w="489" w:type="pct"/>
            <w:tcBorders>
              <w:top w:val="nil"/>
              <w:left w:val="nil"/>
              <w:bottom w:val="nil"/>
              <w:right w:val="nil"/>
            </w:tcBorders>
            <w:shd w:val="clear" w:color="000000" w:fill="BD4A47"/>
            <w:noWrap/>
            <w:vAlign w:val="center"/>
            <w:hideMark/>
          </w:tcPr>
          <w:p w:rsidR="007F1769" w:rsidRPr="007F1769" w:rsidRDefault="007F1769" w:rsidP="007F1769">
            <w:pPr>
              <w:spacing w:before="0" w:after="0"/>
              <w:jc w:val="center"/>
              <w:rPr>
                <w:rFonts w:cs="Arial"/>
                <w:b/>
                <w:bCs/>
                <w:sz w:val="12"/>
                <w:szCs w:val="8"/>
                <w:lang w:val="es-MX" w:eastAsia="es-MX"/>
              </w:rPr>
            </w:pPr>
            <w:r w:rsidRPr="007F1769">
              <w:rPr>
                <w:rFonts w:cs="Arial"/>
                <w:b/>
                <w:bCs/>
                <w:sz w:val="12"/>
                <w:szCs w:val="8"/>
                <w:lang w:val="es-MX" w:eastAsia="es-MX"/>
              </w:rPr>
              <w:t>68,081</w:t>
            </w:r>
          </w:p>
        </w:tc>
        <w:tc>
          <w:tcPr>
            <w:tcW w:w="3251" w:type="pct"/>
            <w:gridSpan w:val="7"/>
            <w:tcBorders>
              <w:top w:val="single" w:sz="8" w:space="0" w:color="auto"/>
              <w:left w:val="nil"/>
              <w:bottom w:val="single" w:sz="8" w:space="0" w:color="auto"/>
              <w:right w:val="single" w:sz="8" w:space="0" w:color="000000"/>
            </w:tcBorders>
            <w:shd w:val="clear" w:color="000000" w:fill="BD4A47"/>
            <w:noWrap/>
            <w:vAlign w:val="center"/>
            <w:hideMark/>
          </w:tcPr>
          <w:p w:rsidR="007F1769" w:rsidRPr="007F1769" w:rsidRDefault="007F1769" w:rsidP="007F1769">
            <w:pPr>
              <w:spacing w:before="0" w:after="0"/>
              <w:jc w:val="center"/>
              <w:rPr>
                <w:rFonts w:cs="Arial"/>
                <w:b/>
                <w:bCs/>
                <w:sz w:val="12"/>
                <w:szCs w:val="8"/>
                <w:lang w:val="es-MX" w:eastAsia="es-MX"/>
              </w:rPr>
            </w:pPr>
            <w:r w:rsidRPr="007F1769">
              <w:rPr>
                <w:rFonts w:cs="Arial"/>
                <w:b/>
                <w:bCs/>
                <w:sz w:val="12"/>
                <w:szCs w:val="8"/>
                <w:lang w:val="es-MX" w:eastAsia="es-MX"/>
              </w:rPr>
              <w:t>Arandas</w:t>
            </w:r>
          </w:p>
        </w:tc>
      </w:tr>
      <w:tr w:rsidR="007F1769" w:rsidRPr="007F1769" w:rsidTr="007F1769">
        <w:trPr>
          <w:trHeight w:val="22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2065" w:type="pct"/>
            <w:gridSpan w:val="5"/>
            <w:tcBorders>
              <w:top w:val="single" w:sz="8" w:space="0" w:color="auto"/>
              <w:left w:val="nil"/>
              <w:bottom w:val="single" w:sz="8" w:space="0" w:color="auto"/>
              <w:right w:val="single" w:sz="8" w:space="0" w:color="000000"/>
            </w:tcBorders>
            <w:shd w:val="clear" w:color="auto" w:fill="auto"/>
            <w:noWrap/>
            <w:vAlign w:val="bottom"/>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8"/>
                <w:szCs w:val="8"/>
                <w:lang w:val="es-MX" w:eastAsia="es-MX"/>
              </w:rPr>
              <w:t>Norma General</w:t>
            </w:r>
          </w:p>
        </w:tc>
        <w:tc>
          <w:tcPr>
            <w:tcW w:w="2793" w:type="pct"/>
            <w:gridSpan w:val="6"/>
            <w:tcBorders>
              <w:top w:val="single" w:sz="8" w:space="0" w:color="auto"/>
              <w:left w:val="nil"/>
              <w:bottom w:val="single" w:sz="8" w:space="0" w:color="auto"/>
              <w:right w:val="single" w:sz="8" w:space="0" w:color="000000"/>
            </w:tcBorders>
            <w:shd w:val="clear" w:color="auto" w:fill="auto"/>
            <w:noWrap/>
            <w:vAlign w:val="center"/>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8"/>
                <w:szCs w:val="8"/>
                <w:lang w:val="es-MX" w:eastAsia="es-MX"/>
              </w:rPr>
              <w:t>2010</w:t>
            </w:r>
          </w:p>
        </w:tc>
      </w:tr>
      <w:tr w:rsidR="007F1769" w:rsidRPr="007F1769" w:rsidTr="007F1769">
        <w:trPr>
          <w:trHeight w:val="18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vMerge w:val="restart"/>
            <w:tcBorders>
              <w:top w:val="single" w:sz="8" w:space="0" w:color="auto"/>
              <w:left w:val="single" w:sz="8" w:space="0" w:color="auto"/>
              <w:bottom w:val="single" w:sz="8" w:space="0" w:color="000000"/>
              <w:right w:val="single" w:sz="8" w:space="0" w:color="000000"/>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Elemento</w:t>
            </w:r>
          </w:p>
        </w:tc>
        <w:tc>
          <w:tcPr>
            <w:tcW w:w="41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Población Usuaria Potencial %</w:t>
            </w:r>
          </w:p>
        </w:tc>
        <w:tc>
          <w:tcPr>
            <w:tcW w:w="48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Población Usuaria Potencial Habitantes</w:t>
            </w:r>
          </w:p>
        </w:tc>
        <w:tc>
          <w:tcPr>
            <w:tcW w:w="45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Unidades de Servicio por Elemento (módulo recomendable)</w:t>
            </w:r>
          </w:p>
        </w:tc>
        <w:tc>
          <w:tcPr>
            <w:tcW w:w="316"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8"/>
                <w:szCs w:val="8"/>
                <w:lang w:val="es-MX" w:eastAsia="es-MX"/>
              </w:rPr>
              <w:t>Demanda</w:t>
            </w:r>
          </w:p>
        </w:tc>
        <w:tc>
          <w:tcPr>
            <w:tcW w:w="2112" w:type="pct"/>
            <w:gridSpan w:val="4"/>
            <w:tcBorders>
              <w:top w:val="single" w:sz="8" w:space="0" w:color="auto"/>
              <w:left w:val="nil"/>
              <w:bottom w:val="single" w:sz="8" w:space="0" w:color="auto"/>
              <w:right w:val="single" w:sz="8" w:space="0" w:color="000000"/>
            </w:tcBorders>
            <w:shd w:val="clear" w:color="000000" w:fill="F2DCDB"/>
            <w:noWrap/>
            <w:vAlign w:val="center"/>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8"/>
                <w:szCs w:val="8"/>
                <w:lang w:val="es-MX" w:eastAsia="es-MX"/>
              </w:rPr>
              <w:t>Existente</w:t>
            </w:r>
          </w:p>
        </w:tc>
        <w:tc>
          <w:tcPr>
            <w:tcW w:w="36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b/>
                <w:bCs/>
                <w:sz w:val="8"/>
                <w:szCs w:val="8"/>
                <w:lang w:val="es-MX" w:eastAsia="es-MX"/>
              </w:rPr>
            </w:pPr>
            <w:r w:rsidRPr="007F1769">
              <w:rPr>
                <w:rFonts w:cs="Arial"/>
                <w:b/>
                <w:bCs/>
                <w:sz w:val="8"/>
                <w:szCs w:val="8"/>
                <w:lang w:val="es-MX" w:eastAsia="es-MX"/>
              </w:rPr>
              <w:t>Diagnóstico</w:t>
            </w:r>
          </w:p>
        </w:tc>
      </w:tr>
      <w:tr w:rsidR="007F1769" w:rsidRPr="007F1769" w:rsidTr="007F1769">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tcBorders>
              <w:top w:val="nil"/>
              <w:left w:val="nil"/>
              <w:bottom w:val="single" w:sz="8" w:space="0" w:color="auto"/>
              <w:right w:val="single" w:sz="8" w:space="0" w:color="auto"/>
            </w:tcBorders>
            <w:shd w:val="clear" w:color="auto" w:fill="auto"/>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Unidades de Servicio</w:t>
            </w:r>
          </w:p>
        </w:tc>
        <w:tc>
          <w:tcPr>
            <w:tcW w:w="2112" w:type="pct"/>
            <w:gridSpan w:val="4"/>
            <w:tcBorders>
              <w:top w:val="single" w:sz="8" w:space="0" w:color="auto"/>
              <w:left w:val="nil"/>
              <w:bottom w:val="single" w:sz="8" w:space="0" w:color="auto"/>
              <w:right w:val="single" w:sz="8" w:space="0" w:color="000000"/>
            </w:tcBorders>
            <w:shd w:val="clear" w:color="auto" w:fill="auto"/>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Unidades de Servicio</w:t>
            </w:r>
          </w:p>
        </w:tc>
        <w:tc>
          <w:tcPr>
            <w:tcW w:w="364" w:type="pct"/>
            <w:tcBorders>
              <w:top w:val="nil"/>
              <w:left w:val="nil"/>
              <w:bottom w:val="single" w:sz="8" w:space="0" w:color="auto"/>
              <w:right w:val="single" w:sz="8" w:space="0" w:color="auto"/>
            </w:tcBorders>
            <w:shd w:val="clear" w:color="auto" w:fill="auto"/>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déficit (-) o</w:t>
            </w:r>
            <w:r w:rsidRPr="007F1769">
              <w:rPr>
                <w:rFonts w:cs="Arial"/>
                <w:sz w:val="8"/>
                <w:szCs w:val="8"/>
                <w:lang w:val="es-MX" w:eastAsia="es-MX"/>
              </w:rPr>
              <w:br/>
              <w:t xml:space="preserve"> superávit </w:t>
            </w:r>
          </w:p>
        </w:tc>
      </w:tr>
      <w:tr w:rsidR="007F1769" w:rsidRPr="007F1769" w:rsidTr="007F1769">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EDUCACIÓN</w:t>
            </w:r>
          </w:p>
        </w:tc>
        <w:tc>
          <w:tcPr>
            <w:tcW w:w="41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Aulas/Turno</w:t>
            </w:r>
          </w:p>
        </w:tc>
        <w:tc>
          <w:tcPr>
            <w:tcW w:w="316" w:type="pct"/>
            <w:tcBorders>
              <w:top w:val="nil"/>
              <w:left w:val="nil"/>
              <w:bottom w:val="single" w:sz="8" w:space="0" w:color="auto"/>
              <w:right w:val="nil"/>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Aulas</w:t>
            </w:r>
          </w:p>
        </w:tc>
        <w:tc>
          <w:tcPr>
            <w:tcW w:w="254" w:type="pct"/>
            <w:tcBorders>
              <w:top w:val="nil"/>
              <w:left w:val="single" w:sz="8" w:space="0" w:color="auto"/>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Nivel Serv.</w:t>
            </w:r>
          </w:p>
        </w:tc>
        <w:tc>
          <w:tcPr>
            <w:tcW w:w="1231" w:type="pct"/>
            <w:tcBorders>
              <w:top w:val="nil"/>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Nombre</w:t>
            </w:r>
          </w:p>
        </w:tc>
        <w:tc>
          <w:tcPr>
            <w:tcW w:w="280" w:type="pct"/>
            <w:tcBorders>
              <w:top w:val="nil"/>
              <w:left w:val="nil"/>
              <w:bottom w:val="nil"/>
              <w:right w:val="nil"/>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U Servicio</w:t>
            </w:r>
          </w:p>
        </w:tc>
        <w:tc>
          <w:tcPr>
            <w:tcW w:w="348" w:type="pct"/>
            <w:tcBorders>
              <w:top w:val="nil"/>
              <w:left w:val="single" w:sz="8" w:space="0" w:color="auto"/>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Total</w:t>
            </w:r>
          </w:p>
        </w:tc>
        <w:tc>
          <w:tcPr>
            <w:tcW w:w="36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xml:space="preserve"> Aulas </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w:t>
            </w:r>
          </w:p>
        </w:tc>
        <w:tc>
          <w:tcPr>
            <w:tcW w:w="563" w:type="pct"/>
            <w:vMerge w:val="restart"/>
            <w:tcBorders>
              <w:top w:val="nil"/>
              <w:left w:val="single" w:sz="8" w:space="0" w:color="auto"/>
              <w:bottom w:val="nil"/>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Preescolar</w:t>
            </w:r>
          </w:p>
        </w:tc>
        <w:tc>
          <w:tcPr>
            <w:tcW w:w="419"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4,766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9 aulas, 1.5 turnos  (35alumnos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136</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Cuauhtémoc</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94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-42</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Cuauhtémoc</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Margarita Maza de Juárez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José Vasconcelos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Vicente Suarez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Guadalupe Palafox Órnelas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Josefa Ortiz de Domínguez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Eva Samano de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Luis Spota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Sor Juana Inés De La Cruz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8</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Miguel Hidalgo Y Costilla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Rosaura Zapata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Lázaro Cárdenas del Rio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EI-1.15</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José Vasconcelos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EI-1.16</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María Montessori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EI-1.17</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Juan Bosco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Primaria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8,851</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253</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Luis Méndez Garibay</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9</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216</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-37</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Ignacio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9</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Francisco Villa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Adolfo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Manuel López Cotilla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Francisco Mora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Vicente Guerrero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Ignacio Allende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Niños Héroes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12 de Octubre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Moctezuma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Antonio Valadez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Leonardo Oliva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xml:space="preserve">Quincuagésima 1a Legislatura </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No se tiene dato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La Salle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EI-1.15</w:t>
            </w:r>
          </w:p>
        </w:tc>
        <w:tc>
          <w:tcPr>
            <w:tcW w:w="1231" w:type="pct"/>
            <w:tcBorders>
              <w:top w:val="nil"/>
              <w:left w:val="nil"/>
              <w:bottom w:val="single" w:sz="8"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Centro Cultural Alteño  (Privado)</w:t>
            </w:r>
          </w:p>
        </w:tc>
        <w:tc>
          <w:tcPr>
            <w:tcW w:w="280"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Secundaria General  (60%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1,634</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47</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57</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EI-2.3</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Nueva España (Privado)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EI-2.4</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Manuel Escobedo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EI-2.5</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Sec. Técnica  (40%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817</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15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23</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Escuela Secundaria Técnica 101</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nil"/>
              <w:left w:val="nil"/>
              <w:bottom w:val="single" w:sz="8"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Escuela Secundaria Técnica 101</w:t>
            </w:r>
          </w:p>
        </w:tc>
        <w:tc>
          <w:tcPr>
            <w:tcW w:w="280"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Bachillerato Gral.</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4,766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136</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16</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62</w:t>
            </w:r>
          </w:p>
        </w:tc>
        <w:tc>
          <w:tcPr>
            <w:tcW w:w="364"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-74</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EI-2.2</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EI-2.3</w:t>
            </w:r>
          </w:p>
        </w:tc>
        <w:tc>
          <w:tcPr>
            <w:tcW w:w="1231" w:type="pct"/>
            <w:tcBorders>
              <w:top w:val="nil"/>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Colegio 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Profesional Técnico</w:t>
            </w: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EI-2.4</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EI-2.4</w:t>
            </w:r>
          </w:p>
        </w:tc>
        <w:tc>
          <w:tcPr>
            <w:tcW w:w="1231" w:type="pct"/>
            <w:tcBorders>
              <w:top w:val="nil"/>
              <w:left w:val="nil"/>
              <w:bottom w:val="single" w:sz="8"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CULTURA</w:t>
            </w:r>
          </w:p>
        </w:tc>
        <w:tc>
          <w:tcPr>
            <w:tcW w:w="41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Sillas</w:t>
            </w:r>
          </w:p>
        </w:tc>
        <w:tc>
          <w:tcPr>
            <w:tcW w:w="25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1231"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xml:space="preserve"> </w:t>
            </w:r>
          </w:p>
        </w:tc>
        <w:tc>
          <w:tcPr>
            <w:tcW w:w="280" w:type="pct"/>
            <w:tcBorders>
              <w:top w:val="single" w:sz="8" w:space="0" w:color="auto"/>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Sillas</w:t>
            </w:r>
          </w:p>
        </w:tc>
        <w:tc>
          <w:tcPr>
            <w:tcW w:w="36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Sillas</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Biblioteca</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80</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54,465</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24 sillas                                 (5 usuarios día silla)</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454</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xml:space="preserve">Biblioteca de la casa de la cultura “Antonio Valadez Ramírez”  </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108</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-306</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w:t>
            </w:r>
          </w:p>
        </w:tc>
        <w:tc>
          <w:tcPr>
            <w:tcW w:w="1231" w:type="pct"/>
            <w:tcBorders>
              <w:top w:val="nil"/>
              <w:left w:val="nil"/>
              <w:bottom w:val="nil"/>
              <w:right w:val="nil"/>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xml:space="preserve">Biblioteca “Elena Ramírez de Valadez” </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SALUD Y ASIST. SOCIAL</w:t>
            </w:r>
          </w:p>
        </w:tc>
        <w:tc>
          <w:tcPr>
            <w:tcW w:w="41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Cons. / cuna</w:t>
            </w:r>
          </w:p>
        </w:tc>
        <w:tc>
          <w:tcPr>
            <w:tcW w:w="25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Consultorio</w:t>
            </w:r>
          </w:p>
        </w:tc>
        <w:tc>
          <w:tcPr>
            <w:tcW w:w="36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Consultorio</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w:t>
            </w:r>
          </w:p>
        </w:tc>
        <w:tc>
          <w:tcPr>
            <w:tcW w:w="563"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Centro de Salud</w:t>
            </w:r>
          </w:p>
        </w:tc>
        <w:tc>
          <w:tcPr>
            <w:tcW w:w="41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w:t>
            </w:r>
          </w:p>
        </w:tc>
        <w:tc>
          <w:tcPr>
            <w:tcW w:w="48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27,232</w:t>
            </w:r>
          </w:p>
        </w:tc>
        <w:tc>
          <w:tcPr>
            <w:tcW w:w="459"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 consultas, 2 turnos                  (28 consultas turno)</w:t>
            </w:r>
          </w:p>
        </w:tc>
        <w:tc>
          <w:tcPr>
            <w:tcW w:w="316"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w:t>
            </w: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nil"/>
              <w:left w:val="single" w:sz="8" w:space="0" w:color="auto"/>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Centro de Salud ubicado en la calle Abasolo y Morelos s/n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w:t>
            </w:r>
          </w:p>
        </w:tc>
        <w:tc>
          <w:tcPr>
            <w:tcW w:w="348"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w:t>
            </w:r>
          </w:p>
        </w:tc>
        <w:tc>
          <w:tcPr>
            <w:tcW w:w="364"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9</w:t>
            </w:r>
          </w:p>
        </w:tc>
        <w:tc>
          <w:tcPr>
            <w:tcW w:w="563"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Centro de Salud con Hospitalización</w:t>
            </w:r>
          </w:p>
        </w:tc>
        <w:tc>
          <w:tcPr>
            <w:tcW w:w="41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27,232</w:t>
            </w:r>
          </w:p>
        </w:tc>
        <w:tc>
          <w:tcPr>
            <w:tcW w:w="459"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 </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 </w:t>
            </w:r>
          </w:p>
        </w:tc>
        <w:tc>
          <w:tcPr>
            <w:tcW w:w="348"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0</w:t>
            </w:r>
          </w:p>
        </w:tc>
        <w:tc>
          <w:tcPr>
            <w:tcW w:w="364"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w:t>
            </w:r>
          </w:p>
        </w:tc>
        <w:tc>
          <w:tcPr>
            <w:tcW w:w="563"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Clínica IMSS</w:t>
            </w:r>
          </w:p>
        </w:tc>
        <w:tc>
          <w:tcPr>
            <w:tcW w:w="41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27,232</w:t>
            </w:r>
          </w:p>
        </w:tc>
        <w:tc>
          <w:tcPr>
            <w:tcW w:w="459"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IMSS Av. Medina Ascencio # 405</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348"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w:t>
            </w:r>
          </w:p>
        </w:tc>
        <w:tc>
          <w:tcPr>
            <w:tcW w:w="364"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0</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11</w:t>
            </w:r>
          </w:p>
        </w:tc>
        <w:tc>
          <w:tcPr>
            <w:tcW w:w="563"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Centro Desarrollo Comunitario (DIF)</w:t>
            </w:r>
          </w:p>
        </w:tc>
        <w:tc>
          <w:tcPr>
            <w:tcW w:w="41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52</w:t>
            </w:r>
          </w:p>
        </w:tc>
        <w:tc>
          <w:tcPr>
            <w:tcW w:w="48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35,402</w:t>
            </w:r>
          </w:p>
        </w:tc>
        <w:tc>
          <w:tcPr>
            <w:tcW w:w="459"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7 aulas, 1 turno                  (38 usuarios aula turno)</w:t>
            </w:r>
          </w:p>
        </w:tc>
        <w:tc>
          <w:tcPr>
            <w:tcW w:w="316"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33</w:t>
            </w:r>
          </w:p>
        </w:tc>
        <w:tc>
          <w:tcPr>
            <w:tcW w:w="254" w:type="pct"/>
            <w:tcBorders>
              <w:top w:val="nil"/>
              <w:left w:val="nil"/>
              <w:bottom w:val="nil"/>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single" w:sz="8" w:space="0" w:color="auto"/>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Obregón # 518</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w:t>
            </w:r>
          </w:p>
        </w:tc>
        <w:tc>
          <w:tcPr>
            <w:tcW w:w="348"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w:t>
            </w:r>
          </w:p>
        </w:tc>
        <w:tc>
          <w:tcPr>
            <w:tcW w:w="364"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-30</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Guardería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2.8</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1,906</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44 cunas/sillas                    (1 niño por cuna)</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1,906</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 xml:space="preserve">EI-1 </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Estancia Infantil 1</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192</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-1,714</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Estancia Infantil 2</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EI-3</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Estancia Infantil 3</w:t>
            </w:r>
          </w:p>
        </w:tc>
        <w:tc>
          <w:tcPr>
            <w:tcW w:w="280" w:type="pct"/>
            <w:tcBorders>
              <w:top w:val="nil"/>
              <w:left w:val="single" w:sz="8" w:space="0" w:color="auto"/>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EI-4</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Guardería 1</w:t>
            </w:r>
          </w:p>
        </w:tc>
        <w:tc>
          <w:tcPr>
            <w:tcW w:w="280" w:type="pct"/>
            <w:tcBorders>
              <w:top w:val="single" w:sz="4" w:space="0" w:color="auto"/>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EI-5</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Guardería 2</w:t>
            </w:r>
          </w:p>
        </w:tc>
        <w:tc>
          <w:tcPr>
            <w:tcW w:w="280" w:type="pct"/>
            <w:tcBorders>
              <w:top w:val="nil"/>
              <w:left w:val="single" w:sz="8" w:space="0" w:color="auto"/>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EI-6</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Guardería 3</w:t>
            </w:r>
          </w:p>
        </w:tc>
        <w:tc>
          <w:tcPr>
            <w:tcW w:w="280" w:type="pct"/>
            <w:tcBorders>
              <w:top w:val="single" w:sz="4" w:space="0" w:color="auto"/>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COMERCIO Y ABASTO</w:t>
            </w:r>
          </w:p>
        </w:tc>
        <w:tc>
          <w:tcPr>
            <w:tcW w:w="41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sz w:val="10"/>
                <w:szCs w:val="8"/>
                <w:lang w:val="es-MX" w:eastAsia="es-MX"/>
              </w:rPr>
            </w:pPr>
            <w:r w:rsidRPr="007F1769">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sz w:val="10"/>
                <w:szCs w:val="8"/>
                <w:lang w:val="es-MX" w:eastAsia="es-MX"/>
              </w:rPr>
            </w:pPr>
            <w:r w:rsidRPr="007F1769">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sz w:val="10"/>
                <w:szCs w:val="8"/>
                <w:lang w:val="es-MX" w:eastAsia="es-MX"/>
              </w:rPr>
            </w:pPr>
            <w:r w:rsidRPr="007F1769">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Tienda / Puesto</w:t>
            </w:r>
          </w:p>
        </w:tc>
        <w:tc>
          <w:tcPr>
            <w:tcW w:w="25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sz w:val="10"/>
                <w:szCs w:val="8"/>
                <w:lang w:val="es-MX" w:eastAsia="es-MX"/>
              </w:rPr>
            </w:pPr>
            <w:r w:rsidRPr="007F1769">
              <w:rPr>
                <w:rFonts w:cs="Arial"/>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sz w:val="10"/>
                <w:szCs w:val="8"/>
                <w:lang w:val="es-MX" w:eastAsia="es-MX"/>
              </w:rPr>
            </w:pPr>
            <w:r w:rsidRPr="007F1769">
              <w:rPr>
                <w:rFonts w:cs="Arial"/>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sz w:val="10"/>
                <w:szCs w:val="8"/>
                <w:lang w:val="es-MX" w:eastAsia="es-MX"/>
              </w:rPr>
            </w:pPr>
            <w:r w:rsidRPr="007F1769">
              <w:rPr>
                <w:rFonts w:cs="Arial"/>
                <w:sz w:val="10"/>
                <w:szCs w:val="8"/>
                <w:lang w:val="es-MX" w:eastAsia="es-MX"/>
              </w:rPr>
              <w:t> </w:t>
            </w:r>
          </w:p>
        </w:tc>
        <w:tc>
          <w:tcPr>
            <w:tcW w:w="712"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Tienda/Puesto</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w:t>
            </w:r>
          </w:p>
        </w:tc>
        <w:tc>
          <w:tcPr>
            <w:tcW w:w="563"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Mercado</w:t>
            </w:r>
          </w:p>
        </w:tc>
        <w:tc>
          <w:tcPr>
            <w:tcW w:w="41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60 puestos                                 (121 hab. Puesto)</w:t>
            </w:r>
          </w:p>
        </w:tc>
        <w:tc>
          <w:tcPr>
            <w:tcW w:w="316"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563</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Mercado Municipal ubicado en la calle Manuel Martínez Valadez</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60</w:t>
            </w:r>
          </w:p>
        </w:tc>
        <w:tc>
          <w:tcPr>
            <w:tcW w:w="348"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60</w:t>
            </w:r>
          </w:p>
        </w:tc>
        <w:tc>
          <w:tcPr>
            <w:tcW w:w="364"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-503</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15</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Tianguis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60 puestos                        (121 hab. Puesto)</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563</w:t>
            </w:r>
          </w:p>
        </w:tc>
        <w:tc>
          <w:tcPr>
            <w:tcW w:w="254" w:type="pct"/>
            <w:tcBorders>
              <w:top w:val="single" w:sz="8" w:space="0" w:color="auto"/>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single" w:sz="8" w:space="0" w:color="auto"/>
              <w:left w:val="single" w:sz="8" w:space="0" w:color="auto"/>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Tianguis ubicado en la calle Marcelino Álvarez</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507</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-56</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EI-2</w:t>
            </w:r>
          </w:p>
        </w:tc>
        <w:tc>
          <w:tcPr>
            <w:tcW w:w="1231" w:type="pct"/>
            <w:tcBorders>
              <w:top w:val="single" w:sz="4" w:space="0" w:color="auto"/>
              <w:left w:val="single" w:sz="8" w:space="0" w:color="auto"/>
              <w:bottom w:val="single" w:sz="4"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Tianguis ubicado en los terrenos de la feria</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248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nil"/>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EI-3</w:t>
            </w:r>
          </w:p>
        </w:tc>
        <w:tc>
          <w:tcPr>
            <w:tcW w:w="1231" w:type="pct"/>
            <w:tcBorders>
              <w:top w:val="nil"/>
              <w:left w:val="single" w:sz="8" w:space="0" w:color="auto"/>
              <w:bottom w:val="nil"/>
              <w:right w:val="single" w:sz="8" w:space="0" w:color="auto"/>
            </w:tcBorders>
            <w:shd w:val="clear" w:color="000000" w:fill="F2DCDB"/>
            <w:noWrap/>
            <w:vAlign w:val="center"/>
            <w:hideMark/>
          </w:tcPr>
          <w:p w:rsidR="007F1769" w:rsidRPr="007F1769" w:rsidRDefault="007F1769" w:rsidP="007F1769">
            <w:pPr>
              <w:spacing w:before="0" w:after="0"/>
              <w:rPr>
                <w:rFonts w:cs="Arial"/>
                <w:color w:val="000000"/>
                <w:sz w:val="8"/>
                <w:szCs w:val="8"/>
                <w:lang w:val="es-MX" w:eastAsia="es-MX"/>
              </w:rPr>
            </w:pPr>
            <w:r w:rsidRPr="007F1769">
              <w:rPr>
                <w:rFonts w:cs="Arial"/>
                <w:color w:val="000000"/>
                <w:sz w:val="8"/>
                <w:szCs w:val="8"/>
                <w:lang w:val="es-MX" w:eastAsia="es-MX"/>
              </w:rPr>
              <w:t>Tianguis ubicado por las calles Juárez y Martínez Valadez</w:t>
            </w:r>
          </w:p>
        </w:tc>
        <w:tc>
          <w:tcPr>
            <w:tcW w:w="280"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217</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RECREACIÓN Y DEPORTE</w:t>
            </w:r>
          </w:p>
        </w:tc>
        <w:tc>
          <w:tcPr>
            <w:tcW w:w="419" w:type="pct"/>
            <w:tcBorders>
              <w:top w:val="nil"/>
              <w:left w:val="nil"/>
              <w:bottom w:val="single" w:sz="8" w:space="0" w:color="auto"/>
              <w:right w:val="single" w:sz="8" w:space="0" w:color="auto"/>
            </w:tcBorders>
            <w:shd w:val="clear" w:color="000000" w:fill="BD4A47"/>
            <w:noWrap/>
            <w:vAlign w:val="bottom"/>
            <w:hideMark/>
          </w:tcPr>
          <w:p w:rsidR="007F1769" w:rsidRPr="007F1769" w:rsidRDefault="007F1769" w:rsidP="007F1769">
            <w:pPr>
              <w:spacing w:before="0" w:after="0"/>
              <w:jc w:val="left"/>
              <w:rPr>
                <w:rFonts w:ascii="Calibri" w:hAnsi="Calibri" w:cs="Calibri"/>
                <w:color w:val="C00000"/>
                <w:sz w:val="10"/>
                <w:szCs w:val="8"/>
                <w:lang w:val="es-MX" w:eastAsia="es-MX"/>
              </w:rPr>
            </w:pPr>
            <w:r w:rsidRPr="007F1769">
              <w:rPr>
                <w:rFonts w:ascii="Calibri" w:hAnsi="Calibri" w:cs="Calibri"/>
                <w:color w:val="C00000"/>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254" w:type="pct"/>
            <w:tcBorders>
              <w:top w:val="single" w:sz="8" w:space="0" w:color="auto"/>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1231" w:type="pct"/>
            <w:tcBorders>
              <w:top w:val="single" w:sz="8" w:space="0" w:color="auto"/>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280" w:type="pct"/>
            <w:tcBorders>
              <w:top w:val="single" w:sz="8" w:space="0" w:color="auto"/>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16</w:t>
            </w:r>
          </w:p>
        </w:tc>
        <w:tc>
          <w:tcPr>
            <w:tcW w:w="563" w:type="pct"/>
            <w:vMerge w:val="restart"/>
            <w:tcBorders>
              <w:top w:val="nil"/>
              <w:left w:val="single" w:sz="8" w:space="0" w:color="auto"/>
              <w:bottom w:val="nil"/>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Jardín Vecinal</w:t>
            </w:r>
          </w:p>
        </w:tc>
        <w:tc>
          <w:tcPr>
            <w:tcW w:w="419"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2,500 m2, terreno                       (1 usuarios por m2)</w:t>
            </w:r>
          </w:p>
        </w:tc>
        <w:tc>
          <w:tcPr>
            <w:tcW w:w="316"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254" w:type="pct"/>
            <w:tcBorders>
              <w:top w:val="single" w:sz="8" w:space="0" w:color="auto"/>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Espacio verde</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2345.67</w:t>
            </w:r>
          </w:p>
        </w:tc>
        <w:tc>
          <w:tcPr>
            <w:tcW w:w="348" w:type="pct"/>
            <w:vMerge w:val="restart"/>
            <w:tcBorders>
              <w:top w:val="nil"/>
              <w:left w:val="nil"/>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20,028.43</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-48,053</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Espacio verde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2690.49</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EV-3</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3104.58</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EV-4</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2850.45</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EV-5</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1742.46</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EV-6</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2298.73</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EV-7</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1718.37</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EV-8</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692.88</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254"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EV-9</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1822.74</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254" w:type="pct"/>
            <w:tcBorders>
              <w:top w:val="nil"/>
              <w:left w:val="single" w:sz="8" w:space="0" w:color="auto"/>
              <w:bottom w:val="single" w:sz="8"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EV-10</w:t>
            </w:r>
          </w:p>
        </w:tc>
        <w:tc>
          <w:tcPr>
            <w:tcW w:w="1231" w:type="pct"/>
            <w:tcBorders>
              <w:top w:val="nil"/>
              <w:left w:val="single" w:sz="8" w:space="0" w:color="auto"/>
              <w:bottom w:val="nil"/>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y Agua</w:t>
            </w:r>
          </w:p>
        </w:tc>
        <w:tc>
          <w:tcPr>
            <w:tcW w:w="280"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762.06</w:t>
            </w:r>
          </w:p>
        </w:tc>
        <w:tc>
          <w:tcPr>
            <w:tcW w:w="348" w:type="pct"/>
            <w:vMerge/>
            <w:tcBorders>
              <w:top w:val="nil"/>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17</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Plazoleta y rinconada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300 m2, terreno                          (8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8,510</w:t>
            </w: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170.03</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1,581</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-6,929</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157.47</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EV-3</w:t>
            </w:r>
          </w:p>
        </w:tc>
        <w:tc>
          <w:tcPr>
            <w:tcW w:w="1231"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Plazoleta</w:t>
            </w:r>
          </w:p>
        </w:tc>
        <w:tc>
          <w:tcPr>
            <w:tcW w:w="280"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1253.61</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18</w:t>
            </w:r>
          </w:p>
        </w:tc>
        <w:tc>
          <w:tcPr>
            <w:tcW w:w="563"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Juegos Infantiles</w:t>
            </w:r>
          </w:p>
        </w:tc>
        <w:tc>
          <w:tcPr>
            <w:tcW w:w="41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1,250 m2, terreno                       (2 usuario por m2)</w:t>
            </w:r>
          </w:p>
        </w:tc>
        <w:tc>
          <w:tcPr>
            <w:tcW w:w="316" w:type="pct"/>
            <w:tcBorders>
              <w:top w:val="nil"/>
              <w:left w:val="nil"/>
              <w:bottom w:val="nil"/>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34,041</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nil"/>
              <w:left w:val="nil"/>
              <w:bottom w:val="single" w:sz="8"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Área de Juegos</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5075.8</w:t>
            </w:r>
          </w:p>
        </w:tc>
        <w:tc>
          <w:tcPr>
            <w:tcW w:w="348"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5,075.80</w:t>
            </w:r>
          </w:p>
        </w:tc>
        <w:tc>
          <w:tcPr>
            <w:tcW w:w="364"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-28,965</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19</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Plaza Cívica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1,400 m2, terreno                        (7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9,726</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Atrio / Plaza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1130.49</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3,291.88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-6,434</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EV-2</w:t>
            </w:r>
          </w:p>
        </w:tc>
        <w:tc>
          <w:tcPr>
            <w:tcW w:w="1231"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Plaza de armas</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3084.68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EV-3</w:t>
            </w:r>
          </w:p>
        </w:tc>
        <w:tc>
          <w:tcPr>
            <w:tcW w:w="1231" w:type="pct"/>
            <w:tcBorders>
              <w:top w:val="nil"/>
              <w:left w:val="nil"/>
              <w:bottom w:val="single" w:sz="8"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Explanada panteón viejo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2161.39</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20</w:t>
            </w:r>
          </w:p>
        </w:tc>
        <w:tc>
          <w:tcPr>
            <w:tcW w:w="563" w:type="pct"/>
            <w:vMerge w:val="restart"/>
            <w:tcBorders>
              <w:top w:val="nil"/>
              <w:left w:val="single" w:sz="8" w:space="0" w:color="auto"/>
              <w:bottom w:val="nil"/>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Parque de barrio</w:t>
            </w:r>
          </w:p>
        </w:tc>
        <w:tc>
          <w:tcPr>
            <w:tcW w:w="419"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10,000 m2, terreno                   (1 usuario por m2)</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Área verde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4147.92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33,348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-34,733</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 xml:space="preserve">EV-2 </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5116.8</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EV-3</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Hidalgo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4477.33</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EV-4</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4148.84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EV-5</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3974.34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EV-6</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3467.4</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EV-7</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y Canchas</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2729.26</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EV-8</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1680.01</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EV-9</w:t>
            </w:r>
          </w:p>
        </w:tc>
        <w:tc>
          <w:tcPr>
            <w:tcW w:w="1231"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 Fidela Ascencio</w:t>
            </w:r>
          </w:p>
        </w:tc>
        <w:tc>
          <w:tcPr>
            <w:tcW w:w="280" w:type="pct"/>
            <w:tcBorders>
              <w:top w:val="nil"/>
              <w:left w:val="nil"/>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1114.25</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EV-10</w:t>
            </w:r>
          </w:p>
        </w:tc>
        <w:tc>
          <w:tcPr>
            <w:tcW w:w="1231"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Parque</w:t>
            </w:r>
          </w:p>
        </w:tc>
        <w:tc>
          <w:tcPr>
            <w:tcW w:w="280"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2492.1</w:t>
            </w:r>
          </w:p>
        </w:tc>
        <w:tc>
          <w:tcPr>
            <w:tcW w:w="348"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21</w:t>
            </w:r>
          </w:p>
        </w:tc>
        <w:tc>
          <w:tcPr>
            <w:tcW w:w="563" w:type="pct"/>
            <w:tcBorders>
              <w:top w:val="single" w:sz="8" w:space="0" w:color="auto"/>
              <w:left w:val="nil"/>
              <w:bottom w:val="nil"/>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Jardines y/o plazas</w:t>
            </w:r>
          </w:p>
        </w:tc>
        <w:tc>
          <w:tcPr>
            <w:tcW w:w="41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tcBorders>
              <w:top w:val="single" w:sz="8" w:space="0" w:color="auto"/>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tcBorders>
              <w:top w:val="nil"/>
              <w:left w:val="nil"/>
              <w:bottom w:val="nil"/>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4,600 m2, terreno                   (2.2 usuarios por m2)</w:t>
            </w:r>
          </w:p>
        </w:tc>
        <w:tc>
          <w:tcPr>
            <w:tcW w:w="316" w:type="pct"/>
            <w:tcBorders>
              <w:top w:val="nil"/>
              <w:left w:val="nil"/>
              <w:bottom w:val="nil"/>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30,946</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 </w:t>
            </w:r>
          </w:p>
        </w:tc>
        <w:tc>
          <w:tcPr>
            <w:tcW w:w="280"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 </w:t>
            </w:r>
          </w:p>
        </w:tc>
        <w:tc>
          <w:tcPr>
            <w:tcW w:w="348"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0.00</w:t>
            </w:r>
          </w:p>
        </w:tc>
        <w:tc>
          <w:tcPr>
            <w:tcW w:w="364" w:type="pct"/>
            <w:tcBorders>
              <w:top w:val="nil"/>
              <w:left w:val="nil"/>
              <w:bottom w:val="nil"/>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-30,946</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Canchas deportivas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40,849</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4,500 m2, terreno                     (1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40,849</w:t>
            </w: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w:t>
            </w:r>
          </w:p>
        </w:tc>
        <w:tc>
          <w:tcPr>
            <w:tcW w:w="1231" w:type="pct"/>
            <w:tcBorders>
              <w:top w:val="single" w:sz="8" w:space="0" w:color="auto"/>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Campo de beisbol</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15598</w:t>
            </w:r>
          </w:p>
        </w:tc>
        <w:tc>
          <w:tcPr>
            <w:tcW w:w="348" w:type="pct"/>
            <w:vMerge w:val="restart"/>
            <w:tcBorders>
              <w:top w:val="single" w:sz="8" w:space="0" w:color="auto"/>
              <w:left w:val="nil"/>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216267.38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175,419</w:t>
            </w: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EV-2</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21452.24</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EV-3</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10339.11</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EV-4</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16063.69</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EV-5</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11928</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EV-6</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Club campestre</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33090.08</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EV-7</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37965.4</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EV-8</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8053.29</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EV-9</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33359.46</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EV-10</w:t>
            </w:r>
          </w:p>
        </w:tc>
        <w:tc>
          <w:tcPr>
            <w:tcW w:w="1231" w:type="pct"/>
            <w:tcBorders>
              <w:top w:val="nil"/>
              <w:left w:val="single" w:sz="8" w:space="0" w:color="auto"/>
              <w:bottom w:val="single" w:sz="4"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1514.16</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EV-11</w:t>
            </w:r>
          </w:p>
        </w:tc>
        <w:tc>
          <w:tcPr>
            <w:tcW w:w="1231" w:type="pct"/>
            <w:tcBorders>
              <w:top w:val="nil"/>
              <w:left w:val="single" w:sz="8" w:space="0" w:color="auto"/>
              <w:bottom w:val="single" w:sz="8" w:space="0" w:color="auto"/>
              <w:right w:val="nil"/>
            </w:tcBorders>
            <w:shd w:val="clear" w:color="000000" w:fill="F2DCDB"/>
            <w:noWrap/>
            <w:vAlign w:val="center"/>
            <w:hideMark/>
          </w:tcPr>
          <w:p w:rsidR="007F1769" w:rsidRPr="007F1769" w:rsidRDefault="007F1769" w:rsidP="007F1769">
            <w:pPr>
              <w:spacing w:before="0" w:after="0"/>
              <w:jc w:val="left"/>
              <w:rPr>
                <w:rFonts w:cs="Arial"/>
                <w:color w:val="000000"/>
                <w:sz w:val="8"/>
                <w:szCs w:val="8"/>
                <w:lang w:val="es-MX" w:eastAsia="es-MX"/>
              </w:rPr>
            </w:pPr>
            <w:r w:rsidRPr="007F1769">
              <w:rPr>
                <w:rFonts w:cs="Arial"/>
                <w:color w:val="000000"/>
                <w:sz w:val="8"/>
                <w:szCs w:val="8"/>
                <w:lang w:val="es-MX" w:eastAsia="es-MX"/>
              </w:rPr>
              <w:t>Unidad deportiva Mexiquito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26903.95</w:t>
            </w:r>
          </w:p>
        </w:tc>
        <w:tc>
          <w:tcPr>
            <w:tcW w:w="348" w:type="pct"/>
            <w:vMerge/>
            <w:tcBorders>
              <w:top w:val="single" w:sz="8" w:space="0" w:color="auto"/>
              <w:left w:val="nil"/>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sz w:val="8"/>
                <w:szCs w:val="8"/>
                <w:lang w:val="es-MX" w:eastAsia="es-MX"/>
              </w:rPr>
            </w:pPr>
          </w:p>
        </w:tc>
      </w:tr>
      <w:tr w:rsidR="007F1769" w:rsidRPr="007F1769" w:rsidTr="007F1769">
        <w:trPr>
          <w:trHeight w:val="27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7F1769" w:rsidRPr="007F1769" w:rsidRDefault="007F1769" w:rsidP="007F1769">
            <w:pPr>
              <w:spacing w:before="0" w:after="0"/>
              <w:jc w:val="left"/>
              <w:rPr>
                <w:rFonts w:cs="Arial"/>
                <w:b/>
                <w:bCs/>
                <w:sz w:val="10"/>
                <w:szCs w:val="8"/>
                <w:lang w:val="es-MX" w:eastAsia="es-MX"/>
              </w:rPr>
            </w:pPr>
            <w:r w:rsidRPr="007F1769">
              <w:rPr>
                <w:rFonts w:cs="Arial"/>
                <w:b/>
                <w:bCs/>
                <w:sz w:val="10"/>
                <w:szCs w:val="8"/>
                <w:lang w:val="es-MX" w:eastAsia="es-MX"/>
              </w:rPr>
              <w:t>ADMINISTRACIÓN PÚBLICA</w:t>
            </w:r>
          </w:p>
        </w:tc>
        <w:tc>
          <w:tcPr>
            <w:tcW w:w="41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sz w:val="10"/>
                <w:szCs w:val="8"/>
                <w:lang w:val="es-MX" w:eastAsia="es-MX"/>
              </w:rPr>
            </w:pPr>
            <w:r w:rsidRPr="007F1769">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left"/>
              <w:rPr>
                <w:rFonts w:cs="Arial"/>
                <w:sz w:val="10"/>
                <w:szCs w:val="8"/>
                <w:lang w:val="es-MX" w:eastAsia="es-MX"/>
              </w:rPr>
            </w:pPr>
            <w:r w:rsidRPr="007F1769">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7F1769" w:rsidRPr="007F1769" w:rsidRDefault="007F1769" w:rsidP="007F1769">
            <w:pPr>
              <w:spacing w:before="0" w:after="0"/>
              <w:jc w:val="center"/>
              <w:rPr>
                <w:rFonts w:cs="Arial"/>
                <w:sz w:val="10"/>
                <w:szCs w:val="8"/>
                <w:lang w:val="es-MX" w:eastAsia="es-MX"/>
              </w:rPr>
            </w:pPr>
            <w:r w:rsidRPr="007F1769">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254" w:type="pct"/>
            <w:tcBorders>
              <w:top w:val="nil"/>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1231" w:type="pct"/>
            <w:tcBorders>
              <w:top w:val="nil"/>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 </w:t>
            </w:r>
          </w:p>
        </w:tc>
        <w:tc>
          <w:tcPr>
            <w:tcW w:w="280" w:type="pct"/>
            <w:tcBorders>
              <w:top w:val="nil"/>
              <w:left w:val="nil"/>
              <w:bottom w:val="nil"/>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7F1769" w:rsidRPr="007F1769" w:rsidRDefault="007F1769" w:rsidP="007F1769">
            <w:pPr>
              <w:spacing w:before="0" w:after="0"/>
              <w:jc w:val="center"/>
              <w:rPr>
                <w:rFonts w:cs="Arial"/>
                <w:b/>
                <w:bCs/>
                <w:sz w:val="10"/>
                <w:szCs w:val="8"/>
                <w:lang w:val="es-MX" w:eastAsia="es-MX"/>
              </w:rPr>
            </w:pPr>
            <w:r w:rsidRPr="007F1769">
              <w:rPr>
                <w:rFonts w:cs="Arial"/>
                <w:b/>
                <w:bCs/>
                <w:sz w:val="10"/>
                <w:szCs w:val="8"/>
                <w:lang w:val="es-MX" w:eastAsia="es-MX"/>
              </w:rPr>
              <w:t>m</w:t>
            </w:r>
            <w:r w:rsidRPr="007F1769">
              <w:rPr>
                <w:rFonts w:cs="Arial"/>
                <w:b/>
                <w:bCs/>
                <w:sz w:val="10"/>
                <w:szCs w:val="8"/>
                <w:vertAlign w:val="superscript"/>
                <w:lang w:val="es-MX" w:eastAsia="es-MX"/>
              </w:rPr>
              <w:t>2</w:t>
            </w:r>
          </w:p>
        </w:tc>
      </w:tr>
      <w:tr w:rsidR="007F1769" w:rsidRPr="007F1769" w:rsidTr="007F1769">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7F1769" w:rsidRPr="007F1769" w:rsidRDefault="007F1769" w:rsidP="007F1769">
            <w:pPr>
              <w:spacing w:before="0" w:after="0"/>
              <w:jc w:val="left"/>
              <w:rPr>
                <w:rFonts w:cs="Arial"/>
                <w:b/>
                <w:bCs/>
                <w:sz w:val="8"/>
                <w:szCs w:val="8"/>
                <w:lang w:val="es-MX" w:eastAsia="es-MX"/>
              </w:rPr>
            </w:pPr>
          </w:p>
        </w:tc>
        <w:tc>
          <w:tcPr>
            <w:tcW w:w="135"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23</w:t>
            </w:r>
          </w:p>
        </w:tc>
        <w:tc>
          <w:tcPr>
            <w:tcW w:w="563" w:type="pct"/>
            <w:tcBorders>
              <w:top w:val="nil"/>
              <w:left w:val="nil"/>
              <w:bottom w:val="single" w:sz="8" w:space="0" w:color="auto"/>
              <w:right w:val="single" w:sz="8" w:space="0" w:color="auto"/>
            </w:tcBorders>
            <w:shd w:val="clear" w:color="000000" w:fill="F2DCDB"/>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Caseta de vigilancia</w:t>
            </w:r>
          </w:p>
        </w:tc>
        <w:tc>
          <w:tcPr>
            <w:tcW w:w="419"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100</w:t>
            </w:r>
          </w:p>
        </w:tc>
        <w:tc>
          <w:tcPr>
            <w:tcW w:w="489"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68,081</w:t>
            </w:r>
          </w:p>
        </w:tc>
        <w:tc>
          <w:tcPr>
            <w:tcW w:w="459" w:type="pct"/>
            <w:tcBorders>
              <w:top w:val="nil"/>
              <w:left w:val="nil"/>
              <w:bottom w:val="single" w:sz="8" w:space="0" w:color="auto"/>
              <w:right w:val="single" w:sz="8" w:space="0" w:color="auto"/>
            </w:tcBorders>
            <w:shd w:val="clear" w:color="000000" w:fill="F2DCDB"/>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200 m2, constr.                     (12.5 usuarios por m2)</w:t>
            </w:r>
          </w:p>
        </w:tc>
        <w:tc>
          <w:tcPr>
            <w:tcW w:w="316"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5,446</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left"/>
              <w:rPr>
                <w:rFonts w:cs="Arial"/>
                <w:sz w:val="8"/>
                <w:szCs w:val="8"/>
                <w:lang w:val="es-MX" w:eastAsia="es-MX"/>
              </w:rPr>
            </w:pPr>
            <w:r w:rsidRPr="007F1769">
              <w:rPr>
                <w:rFonts w:cs="Arial"/>
                <w:sz w:val="8"/>
                <w:szCs w:val="8"/>
                <w:lang w:val="es-MX" w:eastAsia="es-MX"/>
              </w:rPr>
              <w:t>Cárcel</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color w:val="000000"/>
                <w:sz w:val="8"/>
                <w:szCs w:val="8"/>
                <w:lang w:val="es-MX" w:eastAsia="es-MX"/>
              </w:rPr>
            </w:pPr>
            <w:r w:rsidRPr="007F1769">
              <w:rPr>
                <w:rFonts w:cs="Arial"/>
                <w:color w:val="000000"/>
                <w:sz w:val="8"/>
                <w:szCs w:val="8"/>
                <w:lang w:val="es-MX" w:eastAsia="es-MX"/>
              </w:rPr>
              <w:t>1094.00</w:t>
            </w:r>
          </w:p>
        </w:tc>
        <w:tc>
          <w:tcPr>
            <w:tcW w:w="348"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1094.00</w:t>
            </w:r>
          </w:p>
        </w:tc>
        <w:tc>
          <w:tcPr>
            <w:tcW w:w="364" w:type="pct"/>
            <w:tcBorders>
              <w:top w:val="nil"/>
              <w:left w:val="nil"/>
              <w:bottom w:val="single" w:sz="8" w:space="0" w:color="auto"/>
              <w:right w:val="single" w:sz="8" w:space="0" w:color="auto"/>
            </w:tcBorders>
            <w:shd w:val="clear" w:color="000000" w:fill="F2DCDB"/>
            <w:noWrap/>
            <w:vAlign w:val="center"/>
            <w:hideMark/>
          </w:tcPr>
          <w:p w:rsidR="007F1769" w:rsidRPr="007F1769" w:rsidRDefault="007F1769" w:rsidP="007F1769">
            <w:pPr>
              <w:spacing w:before="0" w:after="0"/>
              <w:jc w:val="center"/>
              <w:rPr>
                <w:rFonts w:cs="Arial"/>
                <w:sz w:val="8"/>
                <w:szCs w:val="8"/>
                <w:lang w:val="es-MX" w:eastAsia="es-MX"/>
              </w:rPr>
            </w:pPr>
            <w:r w:rsidRPr="007F1769">
              <w:rPr>
                <w:rFonts w:cs="Arial"/>
                <w:sz w:val="8"/>
                <w:szCs w:val="8"/>
                <w:lang w:val="es-MX" w:eastAsia="es-MX"/>
              </w:rPr>
              <w:t>-4,352</w:t>
            </w:r>
          </w:p>
        </w:tc>
      </w:tr>
    </w:tbl>
    <w:p w:rsidR="00144C87" w:rsidRPr="00255854" w:rsidRDefault="00144C87" w:rsidP="00144C87">
      <w:pPr>
        <w:spacing w:before="120" w:after="120"/>
        <w:jc w:val="center"/>
        <w:rPr>
          <w:rFonts w:cs="Arial"/>
          <w:sz w:val="20"/>
          <w:szCs w:val="18"/>
          <w:lang w:eastAsia="es-MX"/>
        </w:rPr>
      </w:pPr>
      <w:r w:rsidRPr="00255854">
        <w:rPr>
          <w:rFonts w:cs="Arial"/>
          <w:sz w:val="20"/>
          <w:szCs w:val="18"/>
          <w:lang w:eastAsia="es-MX"/>
        </w:rPr>
        <w:t>Fuente: Elaboración propia. Cálculos estimados en base a porcentajes de población de la localidad y el Sistema Normativo de Equipamiento de la SEDESOL</w:t>
      </w:r>
    </w:p>
    <w:p w:rsidR="00D9468D" w:rsidRPr="009B7156" w:rsidRDefault="0055277A" w:rsidP="0055277A">
      <w:pPr>
        <w:pStyle w:val="Ttulo4"/>
        <w:rPr>
          <w:rFonts w:cs="Arial"/>
        </w:rPr>
      </w:pPr>
      <w:bookmarkStart w:id="127" w:name="_Toc326232040"/>
      <w:r>
        <w:lastRenderedPageBreak/>
        <w:t>Oferta de Equipamiento Urbano a Mediano Plazo</w:t>
      </w:r>
      <w:bookmarkEnd w:id="127"/>
    </w:p>
    <w:p w:rsidR="003E59E1" w:rsidRPr="005F0121" w:rsidRDefault="003E59E1" w:rsidP="003E59E1">
      <w:pPr>
        <w:spacing w:after="0" w:line="276" w:lineRule="auto"/>
        <w:rPr>
          <w:rFonts w:cs="Arial"/>
        </w:rPr>
      </w:pPr>
      <w:r w:rsidRPr="005F0121">
        <w:rPr>
          <w:rFonts w:cs="Arial"/>
        </w:rPr>
        <w:t xml:space="preserve">En la actualidad a nivel </w:t>
      </w:r>
      <w:r w:rsidR="00B9413D" w:rsidRPr="005F0121">
        <w:rPr>
          <w:rFonts w:cs="Arial"/>
        </w:rPr>
        <w:t>Pr</w:t>
      </w:r>
      <w:r w:rsidR="00B9413D">
        <w:rPr>
          <w:rFonts w:cs="Arial"/>
        </w:rPr>
        <w:t>eescolar</w:t>
      </w:r>
      <w:r>
        <w:rPr>
          <w:rFonts w:cs="Arial"/>
        </w:rPr>
        <w:t xml:space="preserve"> se tiene un total de 17</w:t>
      </w:r>
      <w:r w:rsidRPr="005F0121">
        <w:rPr>
          <w:rFonts w:cs="Arial"/>
        </w:rPr>
        <w:t xml:space="preserve"> pla</w:t>
      </w:r>
      <w:r>
        <w:rPr>
          <w:rFonts w:cs="Arial"/>
        </w:rPr>
        <w:t>nteles que ofertan un total de 94</w:t>
      </w:r>
      <w:r w:rsidRPr="005F0121">
        <w:rPr>
          <w:rFonts w:cs="Arial"/>
        </w:rPr>
        <w:t xml:space="preserve"> aulas, de las cuales se demandan 104 au</w:t>
      </w:r>
      <w:r>
        <w:rPr>
          <w:rFonts w:cs="Arial"/>
        </w:rPr>
        <w:t>las, obteniendo un déficit de 10 aulas; para el 2020</w:t>
      </w:r>
      <w:r w:rsidRPr="005F0121">
        <w:rPr>
          <w:rFonts w:cs="Arial"/>
        </w:rPr>
        <w:t xml:space="preserve"> la demanda será de </w:t>
      </w:r>
      <w:r>
        <w:rPr>
          <w:rFonts w:cs="Arial"/>
        </w:rPr>
        <w:t>136</w:t>
      </w:r>
      <w:r w:rsidRPr="005F0121">
        <w:rPr>
          <w:rFonts w:cs="Arial"/>
        </w:rPr>
        <w:t xml:space="preserve"> aulas, dando</w:t>
      </w:r>
      <w:r>
        <w:rPr>
          <w:rFonts w:cs="Arial"/>
        </w:rPr>
        <w:t xml:space="preserve"> como resultado un déficit de 42</w:t>
      </w:r>
      <w:r w:rsidRPr="005F0121">
        <w:rPr>
          <w:rFonts w:cs="Arial"/>
        </w:rPr>
        <w:t xml:space="preserve"> aulas; si fuera cubierto el déficit que se tiene en la actualidad, el déficit</w:t>
      </w:r>
      <w:r>
        <w:rPr>
          <w:rFonts w:cs="Arial"/>
        </w:rPr>
        <w:t xml:space="preserve"> al año 2020 seria de tan solo 32</w:t>
      </w:r>
      <w:r w:rsidRPr="005F0121">
        <w:rPr>
          <w:rFonts w:cs="Arial"/>
        </w:rPr>
        <w:t xml:space="preserve"> aulas, por lo que se deberán implementar nuevos planteles para cubrir la demanda marcada. </w:t>
      </w:r>
    </w:p>
    <w:p w:rsidR="003E59E1" w:rsidRPr="005F0121" w:rsidRDefault="003E59E1" w:rsidP="003E59E1">
      <w:pPr>
        <w:spacing w:after="0" w:line="276" w:lineRule="auto"/>
        <w:rPr>
          <w:rFonts w:cs="Arial"/>
        </w:rPr>
      </w:pPr>
      <w:r w:rsidRPr="005F0121">
        <w:rPr>
          <w:rFonts w:cs="Arial"/>
        </w:rPr>
        <w:t>Para el nivel Prima</w:t>
      </w:r>
      <w:r>
        <w:rPr>
          <w:rFonts w:cs="Arial"/>
        </w:rPr>
        <w:t>ria al presente se cuenta con 15</w:t>
      </w:r>
      <w:r w:rsidRPr="005F0121">
        <w:rPr>
          <w:rFonts w:cs="Arial"/>
        </w:rPr>
        <w:t xml:space="preserve"> planteles educativos, lo</w:t>
      </w:r>
      <w:r>
        <w:rPr>
          <w:rFonts w:cs="Arial"/>
        </w:rPr>
        <w:t>s cuales ofertan un total de 216</w:t>
      </w:r>
      <w:r w:rsidRPr="005F0121">
        <w:rPr>
          <w:rFonts w:cs="Arial"/>
        </w:rPr>
        <w:t xml:space="preserve"> aulas, demandando actualmente 194 aulas, con un superá</w:t>
      </w:r>
      <w:r>
        <w:rPr>
          <w:rFonts w:cs="Arial"/>
        </w:rPr>
        <w:t>vit de 22</w:t>
      </w:r>
      <w:r w:rsidRPr="005F0121">
        <w:rPr>
          <w:rFonts w:cs="Arial"/>
        </w:rPr>
        <w:t xml:space="preserve"> aulas; por lo que en el </w:t>
      </w:r>
      <w:r>
        <w:rPr>
          <w:rFonts w:cs="Arial"/>
        </w:rPr>
        <w:t>2020 se tendría un déficit de 37</w:t>
      </w:r>
      <w:r w:rsidRPr="005F0121">
        <w:rPr>
          <w:rFonts w:cs="Arial"/>
        </w:rPr>
        <w:t xml:space="preserve"> aulas respecto a la </w:t>
      </w:r>
      <w:r>
        <w:rPr>
          <w:rFonts w:cs="Arial"/>
        </w:rPr>
        <w:t>norma general que especifica 253</w:t>
      </w:r>
      <w:r w:rsidRPr="005F0121">
        <w:rPr>
          <w:rFonts w:cs="Arial"/>
        </w:rPr>
        <w:t xml:space="preserve"> aulas de serv</w:t>
      </w:r>
      <w:r>
        <w:rPr>
          <w:rFonts w:cs="Arial"/>
        </w:rPr>
        <w:t>icio, debido a que se ofertan 216</w:t>
      </w:r>
      <w:r w:rsidRPr="005F0121">
        <w:rPr>
          <w:rFonts w:cs="Arial"/>
        </w:rPr>
        <w:t xml:space="preserve"> aulas hoy en día. </w:t>
      </w:r>
    </w:p>
    <w:p w:rsidR="003E59E1" w:rsidRPr="005F0121" w:rsidRDefault="003E59E1" w:rsidP="003E59E1">
      <w:pPr>
        <w:spacing w:after="0" w:line="276" w:lineRule="auto"/>
        <w:rPr>
          <w:rFonts w:cs="Arial"/>
        </w:rPr>
      </w:pPr>
      <w:r w:rsidRPr="005F0121">
        <w:rPr>
          <w:rFonts w:cs="Arial"/>
        </w:rPr>
        <w:t>Para Secundaria General actualmente existen cinco planteles educativos que ofertan 57 aulas, demandando actualmente 36 de estas aulas, dando como resultado un superávit de 21 aulas; la</w:t>
      </w:r>
      <w:r>
        <w:rPr>
          <w:rFonts w:cs="Arial"/>
        </w:rPr>
        <w:t xml:space="preserve"> demanda proyectada para el 2020</w:t>
      </w:r>
      <w:r w:rsidRPr="005F0121">
        <w:rPr>
          <w:rFonts w:cs="Arial"/>
        </w:rPr>
        <w:t xml:space="preserve"> será de 4</w:t>
      </w:r>
      <w:r>
        <w:rPr>
          <w:rFonts w:cs="Arial"/>
        </w:rPr>
        <w:t>7</w:t>
      </w:r>
      <w:r w:rsidRPr="005F0121">
        <w:rPr>
          <w:rFonts w:cs="Arial"/>
        </w:rPr>
        <w:t xml:space="preserve"> aulas, por lo ta</w:t>
      </w:r>
      <w:r>
        <w:rPr>
          <w:rFonts w:cs="Arial"/>
        </w:rPr>
        <w:t>nto se tendrá un superávit de 10</w:t>
      </w:r>
      <w:r w:rsidRPr="005F0121">
        <w:rPr>
          <w:rFonts w:cs="Arial"/>
        </w:rPr>
        <w:t xml:space="preserve"> aulas, ya que se ofertan 57 aulas.</w:t>
      </w:r>
    </w:p>
    <w:p w:rsidR="003E59E1" w:rsidRPr="005F0121" w:rsidRDefault="003E59E1" w:rsidP="003E59E1">
      <w:pPr>
        <w:spacing w:after="0" w:line="276" w:lineRule="auto"/>
        <w:rPr>
          <w:rFonts w:cs="Arial"/>
        </w:rPr>
      </w:pPr>
      <w:r w:rsidRPr="005F0121">
        <w:rPr>
          <w:rFonts w:cs="Arial"/>
        </w:rPr>
        <w:t>Para Secundaria Técnica actualmente existe un plantel educativo que oferta 24 aulas, demandando actualmente 18 de estas aulas, dando como resultado un superávit de 6 aulas; la</w:t>
      </w:r>
      <w:r>
        <w:rPr>
          <w:rFonts w:cs="Arial"/>
        </w:rPr>
        <w:t xml:space="preserve"> demanda proyectada para el 2020 será de 23</w:t>
      </w:r>
      <w:r w:rsidRPr="005F0121">
        <w:rPr>
          <w:rFonts w:cs="Arial"/>
        </w:rPr>
        <w:t xml:space="preserve"> aulas, por lo t</w:t>
      </w:r>
      <w:r>
        <w:rPr>
          <w:rFonts w:cs="Arial"/>
        </w:rPr>
        <w:t>anto se tendrá un superávit de 1</w:t>
      </w:r>
      <w:r w:rsidRPr="005F0121">
        <w:rPr>
          <w:rFonts w:cs="Arial"/>
        </w:rPr>
        <w:t xml:space="preserve"> aulas, ya que se ofertan 24 aulas.</w:t>
      </w:r>
    </w:p>
    <w:p w:rsidR="003E59E1" w:rsidRPr="005F0121" w:rsidRDefault="003E59E1" w:rsidP="003E59E1">
      <w:pPr>
        <w:spacing w:line="276" w:lineRule="auto"/>
        <w:rPr>
          <w:rFonts w:cs="Arial"/>
        </w:rPr>
      </w:pPr>
      <w:r w:rsidRPr="005F0121">
        <w:rPr>
          <w:rFonts w:cs="Arial"/>
        </w:rPr>
        <w:t>Al presente a nivel Bachillerato cuenta con 4 planteles que ofertan 62 aulas, más dos planteles  en proceso de construcción, no se cumple con lo requerido, ya que demanda 104 aulas para la población actual, teniendo con est</w:t>
      </w:r>
      <w:r>
        <w:rPr>
          <w:rFonts w:cs="Arial"/>
        </w:rPr>
        <w:t xml:space="preserve">o un déficit de 42 aula; al 2020 la demanda será de 136 aulas, con un déficit de </w:t>
      </w:r>
      <w:r w:rsidRPr="005F0121">
        <w:rPr>
          <w:rFonts w:cs="Arial"/>
        </w:rPr>
        <w:t>7</w:t>
      </w:r>
      <w:r>
        <w:rPr>
          <w:rFonts w:cs="Arial"/>
        </w:rPr>
        <w:t>4</w:t>
      </w:r>
      <w:r w:rsidRPr="005F0121">
        <w:rPr>
          <w:rFonts w:cs="Arial"/>
        </w:rPr>
        <w:t xml:space="preserve"> aulas, si el déficit actual (2010) es </w:t>
      </w:r>
      <w:r>
        <w:rPr>
          <w:rFonts w:cs="Arial"/>
        </w:rPr>
        <w:t>cubierto, la demanda seria de 32 aulas en este periodo (2020</w:t>
      </w:r>
      <w:r w:rsidRPr="005F0121">
        <w:rPr>
          <w:rFonts w:cs="Arial"/>
        </w:rPr>
        <w:t>), por lo que sería co</w:t>
      </w:r>
      <w:r>
        <w:rPr>
          <w:rFonts w:cs="Arial"/>
        </w:rPr>
        <w:t>nveniente implementar dos</w:t>
      </w:r>
      <w:r w:rsidRPr="005F0121">
        <w:rPr>
          <w:rFonts w:cs="Arial"/>
        </w:rPr>
        <w:t xml:space="preserve"> nuevo</w:t>
      </w:r>
      <w:r>
        <w:rPr>
          <w:rFonts w:cs="Arial"/>
        </w:rPr>
        <w:t>s</w:t>
      </w:r>
      <w:r w:rsidRPr="005F0121">
        <w:rPr>
          <w:rFonts w:cs="Arial"/>
        </w:rPr>
        <w:t xml:space="preserve"> plantel</w:t>
      </w:r>
      <w:r>
        <w:rPr>
          <w:rFonts w:cs="Arial"/>
        </w:rPr>
        <w:t>es</w:t>
      </w:r>
      <w:r w:rsidRPr="005F0121">
        <w:rPr>
          <w:rFonts w:cs="Arial"/>
        </w:rPr>
        <w:t xml:space="preserve"> para cubrir con lo demandado.</w:t>
      </w:r>
    </w:p>
    <w:p w:rsidR="003E59E1" w:rsidRPr="005F0121" w:rsidRDefault="003E59E1" w:rsidP="003E59E1">
      <w:pPr>
        <w:spacing w:before="0" w:line="276" w:lineRule="auto"/>
      </w:pPr>
      <w:r w:rsidRPr="005F0121">
        <w:t>En la sección de Cultura se cuenta con dos Bibliotecas, actualmente oferta 148 sillas, de las 348 que se demandan, teniendo un d</w:t>
      </w:r>
      <w:r w:rsidRPr="005F0121">
        <w:rPr>
          <w:rFonts w:hint="cs"/>
        </w:rPr>
        <w:t>é</w:t>
      </w:r>
      <w:r w:rsidRPr="005F0121">
        <w:t>ficit de 200 sillas para la biblioteca; es necesaria la construcción de una nueva biblioteca con el número necesari</w:t>
      </w:r>
      <w:r>
        <w:t>o de sillas, ya que para el 2020 la demanda será de 454</w:t>
      </w:r>
      <w:r w:rsidRPr="005F0121">
        <w:t xml:space="preserve"> sillas, dando </w:t>
      </w:r>
      <w:r>
        <w:t>como resultado un déficit de 306</w:t>
      </w:r>
      <w:r w:rsidRPr="005F0121">
        <w:t xml:space="preserve"> sillas, si se cubre el déficit en la actualidad el déficit </w:t>
      </w:r>
      <w:r>
        <w:t>para este plazo seria de solo 106</w:t>
      </w:r>
      <w:r w:rsidRPr="005F0121">
        <w:t xml:space="preserve"> sillas.</w:t>
      </w:r>
    </w:p>
    <w:p w:rsidR="003E59E1" w:rsidRPr="005F0121" w:rsidRDefault="003E59E1" w:rsidP="003E59E1">
      <w:pPr>
        <w:spacing w:before="0" w:line="276" w:lineRule="auto"/>
      </w:pPr>
      <w:r w:rsidRPr="005F0121">
        <w:t>Para Salud y Asistencia Social en la localidad actualmente la oferta de estos espacios es insatisfactori</w:t>
      </w:r>
      <w:r>
        <w:t xml:space="preserve">a hablando de Centro de Salud, </w:t>
      </w:r>
      <w:r w:rsidRPr="005F0121">
        <w:t>ya que cuenta con un centro de salud con 6 consultorios, teniendo un déficit de 4 consultorios, ya que su demanda es de 10 consultorios para la poblaci</w:t>
      </w:r>
      <w:r w:rsidRPr="005F0121">
        <w:rPr>
          <w:rFonts w:hint="cs"/>
        </w:rPr>
        <w:t>ó</w:t>
      </w:r>
      <w:r>
        <w:t>n de Aradas; al 2020 se presenta un déficit de 8</w:t>
      </w:r>
      <w:r w:rsidRPr="005F0121">
        <w:t xml:space="preserve"> cons</w:t>
      </w:r>
      <w:r>
        <w:t>ultorios ya que se demandaran</w:t>
      </w:r>
      <w:r w:rsidRPr="005F0121">
        <w:t xml:space="preserve"> consultorios para este rubro, si llegara a cubrirse el déficit que se tiene en </w:t>
      </w:r>
      <w:r w:rsidR="00950AC3">
        <w:t>la actualidad la demanda a mediano</w:t>
      </w:r>
      <w:r w:rsidRPr="005F0121">
        <w:t xml:space="preserve"> plazo será únicamente de </w:t>
      </w:r>
      <w:r>
        <w:t>4</w:t>
      </w:r>
      <w:r w:rsidRPr="005F0121">
        <w:t xml:space="preserve"> consultorios.</w:t>
      </w:r>
    </w:p>
    <w:p w:rsidR="003E59E1" w:rsidRPr="005F0121" w:rsidRDefault="003E59E1" w:rsidP="003E59E1">
      <w:pPr>
        <w:spacing w:before="0" w:line="276" w:lineRule="auto"/>
      </w:pPr>
      <w:r w:rsidRPr="005F0121">
        <w:lastRenderedPageBreak/>
        <w:t>En la actualidad no se cuenta con Centro de Salud con Hospitalización, su demanda y déficit es</w:t>
      </w:r>
      <w:r>
        <w:t xml:space="preserve"> de 10 consultorios; para el 2020 el déficit será de 14</w:t>
      </w:r>
      <w:r w:rsidRPr="005F0121">
        <w:t xml:space="preserve"> consultorios de no cubrirse el déficit act</w:t>
      </w:r>
      <w:r>
        <w:t>ual, cubriéndolo seria de solo 4</w:t>
      </w:r>
      <w:r w:rsidRPr="005F0121">
        <w:t xml:space="preserve"> consultorios para este plazo.</w:t>
      </w:r>
    </w:p>
    <w:p w:rsidR="003E59E1" w:rsidRPr="005F0121" w:rsidRDefault="003E59E1" w:rsidP="003E59E1">
      <w:pPr>
        <w:spacing w:before="0" w:line="276" w:lineRule="auto"/>
      </w:pPr>
      <w:r w:rsidRPr="005F0121">
        <w:t>Hoy en día se cuenta con una Clínica IMSS en Arandas, en base al cálculo realizado con las normas de SEDESOL, se demanda actualmente 5 consultorios de este rubro, por lo que se presenta un superávit de 2 consultorios, ya que se ofertan en la actuali</w:t>
      </w:r>
      <w:r>
        <w:t>dad 7 consultorios; para el 2020 no se tendrá déficit o superávit de</w:t>
      </w:r>
      <w:r w:rsidRPr="005F0121">
        <w:t xml:space="preserve"> consultorio</w:t>
      </w:r>
      <w:r>
        <w:t>s, ya que solo se demandan 7</w:t>
      </w:r>
      <w:r w:rsidRPr="005F0121">
        <w:t xml:space="preserve"> consultorios de los 7 que se ofertan.</w:t>
      </w:r>
    </w:p>
    <w:p w:rsidR="003E59E1" w:rsidRPr="005F0121" w:rsidRDefault="003E59E1" w:rsidP="003E59E1">
      <w:pPr>
        <w:spacing w:before="0" w:line="276" w:lineRule="auto"/>
      </w:pPr>
      <w:r w:rsidRPr="005F0121">
        <w:t>Actualmente se cuenta con un Centro de Desarrollo Comunitario (DIF) la demanda actual es de 25 consultorios, ofertando solo 3 consultorios, arrojando como resultado un déficit 2</w:t>
      </w:r>
      <w:r>
        <w:t>2 consultorios; para el año 2020 se demandaran 12</w:t>
      </w:r>
      <w:r w:rsidRPr="005F0121">
        <w:t xml:space="preserve"> consultorios, si se satisface la demanda actual, de no ser cubierto el déficit en l</w:t>
      </w:r>
      <w:r>
        <w:t>a actual, la demanda seria de 30</w:t>
      </w:r>
      <w:r w:rsidRPr="005F0121">
        <w:t xml:space="preserve"> consultorios para este plazo.</w:t>
      </w:r>
    </w:p>
    <w:p w:rsidR="003E59E1" w:rsidRPr="005F0121" w:rsidRDefault="003E59E1" w:rsidP="003E59E1">
      <w:pPr>
        <w:spacing w:line="276" w:lineRule="auto"/>
        <w:rPr>
          <w:rFonts w:cs="Arial"/>
        </w:rPr>
      </w:pPr>
      <w:r w:rsidRPr="005F0121">
        <w:rPr>
          <w:rFonts w:cs="Arial"/>
        </w:rPr>
        <w:t xml:space="preserve">Se cuenta con tres Guarderías y tres Estancias Infantiles, con un déficit actual de 1,269 cunas, ya que se cuenta con tan solo 192 cunas </w:t>
      </w:r>
      <w:r>
        <w:rPr>
          <w:rFonts w:cs="Arial"/>
        </w:rPr>
        <w:t>y se demandan 1,461; al año 2020</w:t>
      </w:r>
      <w:r w:rsidRPr="005F0121">
        <w:rPr>
          <w:rFonts w:cs="Arial"/>
        </w:rPr>
        <w:t xml:space="preserve"> la demanda será de </w:t>
      </w:r>
      <w:r>
        <w:rPr>
          <w:rFonts w:cs="Arial"/>
        </w:rPr>
        <w:t>1,906</w:t>
      </w:r>
      <w:r w:rsidRPr="005F0121">
        <w:rPr>
          <w:rFonts w:cs="Arial"/>
        </w:rPr>
        <w:t xml:space="preserve"> cunas</w:t>
      </w:r>
      <w:r>
        <w:rPr>
          <w:rFonts w:cs="Arial"/>
        </w:rPr>
        <w:t>, se tendría un déficit de 1,714</w:t>
      </w:r>
      <w:r w:rsidRPr="005F0121">
        <w:rPr>
          <w:rFonts w:cs="Arial"/>
        </w:rPr>
        <w:t xml:space="preserve"> cunas de no ser cubierto el déficit de hoy en día, de ser implementadas las cunas faltantes al presente</w:t>
      </w:r>
      <w:r>
        <w:rPr>
          <w:rFonts w:cs="Arial"/>
        </w:rPr>
        <w:t>, el déficit seria menor al 2020, solo 445</w:t>
      </w:r>
      <w:r w:rsidRPr="005F0121">
        <w:rPr>
          <w:rFonts w:cs="Arial"/>
        </w:rPr>
        <w:t xml:space="preserve"> cunas.</w:t>
      </w:r>
    </w:p>
    <w:p w:rsidR="003E59E1" w:rsidRPr="005F0121" w:rsidRDefault="003E59E1" w:rsidP="003E59E1">
      <w:pPr>
        <w:spacing w:before="0" w:line="276" w:lineRule="auto"/>
      </w:pPr>
      <w:r w:rsidRPr="005F0121">
        <w:t>Comercio y Abasto:</w:t>
      </w:r>
    </w:p>
    <w:p w:rsidR="003E59E1" w:rsidRPr="005F0121" w:rsidRDefault="003E59E1" w:rsidP="003E59E1">
      <w:pPr>
        <w:spacing w:before="0" w:after="0" w:line="276" w:lineRule="auto"/>
      </w:pPr>
      <w:r w:rsidRPr="005F0121">
        <w:t>Se ofertan 60 locales de Mercado actualmente, demandando 431, presentando un déficit de 371 locales; de no ser cubierto</w:t>
      </w:r>
      <w:r>
        <w:t xml:space="preserve"> el déficit actual, para el 2020 presentara un déficit de 503</w:t>
      </w:r>
      <w:r w:rsidRPr="005F0121">
        <w:t xml:space="preserve"> l</w:t>
      </w:r>
      <w:r>
        <w:t>ocales, ya que se demandaran 563</w:t>
      </w:r>
      <w:r w:rsidRPr="005F0121">
        <w:t xml:space="preserve">, cubierto el déficit actual la demanda para este periodo seria de solamente </w:t>
      </w:r>
      <w:r>
        <w:t>132</w:t>
      </w:r>
      <w:r w:rsidRPr="005F0121">
        <w:t xml:space="preserve"> locales. En el apartado de Tianguis, en la actualidad presenta un superávit de 76 puestos, ya que se ofertan 507 puestos y la dem</w:t>
      </w:r>
      <w:r>
        <w:t>anda es de 431; para el año 2020</w:t>
      </w:r>
      <w:r w:rsidRPr="005F0121">
        <w:t xml:space="preserve"> se tendrá un </w:t>
      </w:r>
      <w:r>
        <w:t>déficit de 56</w:t>
      </w:r>
      <w:r w:rsidRPr="005F0121">
        <w:t xml:space="preserve"> puestos, ya que se demandaran </w:t>
      </w:r>
      <w:r>
        <w:t>563</w:t>
      </w:r>
      <w:r w:rsidRPr="005F0121">
        <w:t xml:space="preserve"> puestos, de los 507 locales existentes.</w:t>
      </w:r>
    </w:p>
    <w:p w:rsidR="003E59E1" w:rsidRPr="005F0121" w:rsidRDefault="003E59E1" w:rsidP="003E59E1">
      <w:pPr>
        <w:spacing w:after="0" w:line="276" w:lineRule="auto"/>
      </w:pPr>
      <w:r w:rsidRPr="005F0121">
        <w:t>Los espacios destinados para Recreación y Deporte al año 2010 se encuentran distribuidos de la siguiente manera:</w:t>
      </w:r>
    </w:p>
    <w:p w:rsidR="003E59E1" w:rsidRPr="005F0121" w:rsidRDefault="003E59E1" w:rsidP="003E59E1">
      <w:pPr>
        <w:numPr>
          <w:ilvl w:val="0"/>
          <w:numId w:val="7"/>
        </w:numPr>
        <w:spacing w:before="0" w:after="0" w:line="276" w:lineRule="auto"/>
      </w:pPr>
      <w:r w:rsidRPr="005F0121">
        <w:t xml:space="preserve">Actualmente hay una oferta de </w:t>
      </w:r>
      <w:r>
        <w:t>20,028.43</w:t>
      </w:r>
      <w:r w:rsidRPr="005F0121">
        <w:t xml:space="preserve"> m</w:t>
      </w:r>
      <w:r w:rsidRPr="005F0121">
        <w:rPr>
          <w:vertAlign w:val="superscript"/>
        </w:rPr>
        <w:t>2</w:t>
      </w:r>
      <w:r w:rsidRPr="005F0121">
        <w:t xml:space="preserve"> de Jardines Vecinales en Arandas, teniendo un déficit de </w:t>
      </w:r>
      <w:r>
        <w:t>32,147</w:t>
      </w:r>
      <w:r w:rsidRPr="005F0121">
        <w:t xml:space="preserve"> m</w:t>
      </w:r>
      <w:r w:rsidRPr="005F0121">
        <w:rPr>
          <w:vertAlign w:val="superscript"/>
        </w:rPr>
        <w:t>2</w:t>
      </w:r>
      <w:r w:rsidRPr="005F0121">
        <w:t>, debido a que la demanda es de 52,175 m</w:t>
      </w:r>
      <w:r w:rsidRPr="005F0121">
        <w:rPr>
          <w:vertAlign w:val="superscript"/>
        </w:rPr>
        <w:t>2</w:t>
      </w:r>
      <w:r>
        <w:t>. Al año 2020</w:t>
      </w:r>
      <w:r w:rsidRPr="005F0121">
        <w:t xml:space="preserve"> estos espacios arrojaran un déficit de </w:t>
      </w:r>
      <w:r>
        <w:t>48,053</w:t>
      </w:r>
      <w:r w:rsidRPr="005F0121">
        <w:t xml:space="preserve"> m</w:t>
      </w:r>
      <w:r w:rsidRPr="005F0121">
        <w:rPr>
          <w:vertAlign w:val="superscript"/>
        </w:rPr>
        <w:t>2</w:t>
      </w:r>
      <w:r w:rsidRPr="005F0121">
        <w:t xml:space="preserve">, ya que se demanda </w:t>
      </w:r>
      <w:r>
        <w:t>68,081</w:t>
      </w:r>
      <w:r w:rsidRPr="005F0121">
        <w:t xml:space="preserve"> m</w:t>
      </w:r>
      <w:r w:rsidRPr="005F0121">
        <w:rPr>
          <w:vertAlign w:val="superscript"/>
        </w:rPr>
        <w:t>2</w:t>
      </w:r>
      <w:r w:rsidRPr="005F0121">
        <w:t>; cubriendo el défi</w:t>
      </w:r>
      <w:r w:rsidR="00950AC3">
        <w:t>cit del 2010, el déficit a mediano</w:t>
      </w:r>
      <w:r w:rsidRPr="005F0121">
        <w:t xml:space="preserve"> plazo seria de </w:t>
      </w:r>
      <w:r>
        <w:t>15,906</w:t>
      </w:r>
      <w:r w:rsidRPr="005F0121">
        <w:t xml:space="preserve"> m</w:t>
      </w:r>
      <w:r w:rsidRPr="005F0121">
        <w:rPr>
          <w:vertAlign w:val="superscript"/>
        </w:rPr>
        <w:t>2</w:t>
      </w:r>
      <w:r w:rsidRPr="005F0121">
        <w:t>.</w:t>
      </w:r>
    </w:p>
    <w:p w:rsidR="003E59E1" w:rsidRPr="005F0121" w:rsidRDefault="003E59E1" w:rsidP="003E59E1">
      <w:pPr>
        <w:numPr>
          <w:ilvl w:val="0"/>
          <w:numId w:val="7"/>
        </w:numPr>
        <w:spacing w:before="0" w:after="0" w:line="276" w:lineRule="auto"/>
      </w:pPr>
      <w:r w:rsidRPr="005F0121">
        <w:t>Los Espacios para Plazoletas y Rinconadas presentan una oferta de 1,581 m</w:t>
      </w:r>
      <w:r w:rsidRPr="005F0121">
        <w:rPr>
          <w:vertAlign w:val="superscript"/>
        </w:rPr>
        <w:t>2</w:t>
      </w:r>
      <w:r w:rsidRPr="005F0121">
        <w:t>, con un déficit de 4,941 m</w:t>
      </w:r>
      <w:r w:rsidRPr="005F0121">
        <w:rPr>
          <w:vertAlign w:val="superscript"/>
        </w:rPr>
        <w:t>2</w:t>
      </w:r>
      <w:r w:rsidRPr="005F0121">
        <w:t>, ya que se requieren 6,522 m</w:t>
      </w:r>
      <w:r w:rsidRPr="005F0121">
        <w:rPr>
          <w:vertAlign w:val="superscript"/>
        </w:rPr>
        <w:t>2</w:t>
      </w:r>
      <w:r>
        <w:t>. Al 2020</w:t>
      </w:r>
      <w:r w:rsidRPr="005F0121">
        <w:t xml:space="preserve"> estos espacios presentaran un déficit de </w:t>
      </w:r>
      <w:r>
        <w:t>6,929</w:t>
      </w:r>
      <w:r w:rsidRPr="005F0121">
        <w:t xml:space="preserve"> m</w:t>
      </w:r>
      <w:r w:rsidRPr="005F0121">
        <w:rPr>
          <w:vertAlign w:val="superscript"/>
        </w:rPr>
        <w:t>2</w:t>
      </w:r>
      <w:r w:rsidRPr="005F0121">
        <w:t xml:space="preserve">, cubriendo el déficit actual este resultado cambiaria, sería solo de </w:t>
      </w:r>
      <w:r>
        <w:t xml:space="preserve">1,988 </w:t>
      </w:r>
      <w:r w:rsidRPr="005F0121">
        <w:t>m</w:t>
      </w:r>
      <w:r w:rsidRPr="005F0121">
        <w:rPr>
          <w:vertAlign w:val="superscript"/>
        </w:rPr>
        <w:t>2</w:t>
      </w:r>
      <w:r w:rsidRPr="005F0121">
        <w:t xml:space="preserve">, ya que se demandan </w:t>
      </w:r>
      <w:r>
        <w:t>8,510</w:t>
      </w:r>
      <w:r w:rsidRPr="005F0121">
        <w:t xml:space="preserve"> m</w:t>
      </w:r>
      <w:r w:rsidRPr="005F0121">
        <w:rPr>
          <w:vertAlign w:val="superscript"/>
        </w:rPr>
        <w:t>2</w:t>
      </w:r>
      <w:r w:rsidRPr="005F0121">
        <w:t>.</w:t>
      </w:r>
    </w:p>
    <w:p w:rsidR="003E59E1" w:rsidRPr="005F0121" w:rsidRDefault="003E59E1" w:rsidP="003E59E1">
      <w:pPr>
        <w:numPr>
          <w:ilvl w:val="0"/>
          <w:numId w:val="7"/>
        </w:numPr>
        <w:spacing w:before="0" w:after="0" w:line="276" w:lineRule="auto"/>
      </w:pPr>
      <w:r w:rsidRPr="005F0121">
        <w:t>Los Espacios para Juegos Infantiles presentan un déficit de 21,012 m</w:t>
      </w:r>
      <w:r w:rsidRPr="005F0121">
        <w:rPr>
          <w:vertAlign w:val="superscript"/>
        </w:rPr>
        <w:t>2</w:t>
      </w:r>
      <w:r w:rsidRPr="005F0121">
        <w:t>, ya que se tienen en la actualidad 5,075.80 m</w:t>
      </w:r>
      <w:r w:rsidRPr="005F0121">
        <w:rPr>
          <w:vertAlign w:val="superscript"/>
        </w:rPr>
        <w:t>2</w:t>
      </w:r>
      <w:r w:rsidRPr="005F0121">
        <w:t xml:space="preserve"> y se requieren 26,088 m</w:t>
      </w:r>
      <w:r w:rsidRPr="005F0121">
        <w:rPr>
          <w:vertAlign w:val="superscript"/>
        </w:rPr>
        <w:t>2</w:t>
      </w:r>
      <w:r w:rsidRPr="005F0121">
        <w:t>; de ser cub</w:t>
      </w:r>
      <w:r>
        <w:t>ierto el déficit, en el año 2020</w:t>
      </w:r>
      <w:r w:rsidRPr="005F0121">
        <w:t xml:space="preserve"> requerirá </w:t>
      </w:r>
      <w:r>
        <w:t>34,041</w:t>
      </w:r>
      <w:r w:rsidRPr="005F0121">
        <w:t xml:space="preserve"> m</w:t>
      </w:r>
      <w:r w:rsidRPr="005F0121">
        <w:rPr>
          <w:vertAlign w:val="superscript"/>
        </w:rPr>
        <w:t>2</w:t>
      </w:r>
      <w:r w:rsidRPr="005F0121">
        <w:t xml:space="preserve">, por lo tanto el déficit será de </w:t>
      </w:r>
      <w:r>
        <w:t>28,965</w:t>
      </w:r>
      <w:r w:rsidRPr="005F0121">
        <w:t xml:space="preserve"> m</w:t>
      </w:r>
      <w:r w:rsidRPr="005F0121">
        <w:rPr>
          <w:vertAlign w:val="superscript"/>
        </w:rPr>
        <w:t>2</w:t>
      </w:r>
      <w:r w:rsidRPr="005F0121">
        <w:t xml:space="preserve">, de no ser satisfecho el requerimiento actual, cubriendo la demanda actual el déficit total seria de </w:t>
      </w:r>
      <w:r>
        <w:t>7,953</w:t>
      </w:r>
      <w:r w:rsidRPr="005F0121">
        <w:t xml:space="preserve"> m</w:t>
      </w:r>
      <w:r w:rsidRPr="005F0121">
        <w:rPr>
          <w:vertAlign w:val="superscript"/>
        </w:rPr>
        <w:t>2</w:t>
      </w:r>
      <w:r w:rsidRPr="005F0121">
        <w:t>.</w:t>
      </w:r>
    </w:p>
    <w:p w:rsidR="003E59E1" w:rsidRPr="005F0121" w:rsidRDefault="003E59E1" w:rsidP="003E59E1">
      <w:pPr>
        <w:numPr>
          <w:ilvl w:val="0"/>
          <w:numId w:val="7"/>
        </w:numPr>
        <w:spacing w:before="0" w:after="0" w:line="276" w:lineRule="auto"/>
      </w:pPr>
      <w:r w:rsidRPr="005F0121">
        <w:lastRenderedPageBreak/>
        <w:t>Las Plazas Cívicas demandan 7,454 m</w:t>
      </w:r>
      <w:r w:rsidRPr="005F0121">
        <w:rPr>
          <w:vertAlign w:val="superscript"/>
        </w:rPr>
        <w:t>2</w:t>
      </w:r>
      <w:r w:rsidRPr="005F0121">
        <w:t>, ofertando hoy en día 3,291.88 m</w:t>
      </w:r>
      <w:r w:rsidRPr="005F0121">
        <w:rPr>
          <w:vertAlign w:val="superscript"/>
        </w:rPr>
        <w:t>2</w:t>
      </w:r>
      <w:r w:rsidRPr="005F0121">
        <w:t>, con un déficit de 4,162 m</w:t>
      </w:r>
      <w:r w:rsidRPr="005F0121">
        <w:rPr>
          <w:vertAlign w:val="superscript"/>
        </w:rPr>
        <w:t>2</w:t>
      </w:r>
      <w:r>
        <w:t>; en el 2020</w:t>
      </w:r>
      <w:r w:rsidRPr="005F0121">
        <w:t xml:space="preserve"> se demandaran </w:t>
      </w:r>
      <w:r>
        <w:t>9,726</w:t>
      </w:r>
      <w:r w:rsidRPr="005F0121">
        <w:t xml:space="preserve"> m</w:t>
      </w:r>
      <w:r w:rsidRPr="005F0121">
        <w:rPr>
          <w:vertAlign w:val="superscript"/>
        </w:rPr>
        <w:t>2</w:t>
      </w:r>
      <w:r w:rsidRPr="005F0121">
        <w:t xml:space="preserve">, dando como resultado un déficit de </w:t>
      </w:r>
      <w:r>
        <w:t>6,434</w:t>
      </w:r>
      <w:r w:rsidRPr="005F0121">
        <w:t xml:space="preserve"> m</w:t>
      </w:r>
      <w:r w:rsidRPr="005F0121">
        <w:rPr>
          <w:vertAlign w:val="superscript"/>
        </w:rPr>
        <w:t>2</w:t>
      </w:r>
      <w:r w:rsidRPr="005F0121">
        <w:t xml:space="preserve">, cubriendo el déficit actual el déficit para este plazo se modificaría a </w:t>
      </w:r>
      <w:r>
        <w:t>2,272</w:t>
      </w:r>
      <w:r w:rsidRPr="005F0121">
        <w:t xml:space="preserve"> m</w:t>
      </w:r>
      <w:r w:rsidRPr="005F0121">
        <w:rPr>
          <w:vertAlign w:val="superscript"/>
        </w:rPr>
        <w:t>2</w:t>
      </w:r>
      <w:r w:rsidRPr="005F0121">
        <w:t xml:space="preserve">. </w:t>
      </w:r>
    </w:p>
    <w:p w:rsidR="003E59E1" w:rsidRPr="005F0121" w:rsidRDefault="003E59E1" w:rsidP="003E59E1">
      <w:pPr>
        <w:numPr>
          <w:ilvl w:val="0"/>
          <w:numId w:val="7"/>
        </w:numPr>
        <w:spacing w:before="0" w:after="0" w:line="276" w:lineRule="auto"/>
      </w:pPr>
      <w:r w:rsidRPr="005F0121">
        <w:t xml:space="preserve">Los Espacios destinados a Parques de Barrio en la actualidad comprenden de </w:t>
      </w:r>
      <w:r>
        <w:t>33,348</w:t>
      </w:r>
      <w:r w:rsidRPr="005F0121">
        <w:t xml:space="preserve"> m</w:t>
      </w:r>
      <w:r w:rsidRPr="005F0121">
        <w:rPr>
          <w:vertAlign w:val="superscript"/>
        </w:rPr>
        <w:t>2</w:t>
      </w:r>
      <w:r w:rsidRPr="005F0121">
        <w:t xml:space="preserve">, presentando un déficit de </w:t>
      </w:r>
      <w:r>
        <w:t>18,827</w:t>
      </w:r>
      <w:r w:rsidRPr="005F0121">
        <w:t xml:space="preserve"> m</w:t>
      </w:r>
      <w:r w:rsidRPr="005F0121">
        <w:rPr>
          <w:vertAlign w:val="superscript"/>
        </w:rPr>
        <w:t>2</w:t>
      </w:r>
      <w:r w:rsidRPr="005F0121">
        <w:t>, teniendo como demanda 52,175 m</w:t>
      </w:r>
      <w:r w:rsidRPr="005F0121">
        <w:rPr>
          <w:vertAlign w:val="superscript"/>
        </w:rPr>
        <w:t>2</w:t>
      </w:r>
      <w:r>
        <w:t>; al 2020</w:t>
      </w:r>
      <w:r w:rsidRPr="005F0121">
        <w:t xml:space="preserve"> presentarían un déficit de </w:t>
      </w:r>
      <w:r>
        <w:t>34,733</w:t>
      </w:r>
      <w:r w:rsidRPr="005F0121">
        <w:t xml:space="preserve"> m</w:t>
      </w:r>
      <w:r w:rsidRPr="005F0121">
        <w:rPr>
          <w:vertAlign w:val="superscript"/>
        </w:rPr>
        <w:t>2</w:t>
      </w:r>
      <w:r w:rsidRPr="005F0121">
        <w:t xml:space="preserve">, ya que su demanda será de </w:t>
      </w:r>
      <w:r>
        <w:t>68,081</w:t>
      </w:r>
      <w:r w:rsidRPr="005F0121">
        <w:t xml:space="preserve"> m</w:t>
      </w:r>
      <w:r w:rsidRPr="005F0121">
        <w:rPr>
          <w:vertAlign w:val="superscript"/>
        </w:rPr>
        <w:t>2</w:t>
      </w:r>
      <w:r w:rsidRPr="005F0121">
        <w:t xml:space="preserve">, cubriendo el déficit actual el déficit se modificaría a </w:t>
      </w:r>
      <w:r>
        <w:t>15,906</w:t>
      </w:r>
      <w:r w:rsidRPr="005F0121">
        <w:t xml:space="preserve"> m</w:t>
      </w:r>
      <w:r w:rsidRPr="005F0121">
        <w:rPr>
          <w:vertAlign w:val="superscript"/>
        </w:rPr>
        <w:t>2</w:t>
      </w:r>
      <w:r w:rsidRPr="005F0121">
        <w:t>.</w:t>
      </w:r>
    </w:p>
    <w:p w:rsidR="003E59E1" w:rsidRPr="005F0121" w:rsidRDefault="003E59E1" w:rsidP="003E59E1">
      <w:pPr>
        <w:numPr>
          <w:ilvl w:val="0"/>
          <w:numId w:val="7"/>
        </w:numPr>
        <w:spacing w:before="0" w:after="0" w:line="276" w:lineRule="auto"/>
      </w:pPr>
      <w:r w:rsidRPr="005F0121">
        <w:t>Los Espacios para Jardines y Plazas dentro del poblado son nulos, por lo tanto el requerimiento y déficit actual es de 23,716 m</w:t>
      </w:r>
      <w:r w:rsidRPr="005F0121">
        <w:rPr>
          <w:vertAlign w:val="superscript"/>
        </w:rPr>
        <w:t>2</w:t>
      </w:r>
      <w:r w:rsidRPr="005F0121">
        <w:t xml:space="preserve">. Lo </w:t>
      </w:r>
      <w:r>
        <w:t>cual nos indica que para el 2020</w:t>
      </w:r>
      <w:r w:rsidRPr="005F0121">
        <w:t xml:space="preserve"> habrá un déficit de </w:t>
      </w:r>
      <w:r>
        <w:t>30,946</w:t>
      </w:r>
      <w:r w:rsidRPr="005F0121">
        <w:t xml:space="preserve"> m</w:t>
      </w:r>
      <w:r w:rsidRPr="005F0121">
        <w:rPr>
          <w:vertAlign w:val="superscript"/>
        </w:rPr>
        <w:t>2</w:t>
      </w:r>
      <w:r w:rsidRPr="005F0121">
        <w:t xml:space="preserve"> de no ser cubierto el déficit actual, si fuera cubierto el </w:t>
      </w:r>
      <w:r>
        <w:t>faltante actual para el año 2020</w:t>
      </w:r>
      <w:r w:rsidRPr="005F0121">
        <w:t xml:space="preserve"> será de </w:t>
      </w:r>
      <w:r>
        <w:t>7,230</w:t>
      </w:r>
      <w:r w:rsidRPr="005F0121">
        <w:t xml:space="preserve"> m</w:t>
      </w:r>
      <w:r w:rsidRPr="005F0121">
        <w:rPr>
          <w:vertAlign w:val="superscript"/>
        </w:rPr>
        <w:t>2</w:t>
      </w:r>
      <w:r w:rsidRPr="005F0121">
        <w:t>.</w:t>
      </w:r>
    </w:p>
    <w:p w:rsidR="003E59E1" w:rsidRPr="005F0121" w:rsidRDefault="003E59E1" w:rsidP="003E59E1">
      <w:pPr>
        <w:numPr>
          <w:ilvl w:val="0"/>
          <w:numId w:val="7"/>
        </w:numPr>
        <w:spacing w:before="0" w:after="0" w:line="276" w:lineRule="auto"/>
      </w:pPr>
      <w:r w:rsidRPr="005F0121">
        <w:t xml:space="preserve">Las Instalaciones Deportivas dentro del poblado tienen una superficie de </w:t>
      </w:r>
      <w:r>
        <w:t>216,267.38</w:t>
      </w:r>
      <w:r w:rsidRPr="005F0121">
        <w:t xml:space="preserve"> m</w:t>
      </w:r>
      <w:r w:rsidRPr="005F0121">
        <w:rPr>
          <w:vertAlign w:val="superscript"/>
        </w:rPr>
        <w:t>2</w:t>
      </w:r>
      <w:r w:rsidRPr="005F0121">
        <w:t>, demandando 31,305 m</w:t>
      </w:r>
      <w:r w:rsidRPr="005F0121">
        <w:rPr>
          <w:vertAlign w:val="superscript"/>
        </w:rPr>
        <w:t>2</w:t>
      </w:r>
      <w:r w:rsidRPr="005F0121">
        <w:t xml:space="preserve"> actualmente, dando como resultado un superávit de </w:t>
      </w:r>
      <w:r>
        <w:t>184,962</w:t>
      </w:r>
      <w:r w:rsidRPr="005F0121">
        <w:t xml:space="preserve"> m</w:t>
      </w:r>
      <w:r w:rsidRPr="005F0121">
        <w:rPr>
          <w:vertAlign w:val="superscript"/>
        </w:rPr>
        <w:t>2</w:t>
      </w:r>
      <w:r>
        <w:t>; para el 2020</w:t>
      </w:r>
      <w:r w:rsidRPr="005F0121">
        <w:t xml:space="preserve"> de acuerdo a la proyección de necesidades básicas, en este rubro habrá un superávit de </w:t>
      </w:r>
      <w:r>
        <w:t>175,419</w:t>
      </w:r>
      <w:r w:rsidRPr="005F0121">
        <w:t xml:space="preserve"> m</w:t>
      </w:r>
      <w:r w:rsidRPr="005F0121">
        <w:rPr>
          <w:vertAlign w:val="superscript"/>
        </w:rPr>
        <w:t>2</w:t>
      </w:r>
      <w:r w:rsidRPr="005F0121">
        <w:t>, ya que la demanda será de 35,760 m</w:t>
      </w:r>
      <w:r w:rsidRPr="005F0121">
        <w:rPr>
          <w:vertAlign w:val="superscript"/>
        </w:rPr>
        <w:t>2</w:t>
      </w:r>
      <w:r w:rsidRPr="005F0121">
        <w:t>.</w:t>
      </w:r>
    </w:p>
    <w:p w:rsidR="003E59E1" w:rsidRPr="005F0121" w:rsidRDefault="003E59E1" w:rsidP="003E59E1">
      <w:pPr>
        <w:spacing w:before="0" w:after="0" w:line="276" w:lineRule="auto"/>
        <w:ind w:left="720"/>
      </w:pPr>
    </w:p>
    <w:p w:rsidR="003E59E1" w:rsidRPr="005F0121" w:rsidRDefault="003E59E1" w:rsidP="003E59E1">
      <w:pPr>
        <w:spacing w:before="0" w:line="276" w:lineRule="auto"/>
      </w:pPr>
      <w:r w:rsidRPr="005F0121">
        <w:t>Las Instalaciones de Administración Pública al 2010 dentro de Arandas suman una superficie de 1,094 m</w:t>
      </w:r>
      <w:r w:rsidRPr="005F0121">
        <w:rPr>
          <w:vertAlign w:val="superscript"/>
        </w:rPr>
        <w:t>2</w:t>
      </w:r>
      <w:r w:rsidRPr="005F0121">
        <w:t>, demandando 4,174 m</w:t>
      </w:r>
      <w:r w:rsidRPr="005F0121">
        <w:rPr>
          <w:vertAlign w:val="superscript"/>
        </w:rPr>
        <w:t>2</w:t>
      </w:r>
      <w:r w:rsidRPr="005F0121">
        <w:t>, con un déficit de 3,080 m</w:t>
      </w:r>
      <w:r w:rsidRPr="005F0121">
        <w:rPr>
          <w:vertAlign w:val="superscript"/>
        </w:rPr>
        <w:t xml:space="preserve">2 </w:t>
      </w:r>
      <w:r w:rsidRPr="005F0121">
        <w:t>y están destinados a caseta de vigilancia, esta cifra en compar</w:t>
      </w:r>
      <w:r>
        <w:t>ación con la demanda al año 2020</w:t>
      </w:r>
      <w:r w:rsidRPr="005F0121">
        <w:t xml:space="preserve">, arrojara un déficit de </w:t>
      </w:r>
      <w:r>
        <w:t>1,272</w:t>
      </w:r>
      <w:r w:rsidRPr="005F0121">
        <w:t xml:space="preserve"> m</w:t>
      </w:r>
      <w:r w:rsidRPr="005F0121">
        <w:rPr>
          <w:vertAlign w:val="superscript"/>
        </w:rPr>
        <w:t>2</w:t>
      </w:r>
      <w:r w:rsidRPr="005F0121">
        <w:t xml:space="preserve"> siendo satisfecho este rubro en el presente, de no ser cubierto este dé</w:t>
      </w:r>
      <w:r w:rsidR="00950AC3">
        <w:t>ficit actual, el déficit a mediano</w:t>
      </w:r>
      <w:r w:rsidRPr="005F0121">
        <w:t xml:space="preserve"> plazo será de </w:t>
      </w:r>
      <w:r>
        <w:t>4,352</w:t>
      </w:r>
      <w:r w:rsidRPr="005F0121">
        <w:t xml:space="preserve"> m</w:t>
      </w:r>
      <w:r w:rsidRPr="005F0121">
        <w:rPr>
          <w:vertAlign w:val="superscript"/>
        </w:rPr>
        <w:t>2</w:t>
      </w:r>
      <w:r w:rsidRPr="005F0121">
        <w:t>.</w:t>
      </w:r>
    </w:p>
    <w:p w:rsidR="00D9468D" w:rsidRDefault="0055277A" w:rsidP="0055277A">
      <w:pPr>
        <w:pStyle w:val="Ttulo4"/>
        <w:rPr>
          <w:rFonts w:cs="Arial"/>
        </w:rPr>
      </w:pPr>
      <w:bookmarkStart w:id="128" w:name="_Toc326232041"/>
      <w:r>
        <w:t xml:space="preserve">Requerimiento de Equipamiento Urbano a </w:t>
      </w:r>
      <w:r w:rsidR="00144C87">
        <w:t>Largo</w:t>
      </w:r>
      <w:r>
        <w:t xml:space="preserve"> Plazo</w:t>
      </w:r>
      <w:bookmarkEnd w:id="128"/>
    </w:p>
    <w:p w:rsidR="00950AC3" w:rsidRDefault="00950AC3" w:rsidP="00950AC3">
      <w:pPr>
        <w:spacing w:after="0" w:line="276" w:lineRule="auto"/>
        <w:rPr>
          <w:rFonts w:cs="Arial"/>
        </w:rPr>
      </w:pPr>
      <w:r w:rsidRPr="0012275A">
        <w:rPr>
          <w:rFonts w:cs="Arial"/>
        </w:rPr>
        <w:t>De acuerdo con la proyecc</w:t>
      </w:r>
      <w:r>
        <w:rPr>
          <w:rFonts w:cs="Arial"/>
        </w:rPr>
        <w:t>ión de población, en el año 2030</w:t>
      </w:r>
      <w:r w:rsidRPr="0012275A">
        <w:rPr>
          <w:rFonts w:cs="Arial"/>
        </w:rPr>
        <w:t xml:space="preserve"> </w:t>
      </w:r>
      <w:r>
        <w:rPr>
          <w:rFonts w:cs="Arial"/>
        </w:rPr>
        <w:t xml:space="preserve">Arandas contará </w:t>
      </w:r>
      <w:r w:rsidRPr="0012275A">
        <w:rPr>
          <w:rFonts w:cs="Arial"/>
        </w:rPr>
        <w:t xml:space="preserve">con una población de </w:t>
      </w:r>
      <w:r>
        <w:rPr>
          <w:rFonts w:cs="Arial"/>
        </w:rPr>
        <w:t>88</w:t>
      </w:r>
      <w:r w:rsidRPr="0012275A">
        <w:rPr>
          <w:rFonts w:cs="Arial"/>
        </w:rPr>
        <w:t>,</w:t>
      </w:r>
      <w:r>
        <w:rPr>
          <w:rFonts w:cs="Arial"/>
        </w:rPr>
        <w:t>836</w:t>
      </w:r>
      <w:r w:rsidRPr="0012275A">
        <w:rPr>
          <w:rFonts w:cs="Arial"/>
        </w:rPr>
        <w:t xml:space="preserve"> habitantes.</w:t>
      </w:r>
    </w:p>
    <w:p w:rsidR="00950AC3" w:rsidRPr="009B1558" w:rsidRDefault="00950AC3" w:rsidP="00950AC3">
      <w:pPr>
        <w:spacing w:after="0" w:line="276" w:lineRule="auto"/>
        <w:rPr>
          <w:rFonts w:cs="Arial"/>
          <w:u w:val="single"/>
        </w:rPr>
      </w:pPr>
      <w:r w:rsidRPr="009B1558">
        <w:rPr>
          <w:rFonts w:cs="Arial"/>
        </w:rPr>
        <w:t>Los cálculos estimados de población por grupos de edad en el 20</w:t>
      </w:r>
      <w:r>
        <w:rPr>
          <w:rFonts w:cs="Arial"/>
        </w:rPr>
        <w:t>30</w:t>
      </w:r>
      <w:r w:rsidRPr="009B1558">
        <w:rPr>
          <w:rFonts w:cs="Arial"/>
        </w:rPr>
        <w:t xml:space="preserve"> de Arandas y el Sistema Normativo de Equipamiento de la Secretaria de Desarrollo Social (SEDESOL</w:t>
      </w:r>
      <w:r w:rsidRPr="009B1558">
        <w:rPr>
          <w:rStyle w:val="apple-style-span"/>
          <w:rFonts w:cs="Arial"/>
          <w:color w:val="222222"/>
          <w:shd w:val="clear" w:color="auto" w:fill="FFFFFF"/>
        </w:rPr>
        <w:t xml:space="preserve"> Secretaría de Desarrollo Social, F</w:t>
      </w:r>
      <w:r w:rsidRPr="009B1558">
        <w:rPr>
          <w:rFonts w:cs="Arial"/>
        </w:rPr>
        <w:t>ormula y coordina la pol</w:t>
      </w:r>
      <w:r w:rsidRPr="009B1558">
        <w:rPr>
          <w:rFonts w:cs="Arial" w:hint="cs"/>
        </w:rPr>
        <w:t>í</w:t>
      </w:r>
      <w:r w:rsidRPr="009B1558">
        <w:rPr>
          <w:rFonts w:cs="Arial"/>
        </w:rPr>
        <w:t>tica social solidaria y subsidiaria del Gobierno Federal, orientada hacia el bien com</w:t>
      </w:r>
      <w:r w:rsidRPr="009B1558">
        <w:rPr>
          <w:rFonts w:cs="Arial" w:hint="cs"/>
        </w:rPr>
        <w:t>ú</w:t>
      </w:r>
      <w:r w:rsidRPr="009B1558">
        <w:rPr>
          <w:rFonts w:cs="Arial"/>
        </w:rPr>
        <w:t xml:space="preserve">n, y ejecutarla en forma corresponsable con la sociedad) arroja una serie de datos para el requerimiento de equipamientos dentro del área de aplicación, </w:t>
      </w:r>
      <w:r w:rsidRPr="009F691D">
        <w:rPr>
          <w:rFonts w:cs="Arial"/>
        </w:rPr>
        <w:t xml:space="preserve">de los cuales se tendrá una demanda de </w:t>
      </w:r>
      <w:r>
        <w:rPr>
          <w:rFonts w:cs="Arial"/>
        </w:rPr>
        <w:t>74</w:t>
      </w:r>
      <w:r w:rsidRPr="00F73FF8">
        <w:rPr>
          <w:rFonts w:cs="Arial"/>
        </w:rPr>
        <w:t xml:space="preserve"> aulas</w:t>
      </w:r>
      <w:r>
        <w:rPr>
          <w:rFonts w:cs="Arial"/>
        </w:rPr>
        <w:t xml:space="preserve"> para el nivel Prescolar, de 136</w:t>
      </w:r>
      <w:r w:rsidRPr="00F73FF8">
        <w:rPr>
          <w:rFonts w:cs="Arial"/>
        </w:rPr>
        <w:t xml:space="preserve"> aulas para nivel Primaria</w:t>
      </w:r>
      <w:r>
        <w:rPr>
          <w:rFonts w:cs="Arial"/>
        </w:rPr>
        <w:t>, 25 aulas para Secundaria General, 12 aulas para Secundaria Técnica y de 74</w:t>
      </w:r>
      <w:r w:rsidRPr="00F73FF8">
        <w:rPr>
          <w:rFonts w:cs="Arial"/>
        </w:rPr>
        <w:t xml:space="preserve"> para Bachillerato.</w:t>
      </w:r>
    </w:p>
    <w:p w:rsidR="00950AC3" w:rsidRPr="0012275A" w:rsidRDefault="00950AC3" w:rsidP="00950AC3">
      <w:pPr>
        <w:spacing w:after="0" w:line="276" w:lineRule="auto"/>
        <w:rPr>
          <w:rFonts w:cs="Arial"/>
        </w:rPr>
      </w:pPr>
      <w:r w:rsidRPr="0012275A">
        <w:rPr>
          <w:rFonts w:cs="Arial"/>
        </w:rPr>
        <w:t xml:space="preserve">La norma general de Cultura nos arroja una demanda de </w:t>
      </w:r>
      <w:r>
        <w:rPr>
          <w:rFonts w:cs="Arial"/>
        </w:rPr>
        <w:t>244</w:t>
      </w:r>
      <w:r w:rsidRPr="0012275A">
        <w:rPr>
          <w:rFonts w:cs="Arial"/>
        </w:rPr>
        <w:t xml:space="preserve"> sillas disponibles para Biblioteca mientras que para la Salud y Asistencia Social la demanda es de </w:t>
      </w:r>
      <w:r>
        <w:rPr>
          <w:rFonts w:cs="Arial"/>
        </w:rPr>
        <w:t>8 consultorios para Centro de Salud, 8 consultorios para Centro de Salud con hospitalización, 4 consultorios para Clínica IMSS, 18</w:t>
      </w:r>
      <w:r w:rsidRPr="002C4A8C">
        <w:rPr>
          <w:rFonts w:cs="Arial"/>
        </w:rPr>
        <w:t xml:space="preserve"> consultorios</w:t>
      </w:r>
      <w:r>
        <w:rPr>
          <w:rFonts w:cs="Arial"/>
        </w:rPr>
        <w:t xml:space="preserve"> </w:t>
      </w:r>
      <w:r w:rsidRPr="002C4A8C">
        <w:rPr>
          <w:rFonts w:cs="Arial"/>
        </w:rPr>
        <w:t>/</w:t>
      </w:r>
      <w:r>
        <w:rPr>
          <w:rFonts w:cs="Arial"/>
        </w:rPr>
        <w:t xml:space="preserve"> </w:t>
      </w:r>
      <w:r w:rsidRPr="002C4A8C">
        <w:rPr>
          <w:rFonts w:cs="Arial"/>
        </w:rPr>
        <w:t xml:space="preserve">cunas para Centro de Desarrollo Comunitario (DIF) y de </w:t>
      </w:r>
      <w:r>
        <w:rPr>
          <w:rFonts w:cs="Arial"/>
        </w:rPr>
        <w:t>1,063</w:t>
      </w:r>
      <w:r w:rsidRPr="002C4A8C">
        <w:rPr>
          <w:rFonts w:cs="Arial"/>
        </w:rPr>
        <w:t xml:space="preserve"> cunas para guarderías.</w:t>
      </w:r>
    </w:p>
    <w:p w:rsidR="00950AC3" w:rsidRPr="0012275A" w:rsidRDefault="00950AC3" w:rsidP="00950AC3">
      <w:pPr>
        <w:spacing w:after="0" w:line="276" w:lineRule="auto"/>
        <w:rPr>
          <w:rFonts w:cs="Arial"/>
        </w:rPr>
      </w:pPr>
      <w:r w:rsidRPr="0012275A">
        <w:rPr>
          <w:rFonts w:cs="Arial"/>
        </w:rPr>
        <w:t xml:space="preserve">Para </w:t>
      </w:r>
      <w:r>
        <w:rPr>
          <w:rFonts w:cs="Arial"/>
        </w:rPr>
        <w:t>C</w:t>
      </w:r>
      <w:r w:rsidRPr="0012275A">
        <w:rPr>
          <w:rFonts w:cs="Arial"/>
        </w:rPr>
        <w:t xml:space="preserve">omercio y </w:t>
      </w:r>
      <w:r>
        <w:rPr>
          <w:rFonts w:cs="Arial"/>
        </w:rPr>
        <w:t>A</w:t>
      </w:r>
      <w:r w:rsidRPr="0012275A">
        <w:rPr>
          <w:rFonts w:cs="Arial"/>
        </w:rPr>
        <w:t xml:space="preserve">basto la demanda de espacio asciende a </w:t>
      </w:r>
      <w:r>
        <w:rPr>
          <w:rFonts w:cs="Arial"/>
        </w:rPr>
        <w:t>303</w:t>
      </w:r>
      <w:r w:rsidRPr="0012275A">
        <w:rPr>
          <w:rFonts w:cs="Arial"/>
        </w:rPr>
        <w:t xml:space="preserve"> locales comerciales en Mercado y </w:t>
      </w:r>
      <w:r>
        <w:rPr>
          <w:rFonts w:cs="Arial"/>
        </w:rPr>
        <w:t>303</w:t>
      </w:r>
      <w:r w:rsidRPr="0012275A">
        <w:rPr>
          <w:rFonts w:cs="Arial"/>
        </w:rPr>
        <w:t xml:space="preserve"> de puestos de Tianguis.</w:t>
      </w:r>
    </w:p>
    <w:p w:rsidR="00950AC3" w:rsidRDefault="00950AC3" w:rsidP="00950AC3">
      <w:pPr>
        <w:spacing w:after="0" w:line="276" w:lineRule="auto"/>
        <w:rPr>
          <w:rFonts w:cs="Arial"/>
        </w:rPr>
      </w:pPr>
      <w:r w:rsidRPr="0012275A">
        <w:rPr>
          <w:rFonts w:cs="Arial"/>
        </w:rPr>
        <w:lastRenderedPageBreak/>
        <w:t xml:space="preserve">Para </w:t>
      </w:r>
      <w:r>
        <w:rPr>
          <w:rFonts w:cs="Arial"/>
        </w:rPr>
        <w:t>R</w:t>
      </w:r>
      <w:r w:rsidRPr="0012275A">
        <w:rPr>
          <w:rFonts w:cs="Arial"/>
        </w:rPr>
        <w:t xml:space="preserve">ecreación y </w:t>
      </w:r>
      <w:r>
        <w:rPr>
          <w:rFonts w:cs="Arial"/>
        </w:rPr>
        <w:t>D</w:t>
      </w:r>
      <w:r w:rsidRPr="0012275A">
        <w:rPr>
          <w:rFonts w:cs="Arial"/>
        </w:rPr>
        <w:t>eporte la norma general arroja una demanda de</w:t>
      </w:r>
      <w:r>
        <w:rPr>
          <w:rFonts w:cs="Arial"/>
        </w:rPr>
        <w:t xml:space="preserve"> 36,661 m</w:t>
      </w:r>
      <w:r w:rsidRPr="00A578D7">
        <w:rPr>
          <w:rFonts w:cs="Arial"/>
          <w:vertAlign w:val="superscript"/>
        </w:rPr>
        <w:t>2</w:t>
      </w:r>
      <w:r>
        <w:rPr>
          <w:rFonts w:cs="Arial"/>
        </w:rPr>
        <w:t xml:space="preserve"> de Jardines Vecinales, 4,583 m</w:t>
      </w:r>
      <w:r w:rsidRPr="00A578D7">
        <w:rPr>
          <w:rFonts w:cs="Arial"/>
          <w:vertAlign w:val="superscript"/>
        </w:rPr>
        <w:t>2</w:t>
      </w:r>
      <w:r>
        <w:rPr>
          <w:rFonts w:cs="Arial"/>
        </w:rPr>
        <w:t xml:space="preserve"> de Plazoletas y Rinconadas,</w:t>
      </w:r>
      <w:r w:rsidRPr="0012275A">
        <w:rPr>
          <w:rFonts w:cs="Arial"/>
        </w:rPr>
        <w:t xml:space="preserve"> </w:t>
      </w:r>
      <w:r>
        <w:rPr>
          <w:rFonts w:cs="Arial"/>
        </w:rPr>
        <w:t>18,330 m</w:t>
      </w:r>
      <w:r w:rsidRPr="00A578D7">
        <w:rPr>
          <w:rFonts w:cs="Arial"/>
          <w:vertAlign w:val="superscript"/>
        </w:rPr>
        <w:t>2</w:t>
      </w:r>
      <w:r w:rsidRPr="0012275A">
        <w:rPr>
          <w:rFonts w:cs="Arial"/>
        </w:rPr>
        <w:t xml:space="preserve"> de</w:t>
      </w:r>
      <w:r>
        <w:rPr>
          <w:rFonts w:cs="Arial"/>
        </w:rPr>
        <w:t xml:space="preserve"> Espacios con J</w:t>
      </w:r>
      <w:r w:rsidRPr="0012275A">
        <w:rPr>
          <w:rFonts w:cs="Arial"/>
        </w:rPr>
        <w:t xml:space="preserve">uegos </w:t>
      </w:r>
      <w:r>
        <w:rPr>
          <w:rFonts w:cs="Arial"/>
        </w:rPr>
        <w:t>I</w:t>
      </w:r>
      <w:r w:rsidRPr="0012275A">
        <w:rPr>
          <w:rFonts w:cs="Arial"/>
        </w:rPr>
        <w:t>nfant</w:t>
      </w:r>
      <w:r>
        <w:rPr>
          <w:rFonts w:cs="Arial"/>
        </w:rPr>
        <w:t>iles, 5,237 m</w:t>
      </w:r>
      <w:r w:rsidRPr="00A578D7">
        <w:rPr>
          <w:rFonts w:cs="Arial"/>
          <w:vertAlign w:val="superscript"/>
        </w:rPr>
        <w:t>2</w:t>
      </w:r>
      <w:r>
        <w:rPr>
          <w:rFonts w:cs="Arial"/>
        </w:rPr>
        <w:t xml:space="preserve"> de Plaza Cívica, 36,661 m</w:t>
      </w:r>
      <w:r w:rsidRPr="00A578D7">
        <w:rPr>
          <w:rFonts w:cs="Arial"/>
          <w:vertAlign w:val="superscript"/>
        </w:rPr>
        <w:t>2</w:t>
      </w:r>
      <w:r>
        <w:rPr>
          <w:rFonts w:cs="Arial"/>
        </w:rPr>
        <w:t xml:space="preserve"> de Parques de Barrio, 16,664 m</w:t>
      </w:r>
      <w:r w:rsidRPr="00A578D7">
        <w:rPr>
          <w:rFonts w:cs="Arial"/>
          <w:vertAlign w:val="superscript"/>
        </w:rPr>
        <w:t>2</w:t>
      </w:r>
      <w:r>
        <w:rPr>
          <w:rFonts w:cs="Arial"/>
        </w:rPr>
        <w:t xml:space="preserve"> de Jardines y/o plazas y 21,997 m</w:t>
      </w:r>
      <w:r w:rsidRPr="00A578D7">
        <w:rPr>
          <w:rFonts w:cs="Arial"/>
          <w:vertAlign w:val="superscript"/>
        </w:rPr>
        <w:t>2</w:t>
      </w:r>
      <w:r>
        <w:rPr>
          <w:rFonts w:cs="Arial"/>
        </w:rPr>
        <w:t xml:space="preserve"> de Canchas Deportivas.</w:t>
      </w:r>
    </w:p>
    <w:p w:rsidR="00950AC3" w:rsidRDefault="00950AC3" w:rsidP="00950AC3">
      <w:pPr>
        <w:spacing w:after="0" w:line="276" w:lineRule="auto"/>
        <w:rPr>
          <w:rFonts w:cs="Arial"/>
        </w:rPr>
      </w:pPr>
      <w:r w:rsidRPr="0012275A">
        <w:rPr>
          <w:rFonts w:cs="Arial"/>
        </w:rPr>
        <w:t xml:space="preserve">La norma general en </w:t>
      </w:r>
      <w:r>
        <w:rPr>
          <w:rFonts w:cs="Arial"/>
        </w:rPr>
        <w:t>A</w:t>
      </w:r>
      <w:r w:rsidRPr="0012275A">
        <w:rPr>
          <w:rFonts w:cs="Arial"/>
        </w:rPr>
        <w:t xml:space="preserve">dministración </w:t>
      </w:r>
      <w:r>
        <w:rPr>
          <w:rFonts w:cs="Arial"/>
        </w:rPr>
        <w:t>P</w:t>
      </w:r>
      <w:r w:rsidRPr="0012275A">
        <w:rPr>
          <w:rFonts w:cs="Arial"/>
        </w:rPr>
        <w:t xml:space="preserve">ública arroja una demanda </w:t>
      </w:r>
      <w:r>
        <w:rPr>
          <w:rFonts w:cs="Arial"/>
        </w:rPr>
        <w:t>de 2,933</w:t>
      </w:r>
      <w:r w:rsidRPr="0012275A">
        <w:rPr>
          <w:rFonts w:cs="Arial"/>
        </w:rPr>
        <w:t xml:space="preserve"> m</w:t>
      </w:r>
      <w:r w:rsidRPr="00A578D7">
        <w:rPr>
          <w:rFonts w:cs="Arial"/>
          <w:vertAlign w:val="superscript"/>
        </w:rPr>
        <w:t>2</w:t>
      </w:r>
      <w:r w:rsidRPr="0012275A">
        <w:rPr>
          <w:rFonts w:cs="Arial"/>
        </w:rPr>
        <w:t xml:space="preserve"> de </w:t>
      </w:r>
      <w:r>
        <w:rPr>
          <w:rFonts w:cs="Arial"/>
        </w:rPr>
        <w:t>E</w:t>
      </w:r>
      <w:r w:rsidRPr="0012275A">
        <w:rPr>
          <w:rFonts w:cs="Arial"/>
        </w:rPr>
        <w:t xml:space="preserve">spacio para </w:t>
      </w:r>
      <w:r>
        <w:rPr>
          <w:rFonts w:cs="Arial"/>
        </w:rPr>
        <w:t>C</w:t>
      </w:r>
      <w:r w:rsidRPr="0012275A">
        <w:rPr>
          <w:rFonts w:cs="Arial"/>
        </w:rPr>
        <w:t xml:space="preserve">aseta de </w:t>
      </w:r>
      <w:r>
        <w:rPr>
          <w:rFonts w:cs="Arial"/>
        </w:rPr>
        <w:t>V</w:t>
      </w:r>
      <w:r w:rsidRPr="0012275A">
        <w:rPr>
          <w:rFonts w:cs="Arial"/>
        </w:rPr>
        <w:t>igilancia.</w:t>
      </w:r>
      <w:r>
        <w:rPr>
          <w:rFonts w:cs="Arial"/>
        </w:rPr>
        <w:t xml:space="preserve"> Ver tabla 59 y 60.</w:t>
      </w: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950AC3">
      <w:pPr>
        <w:spacing w:after="0" w:line="276" w:lineRule="auto"/>
        <w:rPr>
          <w:rFonts w:cs="Arial"/>
        </w:rPr>
      </w:pPr>
    </w:p>
    <w:p w:rsidR="00110E46" w:rsidRDefault="00110E46" w:rsidP="00110E46">
      <w:pPr>
        <w:spacing w:before="0" w:after="0"/>
        <w:jc w:val="left"/>
        <w:rPr>
          <w:rFonts w:cs="Arial"/>
        </w:rPr>
      </w:pPr>
      <w:r>
        <w:rPr>
          <w:rFonts w:cs="Arial"/>
        </w:rPr>
        <w:br w:type="page"/>
      </w:r>
    </w:p>
    <w:p w:rsidR="00D9468D" w:rsidRDefault="00D9468D" w:rsidP="003F0558">
      <w:pPr>
        <w:pStyle w:val="Tablas"/>
        <w:spacing w:after="120"/>
        <w:rPr>
          <w:sz w:val="22"/>
        </w:rPr>
      </w:pPr>
      <w:r w:rsidRPr="00220140">
        <w:rPr>
          <w:sz w:val="22"/>
        </w:rPr>
        <w:lastRenderedPageBreak/>
        <w:t>Tabla</w:t>
      </w:r>
      <w:r w:rsidR="006B13BC" w:rsidRPr="00220140">
        <w:rPr>
          <w:sz w:val="22"/>
        </w:rPr>
        <w:t xml:space="preserve"> </w:t>
      </w:r>
      <w:r w:rsidR="00220140">
        <w:rPr>
          <w:sz w:val="22"/>
        </w:rPr>
        <w:t>59</w:t>
      </w:r>
      <w:r w:rsidR="006B13BC" w:rsidRPr="00220140">
        <w:rPr>
          <w:sz w:val="22"/>
        </w:rPr>
        <w:t>.</w:t>
      </w:r>
      <w:r w:rsidRPr="00220140">
        <w:rPr>
          <w:sz w:val="22"/>
        </w:rPr>
        <w:t xml:space="preserve"> Oferta, demanda, déficit o superávit de equipamiento a largo plazo 2030 en comparación co</w:t>
      </w:r>
      <w:r w:rsidR="00CC1E61">
        <w:rPr>
          <w:sz w:val="22"/>
        </w:rPr>
        <w:t>n el requerimiento actual 2010.</w:t>
      </w:r>
    </w:p>
    <w:tbl>
      <w:tblPr>
        <w:tblW w:w="8100" w:type="dxa"/>
        <w:jc w:val="center"/>
        <w:tblCellMar>
          <w:left w:w="70" w:type="dxa"/>
          <w:right w:w="70" w:type="dxa"/>
        </w:tblCellMar>
        <w:tblLook w:val="04A0" w:firstRow="1" w:lastRow="0" w:firstColumn="1" w:lastColumn="0" w:noHBand="0" w:noVBand="1"/>
      </w:tblPr>
      <w:tblGrid>
        <w:gridCol w:w="2086"/>
        <w:gridCol w:w="1252"/>
        <w:gridCol w:w="1200"/>
        <w:gridCol w:w="1200"/>
        <w:gridCol w:w="1200"/>
        <w:gridCol w:w="1162"/>
      </w:tblGrid>
      <w:tr w:rsidR="00950AC3" w:rsidRPr="00950AC3" w:rsidTr="00950AC3">
        <w:trPr>
          <w:trHeight w:val="315"/>
          <w:jc w:val="center"/>
        </w:trPr>
        <w:tc>
          <w:tcPr>
            <w:tcW w:w="6900" w:type="dxa"/>
            <w:gridSpan w:val="5"/>
            <w:tcBorders>
              <w:top w:val="single" w:sz="12" w:space="0" w:color="CF7B79"/>
              <w:left w:val="single" w:sz="12" w:space="0" w:color="CF7B79"/>
              <w:bottom w:val="nil"/>
              <w:right w:val="single" w:sz="8" w:space="0" w:color="CF7B79"/>
            </w:tcBorders>
            <w:shd w:val="clear" w:color="000000" w:fill="C0504D"/>
            <w:noWrap/>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2030</w:t>
            </w:r>
          </w:p>
        </w:tc>
        <w:tc>
          <w:tcPr>
            <w:tcW w:w="1200" w:type="dxa"/>
            <w:tcBorders>
              <w:top w:val="single" w:sz="12" w:space="0" w:color="CF7B79"/>
              <w:left w:val="nil"/>
              <w:bottom w:val="nil"/>
              <w:right w:val="single" w:sz="12" w:space="0" w:color="CF7B79"/>
            </w:tcBorders>
            <w:shd w:val="clear" w:color="000000" w:fill="C0504D"/>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2010</w:t>
            </w:r>
          </w:p>
        </w:tc>
      </w:tr>
      <w:tr w:rsidR="00950AC3" w:rsidRPr="00950AC3" w:rsidTr="00950AC3">
        <w:trPr>
          <w:trHeight w:val="300"/>
          <w:jc w:val="center"/>
        </w:trPr>
        <w:tc>
          <w:tcPr>
            <w:tcW w:w="2100" w:type="dxa"/>
            <w:vMerge w:val="restart"/>
            <w:tcBorders>
              <w:top w:val="nil"/>
              <w:left w:val="single" w:sz="12"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Elemento</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Unidades de Servicio Básico USB</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Demanda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Oferta</w:t>
            </w:r>
          </w:p>
        </w:tc>
        <w:tc>
          <w:tcPr>
            <w:tcW w:w="1200" w:type="dxa"/>
            <w:vMerge w:val="restart"/>
            <w:tcBorders>
              <w:top w:val="nil"/>
              <w:left w:val="single" w:sz="8"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Déficit o Superávit</w:t>
            </w:r>
          </w:p>
        </w:tc>
        <w:tc>
          <w:tcPr>
            <w:tcW w:w="1200" w:type="dxa"/>
            <w:vMerge w:val="restart"/>
            <w:tcBorders>
              <w:top w:val="nil"/>
              <w:left w:val="single" w:sz="8" w:space="0" w:color="CF7B79"/>
              <w:bottom w:val="single" w:sz="12" w:space="0" w:color="CF7B79"/>
              <w:right w:val="single" w:sz="12" w:space="0" w:color="CF7B79"/>
            </w:tcBorders>
            <w:shd w:val="clear" w:color="000000" w:fill="EFD3D2"/>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Déficit o Superávit Actual</w:t>
            </w:r>
          </w:p>
        </w:tc>
      </w:tr>
      <w:tr w:rsidR="00950AC3" w:rsidRPr="00950AC3" w:rsidTr="00950AC3">
        <w:trPr>
          <w:trHeight w:val="300"/>
          <w:jc w:val="center"/>
        </w:trPr>
        <w:tc>
          <w:tcPr>
            <w:tcW w:w="2100" w:type="dxa"/>
            <w:vMerge/>
            <w:tcBorders>
              <w:top w:val="nil"/>
              <w:left w:val="single" w:sz="12"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r>
      <w:tr w:rsidR="00950AC3" w:rsidRPr="00950AC3" w:rsidTr="00950AC3">
        <w:trPr>
          <w:trHeight w:val="285"/>
          <w:jc w:val="center"/>
        </w:trPr>
        <w:tc>
          <w:tcPr>
            <w:tcW w:w="2100" w:type="dxa"/>
            <w:vMerge/>
            <w:tcBorders>
              <w:top w:val="nil"/>
              <w:left w:val="single" w:sz="12"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8"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c>
          <w:tcPr>
            <w:tcW w:w="1200" w:type="dxa"/>
            <w:vMerge/>
            <w:tcBorders>
              <w:top w:val="nil"/>
              <w:left w:val="single" w:sz="8" w:space="0" w:color="CF7B79"/>
              <w:bottom w:val="single" w:sz="12" w:space="0" w:color="CF7B79"/>
              <w:right w:val="single" w:sz="12" w:space="0" w:color="CF7B79"/>
            </w:tcBorders>
            <w:vAlign w:val="center"/>
            <w:hideMark/>
          </w:tcPr>
          <w:p w:rsidR="00950AC3" w:rsidRPr="00950AC3" w:rsidRDefault="00950AC3" w:rsidP="00950AC3">
            <w:pPr>
              <w:spacing w:before="0" w:after="0"/>
              <w:jc w:val="left"/>
              <w:rPr>
                <w:rFonts w:cs="Arial"/>
                <w:b/>
                <w:bCs/>
                <w:color w:val="000000"/>
                <w:sz w:val="20"/>
                <w:szCs w:val="20"/>
                <w:lang w:val="es-MX" w:eastAsia="es-MX"/>
              </w:rPr>
            </w:pP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EDUCACIÓN</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Preescolar</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178</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94</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-84</w:t>
            </w:r>
          </w:p>
        </w:tc>
        <w:tc>
          <w:tcPr>
            <w:tcW w:w="1200" w:type="dxa"/>
            <w:tcBorders>
              <w:top w:val="nil"/>
              <w:left w:val="nil"/>
              <w:bottom w:val="nil"/>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-10</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Primaria</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330</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216</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-114</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22</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Secundaria General</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61</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57</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w:t>
            </w:r>
          </w:p>
        </w:tc>
        <w:tc>
          <w:tcPr>
            <w:tcW w:w="1200" w:type="dxa"/>
            <w:tcBorders>
              <w:top w:val="nil"/>
              <w:left w:val="nil"/>
              <w:bottom w:val="nil"/>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21</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Secundaria Técnica</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Aulas</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30</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24</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-6</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6</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Bachillerato Gral.</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Aulas</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178</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62</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-116</w:t>
            </w:r>
          </w:p>
        </w:tc>
        <w:tc>
          <w:tcPr>
            <w:tcW w:w="1200" w:type="dxa"/>
            <w:tcBorders>
              <w:top w:val="nil"/>
              <w:left w:val="nil"/>
              <w:bottom w:val="single" w:sz="12" w:space="0" w:color="CF7B79"/>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-42</w:t>
            </w: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 </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Biblioteca</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Sillas</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592</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148</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-444</w:t>
            </w:r>
          </w:p>
        </w:tc>
        <w:tc>
          <w:tcPr>
            <w:tcW w:w="1200" w:type="dxa"/>
            <w:tcBorders>
              <w:top w:val="nil"/>
              <w:left w:val="nil"/>
              <w:bottom w:val="single" w:sz="12" w:space="0" w:color="CF7B79"/>
              <w:right w:val="single" w:sz="12"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-200</w:t>
            </w: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SALUD Y ASISTENCIA SOCIAL</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Centro de Salud</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18</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6</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-12</w:t>
            </w:r>
          </w:p>
        </w:tc>
        <w:tc>
          <w:tcPr>
            <w:tcW w:w="1200" w:type="dxa"/>
            <w:tcBorders>
              <w:top w:val="nil"/>
              <w:left w:val="nil"/>
              <w:bottom w:val="nil"/>
              <w:right w:val="single" w:sz="12"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w:t>
            </w:r>
          </w:p>
        </w:tc>
      </w:tr>
      <w:tr w:rsidR="00950AC3" w:rsidRPr="00950AC3" w:rsidTr="00950AC3">
        <w:trPr>
          <w:trHeight w:val="52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Centro de Salud con Hospitalización</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18</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-18</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-10</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Clínica IMSS</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9</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7</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w:t>
            </w:r>
          </w:p>
        </w:tc>
        <w:tc>
          <w:tcPr>
            <w:tcW w:w="1200" w:type="dxa"/>
            <w:tcBorders>
              <w:top w:val="nil"/>
              <w:left w:val="nil"/>
              <w:bottom w:val="nil"/>
              <w:right w:val="single" w:sz="12"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w:t>
            </w:r>
          </w:p>
        </w:tc>
      </w:tr>
      <w:tr w:rsidR="00950AC3" w:rsidRPr="00950AC3" w:rsidTr="00950AC3">
        <w:trPr>
          <w:trHeight w:val="510"/>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Centro Desarrollo Comunitario (DIF)</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Consultorios</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43</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3</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-40</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-22</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Guardería</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Cunas</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2,487</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192</w:t>
            </w:r>
          </w:p>
        </w:tc>
        <w:tc>
          <w:tcPr>
            <w:tcW w:w="1200" w:type="dxa"/>
            <w:tcBorders>
              <w:top w:val="nil"/>
              <w:left w:val="nil"/>
              <w:bottom w:val="single" w:sz="12" w:space="0" w:color="CF7B79"/>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-2,295</w:t>
            </w:r>
          </w:p>
        </w:tc>
        <w:tc>
          <w:tcPr>
            <w:tcW w:w="1200" w:type="dxa"/>
            <w:tcBorders>
              <w:top w:val="nil"/>
              <w:left w:val="nil"/>
              <w:bottom w:val="single" w:sz="12" w:space="0" w:color="CF7B79"/>
              <w:right w:val="single" w:sz="12"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-1,269</w:t>
            </w: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COMERCIO Y ABASTO</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F2DCDB"/>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Mercado</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Locales</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734</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60</w:t>
            </w:r>
          </w:p>
        </w:tc>
        <w:tc>
          <w:tcPr>
            <w:tcW w:w="1200" w:type="dxa"/>
            <w:tcBorders>
              <w:top w:val="nil"/>
              <w:left w:val="nil"/>
              <w:bottom w:val="nil"/>
              <w:right w:val="single" w:sz="8"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-674</w:t>
            </w:r>
          </w:p>
        </w:tc>
        <w:tc>
          <w:tcPr>
            <w:tcW w:w="1200" w:type="dxa"/>
            <w:tcBorders>
              <w:top w:val="nil"/>
              <w:left w:val="nil"/>
              <w:bottom w:val="nil"/>
              <w:right w:val="single" w:sz="12" w:space="0" w:color="CF7B79"/>
            </w:tcBorders>
            <w:shd w:val="clear" w:color="000000" w:fill="F2DCDB"/>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-371</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Tianguis</w:t>
            </w:r>
          </w:p>
        </w:tc>
        <w:tc>
          <w:tcPr>
            <w:tcW w:w="1200" w:type="dxa"/>
            <w:tcBorders>
              <w:top w:val="nil"/>
              <w:left w:val="nil"/>
              <w:bottom w:val="single" w:sz="12" w:space="0" w:color="CF7B79"/>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Puestos</w:t>
            </w:r>
          </w:p>
        </w:tc>
        <w:tc>
          <w:tcPr>
            <w:tcW w:w="1200" w:type="dxa"/>
            <w:tcBorders>
              <w:top w:val="nil"/>
              <w:left w:val="nil"/>
              <w:bottom w:val="single" w:sz="12" w:space="0" w:color="CF7B79"/>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734</w:t>
            </w:r>
          </w:p>
        </w:tc>
        <w:tc>
          <w:tcPr>
            <w:tcW w:w="1200" w:type="dxa"/>
            <w:tcBorders>
              <w:top w:val="nil"/>
              <w:left w:val="nil"/>
              <w:bottom w:val="single" w:sz="12" w:space="0" w:color="CF7B79"/>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507</w:t>
            </w:r>
          </w:p>
        </w:tc>
        <w:tc>
          <w:tcPr>
            <w:tcW w:w="1200" w:type="dxa"/>
            <w:tcBorders>
              <w:top w:val="nil"/>
              <w:left w:val="nil"/>
              <w:bottom w:val="single" w:sz="12" w:space="0" w:color="CF7B79"/>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-227</w:t>
            </w:r>
          </w:p>
        </w:tc>
        <w:tc>
          <w:tcPr>
            <w:tcW w:w="1200" w:type="dxa"/>
            <w:tcBorders>
              <w:top w:val="nil"/>
              <w:left w:val="nil"/>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sz w:val="20"/>
                <w:szCs w:val="20"/>
                <w:lang w:val="es-MX" w:eastAsia="es-MX"/>
              </w:rPr>
            </w:pPr>
            <w:r w:rsidRPr="00950AC3">
              <w:rPr>
                <w:rFonts w:cs="Arial"/>
                <w:sz w:val="20"/>
                <w:szCs w:val="20"/>
                <w:lang w:val="es-MX" w:eastAsia="es-MX"/>
              </w:rPr>
              <w:t>76</w:t>
            </w: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RECREACIÓN Y DEPORTE</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Jardín Vecinal</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88,836</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20,028.43</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-68,808</w:t>
            </w:r>
          </w:p>
        </w:tc>
        <w:tc>
          <w:tcPr>
            <w:tcW w:w="1200" w:type="dxa"/>
            <w:tcBorders>
              <w:top w:val="nil"/>
              <w:left w:val="nil"/>
              <w:bottom w:val="nil"/>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-32,147</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Plazoleta y Rinconada</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11,105</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1,581</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-9,523</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-4,941</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Juegos Infantiles</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44,418</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5,075.80</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-39,342</w:t>
            </w:r>
          </w:p>
        </w:tc>
        <w:tc>
          <w:tcPr>
            <w:tcW w:w="1200" w:type="dxa"/>
            <w:tcBorders>
              <w:top w:val="nil"/>
              <w:left w:val="nil"/>
              <w:bottom w:val="nil"/>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-21,012</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Plaza Cívica</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12,691</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3,291.88</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-9,399</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-4,162</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Parque de barrio</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88,836</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33,348</w:t>
            </w:r>
          </w:p>
        </w:tc>
        <w:tc>
          <w:tcPr>
            <w:tcW w:w="1200" w:type="dxa"/>
            <w:tcBorders>
              <w:top w:val="nil"/>
              <w:left w:val="nil"/>
              <w:bottom w:val="nil"/>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-55,480</w:t>
            </w:r>
          </w:p>
        </w:tc>
        <w:tc>
          <w:tcPr>
            <w:tcW w:w="1200" w:type="dxa"/>
            <w:tcBorders>
              <w:top w:val="nil"/>
              <w:left w:val="nil"/>
              <w:bottom w:val="nil"/>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-18,827</w:t>
            </w:r>
          </w:p>
        </w:tc>
      </w:tr>
      <w:tr w:rsidR="00950AC3" w:rsidRPr="00950AC3" w:rsidTr="00950AC3">
        <w:trPr>
          <w:trHeight w:val="282"/>
          <w:jc w:val="center"/>
        </w:trPr>
        <w:tc>
          <w:tcPr>
            <w:tcW w:w="2100" w:type="dxa"/>
            <w:tcBorders>
              <w:top w:val="nil"/>
              <w:left w:val="single" w:sz="12" w:space="0" w:color="CF7B79"/>
              <w:bottom w:val="nil"/>
              <w:right w:val="single" w:sz="8" w:space="0" w:color="CF7B79"/>
            </w:tcBorders>
            <w:shd w:val="clear" w:color="auto" w:fill="auto"/>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Jardines y/o plazas</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40,380</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0</w:t>
            </w:r>
          </w:p>
        </w:tc>
        <w:tc>
          <w:tcPr>
            <w:tcW w:w="1200" w:type="dxa"/>
            <w:tcBorders>
              <w:top w:val="nil"/>
              <w:left w:val="nil"/>
              <w:bottom w:val="nil"/>
              <w:right w:val="single" w:sz="8"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-40,380</w:t>
            </w:r>
          </w:p>
        </w:tc>
        <w:tc>
          <w:tcPr>
            <w:tcW w:w="1200" w:type="dxa"/>
            <w:tcBorders>
              <w:top w:val="nil"/>
              <w:left w:val="nil"/>
              <w:bottom w:val="nil"/>
              <w:right w:val="single" w:sz="12" w:space="0" w:color="CF7B79"/>
            </w:tcBorders>
            <w:shd w:val="clear" w:color="auto" w:fill="auto"/>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-23,716</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Canchas deportivas</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53,302</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216,267.38</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162,966</w:t>
            </w:r>
          </w:p>
        </w:tc>
        <w:tc>
          <w:tcPr>
            <w:tcW w:w="1200" w:type="dxa"/>
            <w:tcBorders>
              <w:top w:val="nil"/>
              <w:left w:val="nil"/>
              <w:bottom w:val="single" w:sz="12" w:space="0" w:color="CF7B79"/>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184,962</w:t>
            </w:r>
          </w:p>
        </w:tc>
      </w:tr>
      <w:tr w:rsidR="00950AC3" w:rsidRPr="00950AC3" w:rsidTr="00950AC3">
        <w:trPr>
          <w:trHeight w:val="300"/>
          <w:jc w:val="center"/>
        </w:trPr>
        <w:tc>
          <w:tcPr>
            <w:tcW w:w="8100" w:type="dxa"/>
            <w:gridSpan w:val="6"/>
            <w:tcBorders>
              <w:top w:val="single" w:sz="12" w:space="0" w:color="CF7B79"/>
              <w:left w:val="single" w:sz="12" w:space="0" w:color="CF7B79"/>
              <w:bottom w:val="single" w:sz="12" w:space="0" w:color="CF7B79"/>
              <w:right w:val="single" w:sz="12" w:space="0" w:color="CF7B79"/>
            </w:tcBorders>
            <w:shd w:val="clear" w:color="auto" w:fill="auto"/>
            <w:vAlign w:val="center"/>
            <w:hideMark/>
          </w:tcPr>
          <w:p w:rsidR="00950AC3" w:rsidRPr="00950AC3" w:rsidRDefault="00950AC3" w:rsidP="00950AC3">
            <w:pPr>
              <w:spacing w:before="0" w:after="0"/>
              <w:jc w:val="center"/>
              <w:rPr>
                <w:rFonts w:cs="Arial"/>
                <w:b/>
                <w:bCs/>
                <w:color w:val="000000"/>
                <w:sz w:val="20"/>
                <w:szCs w:val="20"/>
                <w:lang w:val="es-MX" w:eastAsia="es-MX"/>
              </w:rPr>
            </w:pPr>
            <w:r w:rsidRPr="00950AC3">
              <w:rPr>
                <w:rFonts w:cs="Arial"/>
                <w:b/>
                <w:bCs/>
                <w:color w:val="000000"/>
                <w:sz w:val="20"/>
                <w:szCs w:val="20"/>
                <w:lang w:val="es-MX" w:eastAsia="es-MX"/>
              </w:rPr>
              <w:t>ADMINISTRACIÓN PÚBLICA</w:t>
            </w:r>
          </w:p>
        </w:tc>
      </w:tr>
      <w:tr w:rsidR="00950AC3" w:rsidRPr="00950AC3" w:rsidTr="00950AC3">
        <w:trPr>
          <w:trHeight w:val="282"/>
          <w:jc w:val="center"/>
        </w:trPr>
        <w:tc>
          <w:tcPr>
            <w:tcW w:w="2100" w:type="dxa"/>
            <w:tcBorders>
              <w:top w:val="nil"/>
              <w:left w:val="single" w:sz="12" w:space="0" w:color="CF7B79"/>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left"/>
              <w:rPr>
                <w:rFonts w:cs="Arial"/>
                <w:b/>
                <w:bCs/>
                <w:color w:val="000000"/>
                <w:sz w:val="20"/>
                <w:szCs w:val="20"/>
                <w:lang w:val="es-MX" w:eastAsia="es-MX"/>
              </w:rPr>
            </w:pPr>
            <w:r w:rsidRPr="00950AC3">
              <w:rPr>
                <w:rFonts w:cs="Arial"/>
                <w:b/>
                <w:bCs/>
                <w:color w:val="000000"/>
                <w:sz w:val="20"/>
                <w:szCs w:val="20"/>
                <w:lang w:val="es-MX" w:eastAsia="es-MX"/>
              </w:rPr>
              <w:t>Caseta de vigilancia</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M2</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7,107</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000000"/>
                <w:sz w:val="20"/>
                <w:szCs w:val="20"/>
                <w:lang w:val="es-MX" w:eastAsia="es-MX"/>
              </w:rPr>
            </w:pPr>
            <w:r w:rsidRPr="00950AC3">
              <w:rPr>
                <w:rFonts w:cs="Arial"/>
                <w:color w:val="000000"/>
                <w:sz w:val="20"/>
                <w:szCs w:val="20"/>
                <w:lang w:val="es-MX" w:eastAsia="es-MX"/>
              </w:rPr>
              <w:t>1,094</w:t>
            </w:r>
          </w:p>
        </w:tc>
        <w:tc>
          <w:tcPr>
            <w:tcW w:w="1200" w:type="dxa"/>
            <w:tcBorders>
              <w:top w:val="nil"/>
              <w:left w:val="nil"/>
              <w:bottom w:val="single" w:sz="12" w:space="0" w:color="CF7B79"/>
              <w:right w:val="single" w:sz="8"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-6,013</w:t>
            </w:r>
          </w:p>
        </w:tc>
        <w:tc>
          <w:tcPr>
            <w:tcW w:w="1200" w:type="dxa"/>
            <w:tcBorders>
              <w:top w:val="nil"/>
              <w:left w:val="nil"/>
              <w:bottom w:val="single" w:sz="12" w:space="0" w:color="CF7B79"/>
              <w:right w:val="single" w:sz="12" w:space="0" w:color="CF7B79"/>
            </w:tcBorders>
            <w:shd w:val="clear" w:color="000000" w:fill="EFD3D2"/>
            <w:vAlign w:val="center"/>
            <w:hideMark/>
          </w:tcPr>
          <w:p w:rsidR="00950AC3" w:rsidRPr="00950AC3" w:rsidRDefault="00950AC3" w:rsidP="00950AC3">
            <w:pPr>
              <w:spacing w:before="0" w:after="0"/>
              <w:jc w:val="center"/>
              <w:rPr>
                <w:rFonts w:cs="Arial"/>
                <w:color w:val="FF0000"/>
                <w:sz w:val="20"/>
                <w:szCs w:val="20"/>
                <w:lang w:val="es-MX" w:eastAsia="es-MX"/>
              </w:rPr>
            </w:pPr>
            <w:r w:rsidRPr="00950AC3">
              <w:rPr>
                <w:rFonts w:cs="Arial"/>
                <w:color w:val="FF0000"/>
                <w:sz w:val="20"/>
                <w:szCs w:val="20"/>
                <w:lang w:val="es-MX" w:eastAsia="es-MX"/>
              </w:rPr>
              <w:t>-3,080</w:t>
            </w:r>
          </w:p>
        </w:tc>
      </w:tr>
    </w:tbl>
    <w:p w:rsidR="006B13BC" w:rsidRPr="00220140" w:rsidRDefault="00D9468D" w:rsidP="007605B3">
      <w:pPr>
        <w:spacing w:before="120" w:after="0"/>
        <w:jc w:val="center"/>
        <w:rPr>
          <w:rFonts w:cs="Arial"/>
          <w:sz w:val="20"/>
          <w:szCs w:val="18"/>
          <w:lang w:eastAsia="es-MX"/>
        </w:rPr>
      </w:pPr>
      <w:r w:rsidRPr="00220140">
        <w:rPr>
          <w:rFonts w:cs="Arial"/>
          <w:sz w:val="20"/>
          <w:szCs w:val="18"/>
          <w:lang w:eastAsia="es-MX"/>
        </w:rPr>
        <w:t>Fuente: Elaboración propia. Cálculos estimados en base a porcentajes de población de la localidad y el Sistema Normativo de Equipamiento de la SEDESOL</w:t>
      </w:r>
    </w:p>
    <w:p w:rsidR="002A5C10" w:rsidRDefault="00110E46" w:rsidP="00110E46">
      <w:pPr>
        <w:spacing w:before="0" w:after="0"/>
        <w:jc w:val="left"/>
        <w:rPr>
          <w:rFonts w:cs="Arial"/>
          <w:sz w:val="18"/>
          <w:szCs w:val="18"/>
          <w:lang w:eastAsia="es-MX"/>
        </w:rPr>
      </w:pPr>
      <w:r>
        <w:rPr>
          <w:rFonts w:cs="Arial"/>
          <w:sz w:val="18"/>
          <w:szCs w:val="18"/>
          <w:lang w:eastAsia="es-MX"/>
        </w:rPr>
        <w:br w:type="page"/>
      </w:r>
    </w:p>
    <w:p w:rsidR="006B13BC" w:rsidRDefault="006B13BC" w:rsidP="00496706">
      <w:pPr>
        <w:pStyle w:val="Tablas"/>
        <w:spacing w:before="120" w:after="120"/>
        <w:rPr>
          <w:sz w:val="22"/>
        </w:rPr>
      </w:pPr>
      <w:r w:rsidRPr="00220140">
        <w:rPr>
          <w:sz w:val="22"/>
        </w:rPr>
        <w:lastRenderedPageBreak/>
        <w:t xml:space="preserve">Tabla </w:t>
      </w:r>
      <w:r w:rsidR="00220140" w:rsidRPr="00220140">
        <w:rPr>
          <w:sz w:val="22"/>
        </w:rPr>
        <w:t>60</w:t>
      </w:r>
      <w:r w:rsidRPr="00220140">
        <w:rPr>
          <w:sz w:val="22"/>
        </w:rPr>
        <w:t xml:space="preserve">. </w:t>
      </w:r>
      <w:r w:rsidR="00144C87" w:rsidRPr="00220140">
        <w:rPr>
          <w:sz w:val="22"/>
        </w:rPr>
        <w:t>Tabla de</w:t>
      </w:r>
      <w:r w:rsidR="00CC1E61">
        <w:rPr>
          <w:sz w:val="22"/>
        </w:rPr>
        <w:t xml:space="preserve"> dosificación Largo Plazo 2030.</w:t>
      </w:r>
    </w:p>
    <w:tbl>
      <w:tblPr>
        <w:tblW w:w="5000" w:type="pct"/>
        <w:tblCellMar>
          <w:left w:w="70" w:type="dxa"/>
          <w:right w:w="70" w:type="dxa"/>
        </w:tblCellMar>
        <w:tblLook w:val="04A0" w:firstRow="1" w:lastRow="0" w:firstColumn="1" w:lastColumn="0" w:noHBand="0" w:noVBand="1"/>
      </w:tblPr>
      <w:tblGrid>
        <w:gridCol w:w="284"/>
        <w:gridCol w:w="238"/>
        <w:gridCol w:w="1022"/>
        <w:gridCol w:w="766"/>
        <w:gridCol w:w="900"/>
        <w:gridCol w:w="843"/>
        <w:gridCol w:w="567"/>
        <w:gridCol w:w="652"/>
        <w:gridCol w:w="2331"/>
        <w:gridCol w:w="630"/>
        <w:gridCol w:w="702"/>
        <w:gridCol w:w="702"/>
      </w:tblGrid>
      <w:tr w:rsidR="00950AC3" w:rsidRPr="00950AC3" w:rsidTr="00950AC3">
        <w:trPr>
          <w:trHeight w:val="225"/>
        </w:trPr>
        <w:tc>
          <w:tcPr>
            <w:tcW w:w="142" w:type="pct"/>
            <w:vMerge w:val="restart"/>
            <w:tcBorders>
              <w:top w:val="single" w:sz="8" w:space="0" w:color="auto"/>
              <w:left w:val="single" w:sz="8" w:space="0" w:color="auto"/>
              <w:bottom w:val="single" w:sz="8" w:space="0" w:color="000000"/>
              <w:right w:val="single" w:sz="8" w:space="0" w:color="auto"/>
            </w:tcBorders>
            <w:shd w:val="clear" w:color="000000" w:fill="BD4A47"/>
            <w:noWrap/>
            <w:textDirection w:val="btLr"/>
            <w:vAlign w:val="center"/>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12"/>
                <w:szCs w:val="8"/>
                <w:lang w:val="es-MX" w:eastAsia="es-MX"/>
              </w:rPr>
              <w:t>REQUERIMIENTOS BASICOS DE EQUIPAMIENTO</w:t>
            </w:r>
          </w:p>
        </w:tc>
        <w:tc>
          <w:tcPr>
            <w:tcW w:w="1117" w:type="pct"/>
            <w:gridSpan w:val="3"/>
            <w:tcBorders>
              <w:top w:val="single" w:sz="8" w:space="0" w:color="auto"/>
              <w:left w:val="nil"/>
              <w:bottom w:val="single" w:sz="8" w:space="0" w:color="auto"/>
              <w:right w:val="nil"/>
            </w:tcBorders>
            <w:shd w:val="clear" w:color="000000" w:fill="BD4A47"/>
            <w:noWrap/>
            <w:vAlign w:val="center"/>
            <w:hideMark/>
          </w:tcPr>
          <w:p w:rsidR="00950AC3" w:rsidRPr="00950AC3" w:rsidRDefault="00950AC3" w:rsidP="00950AC3">
            <w:pPr>
              <w:spacing w:before="0" w:after="0"/>
              <w:jc w:val="right"/>
              <w:rPr>
                <w:rFonts w:cs="Arial"/>
                <w:b/>
                <w:bCs/>
                <w:sz w:val="12"/>
                <w:szCs w:val="8"/>
                <w:lang w:val="es-MX" w:eastAsia="es-MX"/>
              </w:rPr>
            </w:pPr>
            <w:r w:rsidRPr="00950AC3">
              <w:rPr>
                <w:rFonts w:cs="Arial"/>
                <w:b/>
                <w:bCs/>
                <w:sz w:val="12"/>
                <w:szCs w:val="8"/>
                <w:lang w:val="es-MX" w:eastAsia="es-MX"/>
              </w:rPr>
              <w:t>POBLACION</w:t>
            </w:r>
          </w:p>
        </w:tc>
        <w:tc>
          <w:tcPr>
            <w:tcW w:w="489" w:type="pct"/>
            <w:tcBorders>
              <w:top w:val="nil"/>
              <w:left w:val="nil"/>
              <w:bottom w:val="nil"/>
              <w:right w:val="nil"/>
            </w:tcBorders>
            <w:shd w:val="clear" w:color="000000" w:fill="BD4A47"/>
            <w:noWrap/>
            <w:vAlign w:val="center"/>
            <w:hideMark/>
          </w:tcPr>
          <w:p w:rsidR="00950AC3" w:rsidRPr="00950AC3" w:rsidRDefault="00950AC3" w:rsidP="00950AC3">
            <w:pPr>
              <w:spacing w:before="0" w:after="0"/>
              <w:jc w:val="center"/>
              <w:rPr>
                <w:rFonts w:cs="Arial"/>
                <w:b/>
                <w:bCs/>
                <w:sz w:val="12"/>
                <w:szCs w:val="8"/>
                <w:lang w:val="es-MX" w:eastAsia="es-MX"/>
              </w:rPr>
            </w:pPr>
            <w:r w:rsidRPr="00950AC3">
              <w:rPr>
                <w:rFonts w:cs="Arial"/>
                <w:b/>
                <w:bCs/>
                <w:sz w:val="12"/>
                <w:szCs w:val="8"/>
                <w:lang w:val="es-MX" w:eastAsia="es-MX"/>
              </w:rPr>
              <w:t>88,836</w:t>
            </w:r>
          </w:p>
        </w:tc>
        <w:tc>
          <w:tcPr>
            <w:tcW w:w="3251" w:type="pct"/>
            <w:gridSpan w:val="7"/>
            <w:tcBorders>
              <w:top w:val="single" w:sz="8" w:space="0" w:color="auto"/>
              <w:left w:val="nil"/>
              <w:bottom w:val="single" w:sz="8" w:space="0" w:color="auto"/>
              <w:right w:val="single" w:sz="8" w:space="0" w:color="000000"/>
            </w:tcBorders>
            <w:shd w:val="clear" w:color="000000" w:fill="BD4A47"/>
            <w:noWrap/>
            <w:vAlign w:val="center"/>
            <w:hideMark/>
          </w:tcPr>
          <w:p w:rsidR="00950AC3" w:rsidRPr="00950AC3" w:rsidRDefault="00950AC3" w:rsidP="00950AC3">
            <w:pPr>
              <w:spacing w:before="0" w:after="0"/>
              <w:jc w:val="center"/>
              <w:rPr>
                <w:rFonts w:cs="Arial"/>
                <w:b/>
                <w:bCs/>
                <w:sz w:val="12"/>
                <w:szCs w:val="8"/>
                <w:lang w:val="es-MX" w:eastAsia="es-MX"/>
              </w:rPr>
            </w:pPr>
            <w:r w:rsidRPr="00950AC3">
              <w:rPr>
                <w:rFonts w:cs="Arial"/>
                <w:b/>
                <w:bCs/>
                <w:sz w:val="12"/>
                <w:szCs w:val="8"/>
                <w:lang w:val="es-MX" w:eastAsia="es-MX"/>
              </w:rPr>
              <w:t>Arandas</w:t>
            </w:r>
          </w:p>
        </w:tc>
      </w:tr>
      <w:tr w:rsidR="00950AC3" w:rsidRPr="00950AC3" w:rsidTr="00950AC3">
        <w:trPr>
          <w:trHeight w:val="22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2065" w:type="pct"/>
            <w:gridSpan w:val="5"/>
            <w:tcBorders>
              <w:top w:val="single" w:sz="8" w:space="0" w:color="auto"/>
              <w:left w:val="nil"/>
              <w:bottom w:val="single" w:sz="8" w:space="0" w:color="auto"/>
              <w:right w:val="single" w:sz="8" w:space="0" w:color="000000"/>
            </w:tcBorders>
            <w:shd w:val="clear" w:color="auto" w:fill="auto"/>
            <w:noWrap/>
            <w:vAlign w:val="bottom"/>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8"/>
                <w:szCs w:val="8"/>
                <w:lang w:val="es-MX" w:eastAsia="es-MX"/>
              </w:rPr>
              <w:t>Norma General</w:t>
            </w:r>
          </w:p>
        </w:tc>
        <w:tc>
          <w:tcPr>
            <w:tcW w:w="2793" w:type="pct"/>
            <w:gridSpan w:val="6"/>
            <w:tcBorders>
              <w:top w:val="single" w:sz="8" w:space="0" w:color="auto"/>
              <w:left w:val="nil"/>
              <w:bottom w:val="single" w:sz="8" w:space="0" w:color="auto"/>
              <w:right w:val="single" w:sz="8" w:space="0" w:color="000000"/>
            </w:tcBorders>
            <w:shd w:val="clear" w:color="auto" w:fill="auto"/>
            <w:noWrap/>
            <w:vAlign w:val="center"/>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8"/>
                <w:szCs w:val="8"/>
                <w:lang w:val="es-MX" w:eastAsia="es-MX"/>
              </w:rPr>
              <w:t>2010</w:t>
            </w:r>
          </w:p>
        </w:tc>
      </w:tr>
      <w:tr w:rsidR="00950AC3" w:rsidRPr="00950AC3" w:rsidTr="00950AC3">
        <w:trPr>
          <w:trHeight w:val="18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vMerge w:val="restart"/>
            <w:tcBorders>
              <w:top w:val="single" w:sz="8" w:space="0" w:color="auto"/>
              <w:left w:val="single" w:sz="8" w:space="0" w:color="auto"/>
              <w:bottom w:val="single" w:sz="8" w:space="0" w:color="000000"/>
              <w:right w:val="single" w:sz="8" w:space="0" w:color="000000"/>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Elemento</w:t>
            </w:r>
          </w:p>
        </w:tc>
        <w:tc>
          <w:tcPr>
            <w:tcW w:w="41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Población Usuaria Potencial %</w:t>
            </w:r>
          </w:p>
        </w:tc>
        <w:tc>
          <w:tcPr>
            <w:tcW w:w="48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Población Usuaria Potencial Habitantes</w:t>
            </w:r>
          </w:p>
        </w:tc>
        <w:tc>
          <w:tcPr>
            <w:tcW w:w="459" w:type="pct"/>
            <w:vMerge w:val="restart"/>
            <w:tcBorders>
              <w:top w:val="nil"/>
              <w:left w:val="single" w:sz="8" w:space="0" w:color="auto"/>
              <w:bottom w:val="single" w:sz="8" w:space="0" w:color="000000"/>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Unidades de Servicio por Elemento (módulo recomendable)</w:t>
            </w:r>
          </w:p>
        </w:tc>
        <w:tc>
          <w:tcPr>
            <w:tcW w:w="316"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8"/>
                <w:szCs w:val="8"/>
                <w:lang w:val="es-MX" w:eastAsia="es-MX"/>
              </w:rPr>
              <w:t>Demanda</w:t>
            </w:r>
          </w:p>
        </w:tc>
        <w:tc>
          <w:tcPr>
            <w:tcW w:w="2112" w:type="pct"/>
            <w:gridSpan w:val="4"/>
            <w:tcBorders>
              <w:top w:val="single" w:sz="8" w:space="0" w:color="auto"/>
              <w:left w:val="nil"/>
              <w:bottom w:val="single" w:sz="8" w:space="0" w:color="auto"/>
              <w:right w:val="single" w:sz="8" w:space="0" w:color="000000"/>
            </w:tcBorders>
            <w:shd w:val="clear" w:color="000000" w:fill="F2DCDB"/>
            <w:noWrap/>
            <w:vAlign w:val="center"/>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8"/>
                <w:szCs w:val="8"/>
                <w:lang w:val="es-MX" w:eastAsia="es-MX"/>
              </w:rPr>
              <w:t>Existente</w:t>
            </w:r>
          </w:p>
        </w:tc>
        <w:tc>
          <w:tcPr>
            <w:tcW w:w="36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b/>
                <w:bCs/>
                <w:sz w:val="8"/>
                <w:szCs w:val="8"/>
                <w:lang w:val="es-MX" w:eastAsia="es-MX"/>
              </w:rPr>
            </w:pPr>
            <w:r w:rsidRPr="00950AC3">
              <w:rPr>
                <w:rFonts w:cs="Arial"/>
                <w:b/>
                <w:bCs/>
                <w:sz w:val="8"/>
                <w:szCs w:val="8"/>
                <w:lang w:val="es-MX" w:eastAsia="es-MX"/>
              </w:rPr>
              <w:t>Diagnóstico</w:t>
            </w:r>
          </w:p>
        </w:tc>
      </w:tr>
      <w:tr w:rsidR="00950AC3" w:rsidRPr="00950AC3" w:rsidTr="00950AC3">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tcBorders>
              <w:top w:val="nil"/>
              <w:left w:val="nil"/>
              <w:bottom w:val="single" w:sz="8" w:space="0" w:color="auto"/>
              <w:right w:val="single" w:sz="8" w:space="0" w:color="auto"/>
            </w:tcBorders>
            <w:shd w:val="clear" w:color="auto" w:fill="auto"/>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Unidades de Servicio</w:t>
            </w:r>
          </w:p>
        </w:tc>
        <w:tc>
          <w:tcPr>
            <w:tcW w:w="2112" w:type="pct"/>
            <w:gridSpan w:val="4"/>
            <w:tcBorders>
              <w:top w:val="single" w:sz="8" w:space="0" w:color="auto"/>
              <w:left w:val="nil"/>
              <w:bottom w:val="single" w:sz="8" w:space="0" w:color="auto"/>
              <w:right w:val="single" w:sz="8" w:space="0" w:color="000000"/>
            </w:tcBorders>
            <w:shd w:val="clear" w:color="auto" w:fill="auto"/>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Unidades de Servicio</w:t>
            </w:r>
          </w:p>
        </w:tc>
        <w:tc>
          <w:tcPr>
            <w:tcW w:w="364" w:type="pct"/>
            <w:tcBorders>
              <w:top w:val="nil"/>
              <w:left w:val="nil"/>
              <w:bottom w:val="single" w:sz="8" w:space="0" w:color="auto"/>
              <w:right w:val="single" w:sz="8" w:space="0" w:color="auto"/>
            </w:tcBorders>
            <w:shd w:val="clear" w:color="auto" w:fill="auto"/>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déficit (-) o</w:t>
            </w:r>
            <w:r w:rsidRPr="00950AC3">
              <w:rPr>
                <w:rFonts w:cs="Arial"/>
                <w:sz w:val="8"/>
                <w:szCs w:val="8"/>
                <w:lang w:val="es-MX" w:eastAsia="es-MX"/>
              </w:rPr>
              <w:br/>
              <w:t xml:space="preserve"> superávit </w:t>
            </w:r>
          </w:p>
        </w:tc>
      </w:tr>
      <w:tr w:rsidR="00950AC3" w:rsidRPr="00950AC3" w:rsidTr="00950AC3">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EDUCACIÓN</w:t>
            </w:r>
          </w:p>
        </w:tc>
        <w:tc>
          <w:tcPr>
            <w:tcW w:w="41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Aulas/Turno</w:t>
            </w:r>
          </w:p>
        </w:tc>
        <w:tc>
          <w:tcPr>
            <w:tcW w:w="316" w:type="pct"/>
            <w:tcBorders>
              <w:top w:val="nil"/>
              <w:left w:val="nil"/>
              <w:bottom w:val="single" w:sz="8" w:space="0" w:color="auto"/>
              <w:right w:val="nil"/>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Aulas</w:t>
            </w:r>
          </w:p>
        </w:tc>
        <w:tc>
          <w:tcPr>
            <w:tcW w:w="254" w:type="pct"/>
            <w:tcBorders>
              <w:top w:val="nil"/>
              <w:left w:val="single" w:sz="8" w:space="0" w:color="auto"/>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Nivel Serv.</w:t>
            </w:r>
          </w:p>
        </w:tc>
        <w:tc>
          <w:tcPr>
            <w:tcW w:w="1231" w:type="pct"/>
            <w:tcBorders>
              <w:top w:val="nil"/>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Nombre</w:t>
            </w:r>
          </w:p>
        </w:tc>
        <w:tc>
          <w:tcPr>
            <w:tcW w:w="280" w:type="pct"/>
            <w:tcBorders>
              <w:top w:val="nil"/>
              <w:left w:val="nil"/>
              <w:bottom w:val="nil"/>
              <w:right w:val="nil"/>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U Servicio</w:t>
            </w:r>
          </w:p>
        </w:tc>
        <w:tc>
          <w:tcPr>
            <w:tcW w:w="348" w:type="pct"/>
            <w:tcBorders>
              <w:top w:val="nil"/>
              <w:left w:val="single" w:sz="8" w:space="0" w:color="auto"/>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Total</w:t>
            </w:r>
          </w:p>
        </w:tc>
        <w:tc>
          <w:tcPr>
            <w:tcW w:w="36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xml:space="preserve"> Aulas </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w:t>
            </w:r>
          </w:p>
        </w:tc>
        <w:tc>
          <w:tcPr>
            <w:tcW w:w="563" w:type="pct"/>
            <w:vMerge w:val="restart"/>
            <w:tcBorders>
              <w:top w:val="nil"/>
              <w:left w:val="single" w:sz="8" w:space="0" w:color="auto"/>
              <w:bottom w:val="nil"/>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Preescolar</w:t>
            </w:r>
          </w:p>
        </w:tc>
        <w:tc>
          <w:tcPr>
            <w:tcW w:w="419"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6,219</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 aulas, 1.5 turnos  (35alumnos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178</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Cuauhtémoc</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-84</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Cuauhtémoc</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Margarita Maza de Juárez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José Vasconcelos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Vicente Suarez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Guadalupe Palafox Órnelas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5</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Josefa Ortiz de Domínguez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Eva Samano de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Luis Spota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Paz Camarena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Sor Juana Inés De La Cruz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8</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Miguel Hidalgo Y Costilla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Rosaura Zapata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Lázaro Cárdenas del Rio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EI-1.15</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José Vasconcelos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EI-1.16</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María Montessori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EI-1.17</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Juan Bosco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Primaria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11,549</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330</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Luis Méndez Garibay</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9</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216</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-114</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Ignacio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9</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Benito Juárez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Francisco Villa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7</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Adolfo López Mateos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Manuel López Cotilla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Venustiano Carranza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Francisco Mora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EI-1.5</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Vicente Guerrero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Ignacio Allende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EI-1.6</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Niños Héroes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11</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EI-1.7</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12 de Octubre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EI-1.8</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Moctezuma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Antonio Valadez Ramírez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EI-1.9</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Leonardo Oliva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EI-1.10</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José González Martínez</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EI-1.11</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xml:space="preserve">Quincuagésima 1a Legislatura </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No se tiene dato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La Salle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EI-1.15</w:t>
            </w:r>
          </w:p>
        </w:tc>
        <w:tc>
          <w:tcPr>
            <w:tcW w:w="1231" w:type="pct"/>
            <w:tcBorders>
              <w:top w:val="nil"/>
              <w:left w:val="nil"/>
              <w:bottom w:val="single" w:sz="8"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Centro Cultural Alteño  (Privado)</w:t>
            </w:r>
          </w:p>
        </w:tc>
        <w:tc>
          <w:tcPr>
            <w:tcW w:w="280"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Secundaria General  (60%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2,132</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61</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57</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Francisco Medina Ascencio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EI-2.2</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Cuauhtémoc</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EI-2.3</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Nueva España (Privado)</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EI-2.4</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Manuel Escobedo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EI-2.5</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Sec. Técnica  (40% usuarios pot.)</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1,066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15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30</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Escuela Secundaria Técnica 101</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24</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nil"/>
              <w:left w:val="nil"/>
              <w:bottom w:val="single" w:sz="8"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Escuela Secundaria Técnica 101</w:t>
            </w:r>
          </w:p>
        </w:tc>
        <w:tc>
          <w:tcPr>
            <w:tcW w:w="280"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Bachillerato Gral.</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6,219</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 aulas, 2 turnos              (35 alumnos aula turno)</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178</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16</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62</w:t>
            </w:r>
          </w:p>
        </w:tc>
        <w:tc>
          <w:tcPr>
            <w:tcW w:w="364"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-116</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EI-2.1</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Escuela Preparatoria Regional de Arandas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EI-2.2</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Centro Cultural Alteño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EI-2.3</w:t>
            </w:r>
          </w:p>
        </w:tc>
        <w:tc>
          <w:tcPr>
            <w:tcW w:w="1231" w:type="pct"/>
            <w:tcBorders>
              <w:top w:val="nil"/>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Colegio Nueva España (Privado)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Profesional Técnico</w:t>
            </w: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EI-2.4</w:t>
            </w:r>
          </w:p>
        </w:tc>
        <w:tc>
          <w:tcPr>
            <w:tcW w:w="1231" w:type="pct"/>
            <w:tcBorders>
              <w:top w:val="single" w:sz="8" w:space="0" w:color="auto"/>
              <w:left w:val="nil"/>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EI-2.4</w:t>
            </w:r>
          </w:p>
        </w:tc>
        <w:tc>
          <w:tcPr>
            <w:tcW w:w="1231" w:type="pct"/>
            <w:tcBorders>
              <w:top w:val="nil"/>
              <w:left w:val="nil"/>
              <w:bottom w:val="single" w:sz="8"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Conalep Arandas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CULTURA</w:t>
            </w:r>
          </w:p>
        </w:tc>
        <w:tc>
          <w:tcPr>
            <w:tcW w:w="41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Sillas</w:t>
            </w:r>
          </w:p>
        </w:tc>
        <w:tc>
          <w:tcPr>
            <w:tcW w:w="25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1231"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xml:space="preserve"> </w:t>
            </w:r>
          </w:p>
        </w:tc>
        <w:tc>
          <w:tcPr>
            <w:tcW w:w="280" w:type="pct"/>
            <w:tcBorders>
              <w:top w:val="single" w:sz="8" w:space="0" w:color="auto"/>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Sillas</w:t>
            </w:r>
          </w:p>
        </w:tc>
        <w:tc>
          <w:tcPr>
            <w:tcW w:w="36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Sillas</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w:t>
            </w:r>
          </w:p>
        </w:tc>
        <w:tc>
          <w:tcPr>
            <w:tcW w:w="563"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Biblioteca</w:t>
            </w:r>
          </w:p>
        </w:tc>
        <w:tc>
          <w:tcPr>
            <w:tcW w:w="41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80</w:t>
            </w:r>
          </w:p>
        </w:tc>
        <w:tc>
          <w:tcPr>
            <w:tcW w:w="489"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71,069</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24 sillas                                 (5 usuarios día silla)</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592</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xml:space="preserve">Biblioteca de la casa de la cultura “Antonio Valadez Ramírez”  </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108</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-444</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w:t>
            </w:r>
          </w:p>
        </w:tc>
        <w:tc>
          <w:tcPr>
            <w:tcW w:w="1231" w:type="pct"/>
            <w:tcBorders>
              <w:top w:val="nil"/>
              <w:left w:val="nil"/>
              <w:bottom w:val="nil"/>
              <w:right w:val="nil"/>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xml:space="preserve">Biblioteca “Elena Ramírez de Valadez” </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SALUD Y ASIST. SOCIAL</w:t>
            </w:r>
          </w:p>
        </w:tc>
        <w:tc>
          <w:tcPr>
            <w:tcW w:w="41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Cons. / cuna</w:t>
            </w:r>
          </w:p>
        </w:tc>
        <w:tc>
          <w:tcPr>
            <w:tcW w:w="25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348"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Consultorio</w:t>
            </w:r>
          </w:p>
        </w:tc>
        <w:tc>
          <w:tcPr>
            <w:tcW w:w="36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Consultorio</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w:t>
            </w:r>
          </w:p>
        </w:tc>
        <w:tc>
          <w:tcPr>
            <w:tcW w:w="563"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Centro de Salud</w:t>
            </w:r>
          </w:p>
        </w:tc>
        <w:tc>
          <w:tcPr>
            <w:tcW w:w="41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w:t>
            </w:r>
          </w:p>
        </w:tc>
        <w:tc>
          <w:tcPr>
            <w:tcW w:w="48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35,534</w:t>
            </w:r>
          </w:p>
        </w:tc>
        <w:tc>
          <w:tcPr>
            <w:tcW w:w="459"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 consultas, 2 turnos                  (28 consultas turno)</w:t>
            </w:r>
          </w:p>
        </w:tc>
        <w:tc>
          <w:tcPr>
            <w:tcW w:w="316"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18</w:t>
            </w: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nil"/>
              <w:left w:val="single" w:sz="8" w:space="0" w:color="auto"/>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Centro de Salud ubicado en la calle Abasolo y Morelos s/n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w:t>
            </w:r>
          </w:p>
        </w:tc>
        <w:tc>
          <w:tcPr>
            <w:tcW w:w="348"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w:t>
            </w:r>
          </w:p>
        </w:tc>
        <w:tc>
          <w:tcPr>
            <w:tcW w:w="364"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w:t>
            </w:r>
          </w:p>
        </w:tc>
        <w:tc>
          <w:tcPr>
            <w:tcW w:w="563"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Centro de Salud con Hospitalización</w:t>
            </w:r>
          </w:p>
        </w:tc>
        <w:tc>
          <w:tcPr>
            <w:tcW w:w="41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35,534</w:t>
            </w:r>
          </w:p>
        </w:tc>
        <w:tc>
          <w:tcPr>
            <w:tcW w:w="459"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18</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 </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 </w:t>
            </w:r>
          </w:p>
        </w:tc>
        <w:tc>
          <w:tcPr>
            <w:tcW w:w="348"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0</w:t>
            </w:r>
          </w:p>
        </w:tc>
        <w:tc>
          <w:tcPr>
            <w:tcW w:w="364"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-18</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w:t>
            </w:r>
          </w:p>
        </w:tc>
        <w:tc>
          <w:tcPr>
            <w:tcW w:w="563"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Clínica IMSS</w:t>
            </w:r>
          </w:p>
        </w:tc>
        <w:tc>
          <w:tcPr>
            <w:tcW w:w="41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w:t>
            </w:r>
          </w:p>
        </w:tc>
        <w:tc>
          <w:tcPr>
            <w:tcW w:w="48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35,534</w:t>
            </w:r>
          </w:p>
        </w:tc>
        <w:tc>
          <w:tcPr>
            <w:tcW w:w="459"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 consultas, 2 turnos                (28 consultas turno)</w:t>
            </w:r>
          </w:p>
        </w:tc>
        <w:tc>
          <w:tcPr>
            <w:tcW w:w="316"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w:t>
            </w: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IMSS Av. Medina Ascencio # 405</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w:t>
            </w:r>
          </w:p>
        </w:tc>
        <w:tc>
          <w:tcPr>
            <w:tcW w:w="348"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w:t>
            </w:r>
          </w:p>
        </w:tc>
        <w:tc>
          <w:tcPr>
            <w:tcW w:w="364"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w:t>
            </w:r>
          </w:p>
        </w:tc>
        <w:tc>
          <w:tcPr>
            <w:tcW w:w="563"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Centro Desarrollo Comunitario (DIF)</w:t>
            </w:r>
          </w:p>
        </w:tc>
        <w:tc>
          <w:tcPr>
            <w:tcW w:w="41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52</w:t>
            </w:r>
          </w:p>
        </w:tc>
        <w:tc>
          <w:tcPr>
            <w:tcW w:w="48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46,195</w:t>
            </w:r>
          </w:p>
        </w:tc>
        <w:tc>
          <w:tcPr>
            <w:tcW w:w="459"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 aulas, 1 turno                  (38 usuarios aula turno)</w:t>
            </w:r>
          </w:p>
        </w:tc>
        <w:tc>
          <w:tcPr>
            <w:tcW w:w="316"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43</w:t>
            </w:r>
          </w:p>
        </w:tc>
        <w:tc>
          <w:tcPr>
            <w:tcW w:w="254" w:type="pct"/>
            <w:tcBorders>
              <w:top w:val="nil"/>
              <w:left w:val="nil"/>
              <w:bottom w:val="nil"/>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single" w:sz="8" w:space="0" w:color="auto"/>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Obregón # 518</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w:t>
            </w:r>
          </w:p>
        </w:tc>
        <w:tc>
          <w:tcPr>
            <w:tcW w:w="348"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w:t>
            </w:r>
          </w:p>
        </w:tc>
        <w:tc>
          <w:tcPr>
            <w:tcW w:w="364"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Guardería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2.8</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2,487</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44 cunas/sillas                    (1 niño por cuna)</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2,487</w:t>
            </w:r>
          </w:p>
        </w:tc>
        <w:tc>
          <w:tcPr>
            <w:tcW w:w="254"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 xml:space="preserve">EI-1 </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Estancia Infantil 1</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192</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-2,295</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Estancia Infantil 2</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EI-3</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Estancia Infantil 3</w:t>
            </w:r>
          </w:p>
        </w:tc>
        <w:tc>
          <w:tcPr>
            <w:tcW w:w="280" w:type="pct"/>
            <w:tcBorders>
              <w:top w:val="nil"/>
              <w:left w:val="single" w:sz="8" w:space="0" w:color="auto"/>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EI-4</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Guardería 1</w:t>
            </w:r>
          </w:p>
        </w:tc>
        <w:tc>
          <w:tcPr>
            <w:tcW w:w="280" w:type="pct"/>
            <w:tcBorders>
              <w:top w:val="single" w:sz="4" w:space="0" w:color="auto"/>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EI-5</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Guardería 2</w:t>
            </w:r>
          </w:p>
        </w:tc>
        <w:tc>
          <w:tcPr>
            <w:tcW w:w="280" w:type="pct"/>
            <w:tcBorders>
              <w:top w:val="nil"/>
              <w:left w:val="single" w:sz="8" w:space="0" w:color="auto"/>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EI-6</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Guardería 3</w:t>
            </w:r>
          </w:p>
        </w:tc>
        <w:tc>
          <w:tcPr>
            <w:tcW w:w="280" w:type="pct"/>
            <w:tcBorders>
              <w:top w:val="single" w:sz="4" w:space="0" w:color="auto"/>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9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COMERCIO Y ABASTO</w:t>
            </w:r>
          </w:p>
        </w:tc>
        <w:tc>
          <w:tcPr>
            <w:tcW w:w="41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sz w:val="10"/>
                <w:szCs w:val="8"/>
                <w:lang w:val="es-MX" w:eastAsia="es-MX"/>
              </w:rPr>
            </w:pPr>
            <w:r w:rsidRPr="00950AC3">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sz w:val="10"/>
                <w:szCs w:val="8"/>
                <w:lang w:val="es-MX" w:eastAsia="es-MX"/>
              </w:rPr>
            </w:pPr>
            <w:r w:rsidRPr="00950AC3">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sz w:val="10"/>
                <w:szCs w:val="8"/>
                <w:lang w:val="es-MX" w:eastAsia="es-MX"/>
              </w:rPr>
            </w:pPr>
            <w:r w:rsidRPr="00950AC3">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Tienda / Puesto</w:t>
            </w:r>
          </w:p>
        </w:tc>
        <w:tc>
          <w:tcPr>
            <w:tcW w:w="25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sz w:val="10"/>
                <w:szCs w:val="8"/>
                <w:lang w:val="es-MX" w:eastAsia="es-MX"/>
              </w:rPr>
            </w:pPr>
            <w:r w:rsidRPr="00950AC3">
              <w:rPr>
                <w:rFonts w:cs="Arial"/>
                <w:sz w:val="10"/>
                <w:szCs w:val="8"/>
                <w:lang w:val="es-MX" w:eastAsia="es-MX"/>
              </w:rPr>
              <w:t> </w:t>
            </w:r>
          </w:p>
        </w:tc>
        <w:tc>
          <w:tcPr>
            <w:tcW w:w="1231" w:type="pct"/>
            <w:tcBorders>
              <w:top w:val="single" w:sz="8" w:space="0" w:color="auto"/>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sz w:val="10"/>
                <w:szCs w:val="8"/>
                <w:lang w:val="es-MX" w:eastAsia="es-MX"/>
              </w:rPr>
            </w:pPr>
            <w:r w:rsidRPr="00950AC3">
              <w:rPr>
                <w:rFonts w:cs="Arial"/>
                <w:sz w:val="10"/>
                <w:szCs w:val="8"/>
                <w:lang w:val="es-MX" w:eastAsia="es-MX"/>
              </w:rPr>
              <w:t> </w:t>
            </w:r>
          </w:p>
        </w:tc>
        <w:tc>
          <w:tcPr>
            <w:tcW w:w="280"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sz w:val="10"/>
                <w:szCs w:val="8"/>
                <w:lang w:val="es-MX" w:eastAsia="es-MX"/>
              </w:rPr>
            </w:pPr>
            <w:r w:rsidRPr="00950AC3">
              <w:rPr>
                <w:rFonts w:cs="Arial"/>
                <w:sz w:val="10"/>
                <w:szCs w:val="8"/>
                <w:lang w:val="es-MX" w:eastAsia="es-MX"/>
              </w:rPr>
              <w:t> </w:t>
            </w:r>
          </w:p>
        </w:tc>
        <w:tc>
          <w:tcPr>
            <w:tcW w:w="712" w:type="pct"/>
            <w:gridSpan w:val="2"/>
            <w:tcBorders>
              <w:top w:val="single" w:sz="8" w:space="0" w:color="auto"/>
              <w:left w:val="nil"/>
              <w:bottom w:val="single" w:sz="8" w:space="0" w:color="auto"/>
              <w:right w:val="single" w:sz="8" w:space="0" w:color="000000"/>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Tienda/Puesto</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14</w:t>
            </w:r>
          </w:p>
        </w:tc>
        <w:tc>
          <w:tcPr>
            <w:tcW w:w="563"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Mercado</w:t>
            </w:r>
          </w:p>
        </w:tc>
        <w:tc>
          <w:tcPr>
            <w:tcW w:w="41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 puestos                                 (121 hab. Puesto)</w:t>
            </w:r>
          </w:p>
        </w:tc>
        <w:tc>
          <w:tcPr>
            <w:tcW w:w="316"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734</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nil"/>
              <w:left w:val="nil"/>
              <w:bottom w:val="single" w:sz="4" w:space="0" w:color="auto"/>
              <w:right w:val="nil"/>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Mercado Municipal ubicado en la calle Manuel Martínez Valadez</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w:t>
            </w:r>
          </w:p>
        </w:tc>
        <w:tc>
          <w:tcPr>
            <w:tcW w:w="348"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w:t>
            </w:r>
          </w:p>
        </w:tc>
        <w:tc>
          <w:tcPr>
            <w:tcW w:w="364"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-674</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15</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Tianguis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 puestos                        (121 hab. Puesto)</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734</w:t>
            </w:r>
          </w:p>
        </w:tc>
        <w:tc>
          <w:tcPr>
            <w:tcW w:w="254" w:type="pct"/>
            <w:tcBorders>
              <w:top w:val="single" w:sz="8" w:space="0" w:color="auto"/>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single" w:sz="8" w:space="0" w:color="auto"/>
              <w:left w:val="single" w:sz="8" w:space="0" w:color="auto"/>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Tianguis ubicado en la calle Marcelino Álvarez</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42</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507</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-227</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EI-2</w:t>
            </w:r>
          </w:p>
        </w:tc>
        <w:tc>
          <w:tcPr>
            <w:tcW w:w="1231" w:type="pct"/>
            <w:tcBorders>
              <w:top w:val="single" w:sz="4" w:space="0" w:color="auto"/>
              <w:left w:val="single" w:sz="8" w:space="0" w:color="auto"/>
              <w:bottom w:val="single" w:sz="4"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Tianguis ubicado en los terrenos de la feria</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248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nil"/>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EI-3</w:t>
            </w:r>
          </w:p>
        </w:tc>
        <w:tc>
          <w:tcPr>
            <w:tcW w:w="1231" w:type="pct"/>
            <w:tcBorders>
              <w:top w:val="nil"/>
              <w:left w:val="single" w:sz="8" w:space="0" w:color="auto"/>
              <w:bottom w:val="nil"/>
              <w:right w:val="single" w:sz="8" w:space="0" w:color="auto"/>
            </w:tcBorders>
            <w:shd w:val="clear" w:color="000000" w:fill="F2DCDB"/>
            <w:noWrap/>
            <w:vAlign w:val="center"/>
            <w:hideMark/>
          </w:tcPr>
          <w:p w:rsidR="00950AC3" w:rsidRPr="00950AC3" w:rsidRDefault="00950AC3" w:rsidP="00950AC3">
            <w:pPr>
              <w:spacing w:before="0" w:after="0"/>
              <w:rPr>
                <w:rFonts w:cs="Arial"/>
                <w:color w:val="000000"/>
                <w:sz w:val="8"/>
                <w:szCs w:val="8"/>
                <w:lang w:val="es-MX" w:eastAsia="es-MX"/>
              </w:rPr>
            </w:pPr>
            <w:r w:rsidRPr="00950AC3">
              <w:rPr>
                <w:rFonts w:cs="Arial"/>
                <w:color w:val="000000"/>
                <w:sz w:val="8"/>
                <w:szCs w:val="8"/>
                <w:lang w:val="es-MX" w:eastAsia="es-MX"/>
              </w:rPr>
              <w:t>Tianguis ubicado por las calles Juárez y Martínez Valadez</w:t>
            </w:r>
          </w:p>
        </w:tc>
        <w:tc>
          <w:tcPr>
            <w:tcW w:w="280"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217</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85"/>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RECREACIÓN Y DEPORTE</w:t>
            </w:r>
          </w:p>
        </w:tc>
        <w:tc>
          <w:tcPr>
            <w:tcW w:w="419" w:type="pct"/>
            <w:tcBorders>
              <w:top w:val="nil"/>
              <w:left w:val="nil"/>
              <w:bottom w:val="single" w:sz="8" w:space="0" w:color="auto"/>
              <w:right w:val="single" w:sz="8" w:space="0" w:color="auto"/>
            </w:tcBorders>
            <w:shd w:val="clear" w:color="000000" w:fill="BD4A47"/>
            <w:noWrap/>
            <w:vAlign w:val="bottom"/>
            <w:hideMark/>
          </w:tcPr>
          <w:p w:rsidR="00950AC3" w:rsidRPr="00950AC3" w:rsidRDefault="00950AC3" w:rsidP="00950AC3">
            <w:pPr>
              <w:spacing w:before="0" w:after="0"/>
              <w:jc w:val="left"/>
              <w:rPr>
                <w:rFonts w:ascii="Calibri" w:hAnsi="Calibri" w:cs="Calibri"/>
                <w:color w:val="C00000"/>
                <w:sz w:val="10"/>
                <w:szCs w:val="8"/>
                <w:lang w:val="es-MX" w:eastAsia="es-MX"/>
              </w:rPr>
            </w:pPr>
            <w:r w:rsidRPr="00950AC3">
              <w:rPr>
                <w:rFonts w:ascii="Calibri" w:hAnsi="Calibri" w:cs="Calibri"/>
                <w:color w:val="C00000"/>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254" w:type="pct"/>
            <w:tcBorders>
              <w:top w:val="single" w:sz="8" w:space="0" w:color="auto"/>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1231" w:type="pct"/>
            <w:tcBorders>
              <w:top w:val="single" w:sz="8" w:space="0" w:color="auto"/>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280" w:type="pct"/>
            <w:tcBorders>
              <w:top w:val="single" w:sz="8" w:space="0" w:color="auto"/>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16</w:t>
            </w:r>
          </w:p>
        </w:tc>
        <w:tc>
          <w:tcPr>
            <w:tcW w:w="563" w:type="pct"/>
            <w:vMerge w:val="restart"/>
            <w:tcBorders>
              <w:top w:val="nil"/>
              <w:left w:val="single" w:sz="8" w:space="0" w:color="auto"/>
              <w:bottom w:val="nil"/>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Jardín Vecinal</w:t>
            </w:r>
          </w:p>
        </w:tc>
        <w:tc>
          <w:tcPr>
            <w:tcW w:w="419"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2,500 m2, terreno                       (1 usuarios por m2)</w:t>
            </w:r>
          </w:p>
        </w:tc>
        <w:tc>
          <w:tcPr>
            <w:tcW w:w="316"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254" w:type="pct"/>
            <w:tcBorders>
              <w:top w:val="single" w:sz="8" w:space="0" w:color="auto"/>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Espacio verde</w:t>
            </w:r>
          </w:p>
        </w:tc>
        <w:tc>
          <w:tcPr>
            <w:tcW w:w="280" w:type="pct"/>
            <w:tcBorders>
              <w:top w:val="single" w:sz="8" w:space="0" w:color="auto"/>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2345.67</w:t>
            </w:r>
          </w:p>
        </w:tc>
        <w:tc>
          <w:tcPr>
            <w:tcW w:w="348" w:type="pct"/>
            <w:vMerge w:val="restart"/>
            <w:tcBorders>
              <w:top w:val="nil"/>
              <w:left w:val="nil"/>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20,028.43</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-68,808</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Espacio verde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2690.49</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EV-3</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3104.58</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EV-4</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2850.45</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EV-5</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1742.46</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EV-6</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2298.73</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EV-7</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1718.37</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EV-8</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692.88</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254"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EV-9</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1822.74</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tcBorders>
              <w:top w:val="nil"/>
              <w:left w:val="nil"/>
              <w:bottom w:val="nil"/>
              <w:right w:val="nil"/>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254" w:type="pct"/>
            <w:tcBorders>
              <w:top w:val="nil"/>
              <w:left w:val="single" w:sz="8" w:space="0" w:color="auto"/>
              <w:bottom w:val="single" w:sz="8"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EV-10</w:t>
            </w:r>
          </w:p>
        </w:tc>
        <w:tc>
          <w:tcPr>
            <w:tcW w:w="1231" w:type="pct"/>
            <w:tcBorders>
              <w:top w:val="nil"/>
              <w:left w:val="single" w:sz="8" w:space="0" w:color="auto"/>
              <w:bottom w:val="nil"/>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y Agua</w:t>
            </w:r>
          </w:p>
        </w:tc>
        <w:tc>
          <w:tcPr>
            <w:tcW w:w="280"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762.06</w:t>
            </w:r>
          </w:p>
        </w:tc>
        <w:tc>
          <w:tcPr>
            <w:tcW w:w="348" w:type="pct"/>
            <w:vMerge/>
            <w:tcBorders>
              <w:top w:val="nil"/>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17</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Plazoleta y rinconada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300 m2, terreno                          (8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11,105</w:t>
            </w: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Jardín</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170.03</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1,581</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-9,523</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EV-2</w:t>
            </w:r>
          </w:p>
        </w:tc>
        <w:tc>
          <w:tcPr>
            <w:tcW w:w="1231"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157.47</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EV-3</w:t>
            </w:r>
          </w:p>
        </w:tc>
        <w:tc>
          <w:tcPr>
            <w:tcW w:w="1231"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Plazoleta</w:t>
            </w:r>
          </w:p>
        </w:tc>
        <w:tc>
          <w:tcPr>
            <w:tcW w:w="280"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1253.61</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18</w:t>
            </w:r>
          </w:p>
        </w:tc>
        <w:tc>
          <w:tcPr>
            <w:tcW w:w="563"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Juegos Infantiles</w:t>
            </w:r>
          </w:p>
        </w:tc>
        <w:tc>
          <w:tcPr>
            <w:tcW w:w="41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1,250 m2, terreno                       (2 usuario por m2)</w:t>
            </w:r>
          </w:p>
        </w:tc>
        <w:tc>
          <w:tcPr>
            <w:tcW w:w="316" w:type="pct"/>
            <w:tcBorders>
              <w:top w:val="nil"/>
              <w:left w:val="nil"/>
              <w:bottom w:val="nil"/>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44,418</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nil"/>
              <w:left w:val="nil"/>
              <w:bottom w:val="single" w:sz="8"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Área de Juegos</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5075.8</w:t>
            </w:r>
          </w:p>
        </w:tc>
        <w:tc>
          <w:tcPr>
            <w:tcW w:w="348"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5,075.80</w:t>
            </w:r>
          </w:p>
        </w:tc>
        <w:tc>
          <w:tcPr>
            <w:tcW w:w="364"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-39,342</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19</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Plaza Cívica</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1,400 m2, terreno                        (7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12,691</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Atrio / Plaza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1130.49</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3,291.88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-9,399</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EV-2</w:t>
            </w:r>
          </w:p>
        </w:tc>
        <w:tc>
          <w:tcPr>
            <w:tcW w:w="1231"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Plaza de armas</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3084.68</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EV-3</w:t>
            </w:r>
          </w:p>
        </w:tc>
        <w:tc>
          <w:tcPr>
            <w:tcW w:w="1231" w:type="pct"/>
            <w:tcBorders>
              <w:top w:val="nil"/>
              <w:left w:val="nil"/>
              <w:bottom w:val="single" w:sz="8"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Explanada panteón viejo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2161.39</w:t>
            </w: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20</w:t>
            </w:r>
          </w:p>
        </w:tc>
        <w:tc>
          <w:tcPr>
            <w:tcW w:w="563" w:type="pct"/>
            <w:vMerge w:val="restart"/>
            <w:tcBorders>
              <w:top w:val="nil"/>
              <w:left w:val="single" w:sz="8" w:space="0" w:color="auto"/>
              <w:bottom w:val="nil"/>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Parque de barrio</w:t>
            </w:r>
          </w:p>
        </w:tc>
        <w:tc>
          <w:tcPr>
            <w:tcW w:w="419"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vMerge w:val="restart"/>
            <w:tcBorders>
              <w:top w:val="nil"/>
              <w:left w:val="single" w:sz="8" w:space="0" w:color="auto"/>
              <w:bottom w:val="nil"/>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vMerge w:val="restart"/>
            <w:tcBorders>
              <w:top w:val="nil"/>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10,000 m2, terreno                   (1 usuario por m2)</w:t>
            </w:r>
          </w:p>
        </w:tc>
        <w:tc>
          <w:tcPr>
            <w:tcW w:w="316"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Área verde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4147.92</w:t>
            </w:r>
          </w:p>
        </w:tc>
        <w:tc>
          <w:tcPr>
            <w:tcW w:w="348"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33,348</w:t>
            </w:r>
          </w:p>
        </w:tc>
        <w:tc>
          <w:tcPr>
            <w:tcW w:w="364" w:type="pct"/>
            <w:vMerge w:val="restart"/>
            <w:tcBorders>
              <w:top w:val="nil"/>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-55,488</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 xml:space="preserve">EV-2 </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5116.8</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EV-3</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Hidalgo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4477.33</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EV-4</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4148.84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EV-5</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3974.34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EV-6</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recreativo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3467.4</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EV-7</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y Canchas</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2729.26</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nil"/>
              <w:left w:val="single" w:sz="8" w:space="0" w:color="auto"/>
              <w:bottom w:val="nil"/>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EV-8</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1680.01</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EV-9</w:t>
            </w:r>
          </w:p>
        </w:tc>
        <w:tc>
          <w:tcPr>
            <w:tcW w:w="1231"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 Fidela Ascencio</w:t>
            </w:r>
          </w:p>
        </w:tc>
        <w:tc>
          <w:tcPr>
            <w:tcW w:w="280" w:type="pct"/>
            <w:tcBorders>
              <w:top w:val="nil"/>
              <w:left w:val="nil"/>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1114.25</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nil"/>
              <w:right w:val="single" w:sz="8" w:space="0" w:color="auto"/>
            </w:tcBorders>
            <w:shd w:val="clear" w:color="000000" w:fill="F2DCDB"/>
            <w:noWrap/>
            <w:vAlign w:val="bottom"/>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563" w:type="pct"/>
            <w:tcBorders>
              <w:top w:val="nil"/>
              <w:left w:val="nil"/>
              <w:bottom w:val="nil"/>
              <w:right w:val="single" w:sz="8" w:space="0" w:color="auto"/>
            </w:tcBorders>
            <w:shd w:val="clear" w:color="000000" w:fill="F2DCDB"/>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1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89" w:type="pct"/>
            <w:tcBorders>
              <w:top w:val="nil"/>
              <w:left w:val="nil"/>
              <w:bottom w:val="nil"/>
              <w:right w:val="single" w:sz="8" w:space="0" w:color="auto"/>
            </w:tcBorders>
            <w:shd w:val="clear" w:color="000000" w:fill="F2DCDB"/>
            <w:noWrap/>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459"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EV-10</w:t>
            </w:r>
          </w:p>
        </w:tc>
        <w:tc>
          <w:tcPr>
            <w:tcW w:w="1231"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Parque</w:t>
            </w:r>
          </w:p>
        </w:tc>
        <w:tc>
          <w:tcPr>
            <w:tcW w:w="280"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2492.1</w:t>
            </w:r>
          </w:p>
        </w:tc>
        <w:tc>
          <w:tcPr>
            <w:tcW w:w="348"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nil"/>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w:t>
            </w:r>
          </w:p>
        </w:tc>
        <w:tc>
          <w:tcPr>
            <w:tcW w:w="563" w:type="pct"/>
            <w:tcBorders>
              <w:top w:val="single" w:sz="8" w:space="0" w:color="auto"/>
              <w:left w:val="nil"/>
              <w:bottom w:val="nil"/>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Jardines y/o plazas</w:t>
            </w:r>
          </w:p>
        </w:tc>
        <w:tc>
          <w:tcPr>
            <w:tcW w:w="41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tcBorders>
              <w:top w:val="single" w:sz="8" w:space="0" w:color="auto"/>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tcBorders>
              <w:top w:val="nil"/>
              <w:left w:val="nil"/>
              <w:bottom w:val="nil"/>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4,600 m2, terreno                   (2.2 usuarios por m2)</w:t>
            </w:r>
          </w:p>
        </w:tc>
        <w:tc>
          <w:tcPr>
            <w:tcW w:w="316" w:type="pct"/>
            <w:tcBorders>
              <w:top w:val="nil"/>
              <w:left w:val="nil"/>
              <w:bottom w:val="nil"/>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40,380</w:t>
            </w:r>
          </w:p>
        </w:tc>
        <w:tc>
          <w:tcPr>
            <w:tcW w:w="254"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 </w:t>
            </w:r>
          </w:p>
        </w:tc>
        <w:tc>
          <w:tcPr>
            <w:tcW w:w="280"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 </w:t>
            </w:r>
          </w:p>
        </w:tc>
        <w:tc>
          <w:tcPr>
            <w:tcW w:w="348"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0.00</w:t>
            </w:r>
          </w:p>
        </w:tc>
        <w:tc>
          <w:tcPr>
            <w:tcW w:w="364" w:type="pct"/>
            <w:tcBorders>
              <w:top w:val="nil"/>
              <w:left w:val="nil"/>
              <w:bottom w:val="nil"/>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-40,380</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22</w:t>
            </w:r>
          </w:p>
        </w:tc>
        <w:tc>
          <w:tcPr>
            <w:tcW w:w="563"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Canchas deportivas</w:t>
            </w:r>
          </w:p>
        </w:tc>
        <w:tc>
          <w:tcPr>
            <w:tcW w:w="41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w:t>
            </w:r>
          </w:p>
        </w:tc>
        <w:tc>
          <w:tcPr>
            <w:tcW w:w="489"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53,302</w:t>
            </w:r>
          </w:p>
        </w:tc>
        <w:tc>
          <w:tcPr>
            <w:tcW w:w="459" w:type="pct"/>
            <w:vMerge w:val="restart"/>
            <w:tcBorders>
              <w:top w:val="single" w:sz="8" w:space="0" w:color="auto"/>
              <w:left w:val="single" w:sz="8" w:space="0" w:color="auto"/>
              <w:bottom w:val="single" w:sz="8" w:space="0" w:color="000000"/>
              <w:right w:val="single" w:sz="8" w:space="0" w:color="auto"/>
            </w:tcBorders>
            <w:shd w:val="clear" w:color="000000" w:fill="F2DCDB"/>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4,500 m2, terreno                     (1 usuarios por m2)</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53,302</w:t>
            </w: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w:t>
            </w:r>
          </w:p>
        </w:tc>
        <w:tc>
          <w:tcPr>
            <w:tcW w:w="1231" w:type="pct"/>
            <w:tcBorders>
              <w:top w:val="single" w:sz="8" w:space="0" w:color="auto"/>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Campo de beisbol</w:t>
            </w:r>
          </w:p>
        </w:tc>
        <w:tc>
          <w:tcPr>
            <w:tcW w:w="280" w:type="pct"/>
            <w:tcBorders>
              <w:top w:val="single" w:sz="8" w:space="0" w:color="auto"/>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15598</w:t>
            </w:r>
          </w:p>
        </w:tc>
        <w:tc>
          <w:tcPr>
            <w:tcW w:w="348" w:type="pct"/>
            <w:vMerge w:val="restart"/>
            <w:tcBorders>
              <w:top w:val="single" w:sz="8" w:space="0" w:color="auto"/>
              <w:left w:val="nil"/>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216267.38</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F2DCDB"/>
            <w:noWrap/>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162,966</w:t>
            </w: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EV-2</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21452.24</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EV-3</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Campo de Futbol</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10339.11</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EV-4</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16063.69</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EV-5</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Cancha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11928</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EV-6</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Club campestre</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33090.08</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EV-7</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37965.4</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EV-8</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8053.29</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EV-9</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33359.46</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4"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EV-10</w:t>
            </w:r>
          </w:p>
        </w:tc>
        <w:tc>
          <w:tcPr>
            <w:tcW w:w="1231" w:type="pct"/>
            <w:tcBorders>
              <w:top w:val="nil"/>
              <w:left w:val="single" w:sz="8" w:space="0" w:color="auto"/>
              <w:bottom w:val="single" w:sz="4"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Unidad Deportiva</w:t>
            </w:r>
          </w:p>
        </w:tc>
        <w:tc>
          <w:tcPr>
            <w:tcW w:w="280" w:type="pct"/>
            <w:tcBorders>
              <w:top w:val="nil"/>
              <w:left w:val="single" w:sz="8" w:space="0" w:color="auto"/>
              <w:bottom w:val="single" w:sz="4"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1514.16</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15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254" w:type="pct"/>
            <w:tcBorders>
              <w:top w:val="nil"/>
              <w:left w:val="nil"/>
              <w:bottom w:val="single" w:sz="8" w:space="0" w:color="auto"/>
              <w:right w:val="nil"/>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EV-11</w:t>
            </w:r>
          </w:p>
        </w:tc>
        <w:tc>
          <w:tcPr>
            <w:tcW w:w="1231" w:type="pct"/>
            <w:tcBorders>
              <w:top w:val="nil"/>
              <w:left w:val="single" w:sz="8" w:space="0" w:color="auto"/>
              <w:bottom w:val="single" w:sz="8" w:space="0" w:color="auto"/>
              <w:right w:val="nil"/>
            </w:tcBorders>
            <w:shd w:val="clear" w:color="000000" w:fill="F2DCDB"/>
            <w:noWrap/>
            <w:vAlign w:val="center"/>
            <w:hideMark/>
          </w:tcPr>
          <w:p w:rsidR="00950AC3" w:rsidRPr="00950AC3" w:rsidRDefault="00950AC3" w:rsidP="00950AC3">
            <w:pPr>
              <w:spacing w:before="0" w:after="0"/>
              <w:jc w:val="left"/>
              <w:rPr>
                <w:rFonts w:cs="Arial"/>
                <w:color w:val="000000"/>
                <w:sz w:val="8"/>
                <w:szCs w:val="8"/>
                <w:lang w:val="es-MX" w:eastAsia="es-MX"/>
              </w:rPr>
            </w:pPr>
            <w:r w:rsidRPr="00950AC3">
              <w:rPr>
                <w:rFonts w:cs="Arial"/>
                <w:color w:val="000000"/>
                <w:sz w:val="8"/>
                <w:szCs w:val="8"/>
                <w:lang w:val="es-MX" w:eastAsia="es-MX"/>
              </w:rPr>
              <w:t>Unidad deportiva Mexiquito</w:t>
            </w:r>
          </w:p>
        </w:tc>
        <w:tc>
          <w:tcPr>
            <w:tcW w:w="280" w:type="pct"/>
            <w:tcBorders>
              <w:top w:val="nil"/>
              <w:left w:val="single" w:sz="8" w:space="0" w:color="auto"/>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26903.95</w:t>
            </w:r>
          </w:p>
        </w:tc>
        <w:tc>
          <w:tcPr>
            <w:tcW w:w="348" w:type="pct"/>
            <w:vMerge/>
            <w:tcBorders>
              <w:top w:val="single" w:sz="8" w:space="0" w:color="auto"/>
              <w:left w:val="nil"/>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sz w:val="8"/>
                <w:szCs w:val="8"/>
                <w:lang w:val="es-MX" w:eastAsia="es-MX"/>
              </w:rPr>
            </w:pPr>
          </w:p>
        </w:tc>
      </w:tr>
      <w:tr w:rsidR="00950AC3" w:rsidRPr="00950AC3" w:rsidTr="00950AC3">
        <w:trPr>
          <w:trHeight w:val="270"/>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698" w:type="pct"/>
            <w:gridSpan w:val="2"/>
            <w:tcBorders>
              <w:top w:val="single" w:sz="8" w:space="0" w:color="auto"/>
              <w:left w:val="nil"/>
              <w:bottom w:val="single" w:sz="8" w:space="0" w:color="auto"/>
              <w:right w:val="single" w:sz="8" w:space="0" w:color="000000"/>
            </w:tcBorders>
            <w:shd w:val="clear" w:color="000000" w:fill="BD4A47"/>
            <w:vAlign w:val="center"/>
            <w:hideMark/>
          </w:tcPr>
          <w:p w:rsidR="00950AC3" w:rsidRPr="00950AC3" w:rsidRDefault="00950AC3" w:rsidP="00950AC3">
            <w:pPr>
              <w:spacing w:before="0" w:after="0"/>
              <w:jc w:val="left"/>
              <w:rPr>
                <w:rFonts w:cs="Arial"/>
                <w:b/>
                <w:bCs/>
                <w:sz w:val="10"/>
                <w:szCs w:val="8"/>
                <w:lang w:val="es-MX" w:eastAsia="es-MX"/>
              </w:rPr>
            </w:pPr>
            <w:r w:rsidRPr="00950AC3">
              <w:rPr>
                <w:rFonts w:cs="Arial"/>
                <w:b/>
                <w:bCs/>
                <w:sz w:val="10"/>
                <w:szCs w:val="8"/>
                <w:lang w:val="es-MX" w:eastAsia="es-MX"/>
              </w:rPr>
              <w:t>ADMINISTRACIÓN PÚBLICA</w:t>
            </w:r>
          </w:p>
        </w:tc>
        <w:tc>
          <w:tcPr>
            <w:tcW w:w="41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sz w:val="10"/>
                <w:szCs w:val="8"/>
                <w:lang w:val="es-MX" w:eastAsia="es-MX"/>
              </w:rPr>
            </w:pPr>
            <w:r w:rsidRPr="00950AC3">
              <w:rPr>
                <w:rFonts w:cs="Arial"/>
                <w:sz w:val="10"/>
                <w:szCs w:val="8"/>
                <w:lang w:val="es-MX" w:eastAsia="es-MX"/>
              </w:rPr>
              <w:t> </w:t>
            </w:r>
          </w:p>
        </w:tc>
        <w:tc>
          <w:tcPr>
            <w:tcW w:w="489"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left"/>
              <w:rPr>
                <w:rFonts w:cs="Arial"/>
                <w:sz w:val="10"/>
                <w:szCs w:val="8"/>
                <w:lang w:val="es-MX" w:eastAsia="es-MX"/>
              </w:rPr>
            </w:pPr>
            <w:r w:rsidRPr="00950AC3">
              <w:rPr>
                <w:rFonts w:cs="Arial"/>
                <w:sz w:val="10"/>
                <w:szCs w:val="8"/>
                <w:lang w:val="es-MX" w:eastAsia="es-MX"/>
              </w:rPr>
              <w:t> </w:t>
            </w:r>
          </w:p>
        </w:tc>
        <w:tc>
          <w:tcPr>
            <w:tcW w:w="459" w:type="pct"/>
            <w:tcBorders>
              <w:top w:val="nil"/>
              <w:left w:val="nil"/>
              <w:bottom w:val="single" w:sz="8" w:space="0" w:color="auto"/>
              <w:right w:val="single" w:sz="8" w:space="0" w:color="auto"/>
            </w:tcBorders>
            <w:shd w:val="clear" w:color="000000" w:fill="BD4A47"/>
            <w:vAlign w:val="center"/>
            <w:hideMark/>
          </w:tcPr>
          <w:p w:rsidR="00950AC3" w:rsidRPr="00950AC3" w:rsidRDefault="00950AC3" w:rsidP="00950AC3">
            <w:pPr>
              <w:spacing w:before="0" w:after="0"/>
              <w:jc w:val="center"/>
              <w:rPr>
                <w:rFonts w:cs="Arial"/>
                <w:sz w:val="10"/>
                <w:szCs w:val="8"/>
                <w:lang w:val="es-MX" w:eastAsia="es-MX"/>
              </w:rPr>
            </w:pPr>
            <w:r w:rsidRPr="00950AC3">
              <w:rPr>
                <w:rFonts w:cs="Arial"/>
                <w:sz w:val="10"/>
                <w:szCs w:val="8"/>
                <w:lang w:val="es-MX" w:eastAsia="es-MX"/>
              </w:rPr>
              <w:t> </w:t>
            </w:r>
          </w:p>
        </w:tc>
        <w:tc>
          <w:tcPr>
            <w:tcW w:w="316"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254" w:type="pct"/>
            <w:tcBorders>
              <w:top w:val="nil"/>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1231" w:type="pct"/>
            <w:tcBorders>
              <w:top w:val="nil"/>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 </w:t>
            </w:r>
          </w:p>
        </w:tc>
        <w:tc>
          <w:tcPr>
            <w:tcW w:w="280" w:type="pct"/>
            <w:tcBorders>
              <w:top w:val="nil"/>
              <w:left w:val="nil"/>
              <w:bottom w:val="nil"/>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348"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c>
          <w:tcPr>
            <w:tcW w:w="364" w:type="pct"/>
            <w:tcBorders>
              <w:top w:val="nil"/>
              <w:left w:val="nil"/>
              <w:bottom w:val="single" w:sz="8" w:space="0" w:color="auto"/>
              <w:right w:val="single" w:sz="8" w:space="0" w:color="auto"/>
            </w:tcBorders>
            <w:shd w:val="clear" w:color="000000" w:fill="BD4A47"/>
            <w:noWrap/>
            <w:vAlign w:val="center"/>
            <w:hideMark/>
          </w:tcPr>
          <w:p w:rsidR="00950AC3" w:rsidRPr="00950AC3" w:rsidRDefault="00950AC3" w:rsidP="00950AC3">
            <w:pPr>
              <w:spacing w:before="0" w:after="0"/>
              <w:jc w:val="center"/>
              <w:rPr>
                <w:rFonts w:cs="Arial"/>
                <w:b/>
                <w:bCs/>
                <w:sz w:val="10"/>
                <w:szCs w:val="8"/>
                <w:lang w:val="es-MX" w:eastAsia="es-MX"/>
              </w:rPr>
            </w:pPr>
            <w:r w:rsidRPr="00950AC3">
              <w:rPr>
                <w:rFonts w:cs="Arial"/>
                <w:b/>
                <w:bCs/>
                <w:sz w:val="10"/>
                <w:szCs w:val="8"/>
                <w:lang w:val="es-MX" w:eastAsia="es-MX"/>
              </w:rPr>
              <w:t>m</w:t>
            </w:r>
            <w:r w:rsidRPr="00950AC3">
              <w:rPr>
                <w:rFonts w:cs="Arial"/>
                <w:b/>
                <w:bCs/>
                <w:sz w:val="10"/>
                <w:szCs w:val="8"/>
                <w:vertAlign w:val="superscript"/>
                <w:lang w:val="es-MX" w:eastAsia="es-MX"/>
              </w:rPr>
              <w:t>2</w:t>
            </w:r>
          </w:p>
        </w:tc>
      </w:tr>
      <w:tr w:rsidR="00950AC3" w:rsidRPr="00950AC3" w:rsidTr="00950AC3">
        <w:trPr>
          <w:trHeight w:val="282"/>
        </w:trPr>
        <w:tc>
          <w:tcPr>
            <w:tcW w:w="142" w:type="pct"/>
            <w:vMerge/>
            <w:tcBorders>
              <w:top w:val="single" w:sz="8" w:space="0" w:color="auto"/>
              <w:left w:val="single" w:sz="8" w:space="0" w:color="auto"/>
              <w:bottom w:val="single" w:sz="8" w:space="0" w:color="000000"/>
              <w:right w:val="single" w:sz="8" w:space="0" w:color="auto"/>
            </w:tcBorders>
            <w:vAlign w:val="center"/>
            <w:hideMark/>
          </w:tcPr>
          <w:p w:rsidR="00950AC3" w:rsidRPr="00950AC3" w:rsidRDefault="00950AC3" w:rsidP="00950AC3">
            <w:pPr>
              <w:spacing w:before="0" w:after="0"/>
              <w:jc w:val="left"/>
              <w:rPr>
                <w:rFonts w:cs="Arial"/>
                <w:b/>
                <w:bCs/>
                <w:sz w:val="8"/>
                <w:szCs w:val="8"/>
                <w:lang w:val="es-MX" w:eastAsia="es-MX"/>
              </w:rPr>
            </w:pPr>
          </w:p>
        </w:tc>
        <w:tc>
          <w:tcPr>
            <w:tcW w:w="135"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23</w:t>
            </w:r>
          </w:p>
        </w:tc>
        <w:tc>
          <w:tcPr>
            <w:tcW w:w="563" w:type="pct"/>
            <w:tcBorders>
              <w:top w:val="nil"/>
              <w:left w:val="nil"/>
              <w:bottom w:val="single" w:sz="8" w:space="0" w:color="auto"/>
              <w:right w:val="single" w:sz="8" w:space="0" w:color="auto"/>
            </w:tcBorders>
            <w:shd w:val="clear" w:color="000000" w:fill="F2DCDB"/>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Caseta de vigilancia</w:t>
            </w:r>
          </w:p>
        </w:tc>
        <w:tc>
          <w:tcPr>
            <w:tcW w:w="419"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100</w:t>
            </w:r>
          </w:p>
        </w:tc>
        <w:tc>
          <w:tcPr>
            <w:tcW w:w="489"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88,836</w:t>
            </w:r>
          </w:p>
        </w:tc>
        <w:tc>
          <w:tcPr>
            <w:tcW w:w="459" w:type="pct"/>
            <w:tcBorders>
              <w:top w:val="nil"/>
              <w:left w:val="nil"/>
              <w:bottom w:val="single" w:sz="8" w:space="0" w:color="auto"/>
              <w:right w:val="single" w:sz="8" w:space="0" w:color="auto"/>
            </w:tcBorders>
            <w:shd w:val="clear" w:color="000000" w:fill="F2DCDB"/>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200 m2, constr.                     (12.5 usuarios por m2)</w:t>
            </w:r>
          </w:p>
        </w:tc>
        <w:tc>
          <w:tcPr>
            <w:tcW w:w="316"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7,107</w:t>
            </w:r>
          </w:p>
        </w:tc>
        <w:tc>
          <w:tcPr>
            <w:tcW w:w="254"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EI-1</w:t>
            </w:r>
          </w:p>
        </w:tc>
        <w:tc>
          <w:tcPr>
            <w:tcW w:w="1231"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left"/>
              <w:rPr>
                <w:rFonts w:cs="Arial"/>
                <w:sz w:val="8"/>
                <w:szCs w:val="8"/>
                <w:lang w:val="es-MX" w:eastAsia="es-MX"/>
              </w:rPr>
            </w:pPr>
            <w:r w:rsidRPr="00950AC3">
              <w:rPr>
                <w:rFonts w:cs="Arial"/>
                <w:sz w:val="8"/>
                <w:szCs w:val="8"/>
                <w:lang w:val="es-MX" w:eastAsia="es-MX"/>
              </w:rPr>
              <w:t>Cárcel</w:t>
            </w:r>
          </w:p>
        </w:tc>
        <w:tc>
          <w:tcPr>
            <w:tcW w:w="280" w:type="pct"/>
            <w:tcBorders>
              <w:top w:val="single" w:sz="8" w:space="0" w:color="auto"/>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color w:val="000000"/>
                <w:sz w:val="8"/>
                <w:szCs w:val="8"/>
                <w:lang w:val="es-MX" w:eastAsia="es-MX"/>
              </w:rPr>
            </w:pPr>
            <w:r w:rsidRPr="00950AC3">
              <w:rPr>
                <w:rFonts w:cs="Arial"/>
                <w:color w:val="000000"/>
                <w:sz w:val="8"/>
                <w:szCs w:val="8"/>
                <w:lang w:val="es-MX" w:eastAsia="es-MX"/>
              </w:rPr>
              <w:t>1094.00</w:t>
            </w:r>
          </w:p>
        </w:tc>
        <w:tc>
          <w:tcPr>
            <w:tcW w:w="348"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1094.00</w:t>
            </w:r>
          </w:p>
        </w:tc>
        <w:tc>
          <w:tcPr>
            <w:tcW w:w="364" w:type="pct"/>
            <w:tcBorders>
              <w:top w:val="nil"/>
              <w:left w:val="nil"/>
              <w:bottom w:val="single" w:sz="8" w:space="0" w:color="auto"/>
              <w:right w:val="single" w:sz="8" w:space="0" w:color="auto"/>
            </w:tcBorders>
            <w:shd w:val="clear" w:color="000000" w:fill="F2DCDB"/>
            <w:noWrap/>
            <w:vAlign w:val="center"/>
            <w:hideMark/>
          </w:tcPr>
          <w:p w:rsidR="00950AC3" w:rsidRPr="00950AC3" w:rsidRDefault="00950AC3" w:rsidP="00950AC3">
            <w:pPr>
              <w:spacing w:before="0" w:after="0"/>
              <w:jc w:val="center"/>
              <w:rPr>
                <w:rFonts w:cs="Arial"/>
                <w:sz w:val="8"/>
                <w:szCs w:val="8"/>
                <w:lang w:val="es-MX" w:eastAsia="es-MX"/>
              </w:rPr>
            </w:pPr>
            <w:r w:rsidRPr="00950AC3">
              <w:rPr>
                <w:rFonts w:cs="Arial"/>
                <w:sz w:val="8"/>
                <w:szCs w:val="8"/>
                <w:lang w:val="es-MX" w:eastAsia="es-MX"/>
              </w:rPr>
              <w:t>-6,013</w:t>
            </w:r>
          </w:p>
        </w:tc>
      </w:tr>
    </w:tbl>
    <w:p w:rsidR="00D9468D" w:rsidRPr="00220140" w:rsidRDefault="00144C87" w:rsidP="00F668A8">
      <w:pPr>
        <w:spacing w:before="120" w:after="120"/>
        <w:jc w:val="center"/>
        <w:rPr>
          <w:rFonts w:cs="Arial"/>
          <w:sz w:val="24"/>
        </w:rPr>
      </w:pPr>
      <w:r w:rsidRPr="00220140">
        <w:rPr>
          <w:rFonts w:cs="Arial"/>
          <w:sz w:val="20"/>
          <w:szCs w:val="18"/>
          <w:lang w:eastAsia="es-MX"/>
        </w:rPr>
        <w:t>Fuente: Elaboración propia. Cálculos estimados en base a porcentajes de población de la localidad y el Sistema Normativo de Equipamiento de la SEDESOL</w:t>
      </w:r>
    </w:p>
    <w:p w:rsidR="00D9468D" w:rsidRPr="009B7156" w:rsidRDefault="0055277A" w:rsidP="0055277A">
      <w:pPr>
        <w:pStyle w:val="Ttulo4"/>
        <w:rPr>
          <w:rFonts w:cs="Arial"/>
        </w:rPr>
      </w:pPr>
      <w:bookmarkStart w:id="129" w:name="_Toc326232042"/>
      <w:r>
        <w:lastRenderedPageBreak/>
        <w:t xml:space="preserve">Oferta de Equipamiento Urbano a </w:t>
      </w:r>
      <w:r w:rsidR="00144C87">
        <w:t>Largo</w:t>
      </w:r>
      <w:r>
        <w:t xml:space="preserve"> Plazo</w:t>
      </w:r>
      <w:bookmarkEnd w:id="129"/>
    </w:p>
    <w:p w:rsidR="00950AC3" w:rsidRPr="005F0121" w:rsidRDefault="00950AC3" w:rsidP="00950AC3">
      <w:pPr>
        <w:spacing w:after="0" w:line="276" w:lineRule="auto"/>
        <w:rPr>
          <w:rFonts w:cs="Arial"/>
        </w:rPr>
      </w:pPr>
      <w:r w:rsidRPr="005F0121">
        <w:rPr>
          <w:rFonts w:cs="Arial"/>
        </w:rPr>
        <w:t xml:space="preserve">En la actualidad a nivel </w:t>
      </w:r>
      <w:r w:rsidR="00B9413D" w:rsidRPr="005F0121">
        <w:rPr>
          <w:rFonts w:cs="Arial"/>
        </w:rPr>
        <w:t>Pr</w:t>
      </w:r>
      <w:r w:rsidR="00B9413D">
        <w:rPr>
          <w:rFonts w:cs="Arial"/>
        </w:rPr>
        <w:t>eescolar</w:t>
      </w:r>
      <w:r>
        <w:rPr>
          <w:rFonts w:cs="Arial"/>
        </w:rPr>
        <w:t xml:space="preserve"> se tiene un total de 17</w:t>
      </w:r>
      <w:r w:rsidRPr="005F0121">
        <w:rPr>
          <w:rFonts w:cs="Arial"/>
        </w:rPr>
        <w:t xml:space="preserve"> pla</w:t>
      </w:r>
      <w:r>
        <w:rPr>
          <w:rFonts w:cs="Arial"/>
        </w:rPr>
        <w:t>nteles que ofertan un total de 94</w:t>
      </w:r>
      <w:r w:rsidRPr="005F0121">
        <w:rPr>
          <w:rFonts w:cs="Arial"/>
        </w:rPr>
        <w:t xml:space="preserve"> aulas, de las cuales se demandan 104 au</w:t>
      </w:r>
      <w:r>
        <w:rPr>
          <w:rFonts w:cs="Arial"/>
        </w:rPr>
        <w:t>las, obteniendo un déficit de 10 aulas; para el 2020</w:t>
      </w:r>
      <w:r w:rsidRPr="005F0121">
        <w:rPr>
          <w:rFonts w:cs="Arial"/>
        </w:rPr>
        <w:t xml:space="preserve"> la demanda será de </w:t>
      </w:r>
      <w:r>
        <w:rPr>
          <w:rFonts w:cs="Arial"/>
        </w:rPr>
        <w:t>136</w:t>
      </w:r>
      <w:r w:rsidRPr="005F0121">
        <w:rPr>
          <w:rFonts w:cs="Arial"/>
        </w:rPr>
        <w:t xml:space="preserve"> aulas, dando</w:t>
      </w:r>
      <w:r>
        <w:rPr>
          <w:rFonts w:cs="Arial"/>
        </w:rPr>
        <w:t xml:space="preserve"> como resultado un déficit de 42</w:t>
      </w:r>
      <w:r w:rsidRPr="005F0121">
        <w:rPr>
          <w:rFonts w:cs="Arial"/>
        </w:rPr>
        <w:t xml:space="preserve"> aulas; si fuera cubierto el déficit que se tiene en la actualidad, el déficit</w:t>
      </w:r>
      <w:r>
        <w:rPr>
          <w:rFonts w:cs="Arial"/>
        </w:rPr>
        <w:t xml:space="preserve"> al año 2030 seria tan solo 74</w:t>
      </w:r>
      <w:r w:rsidRPr="005F0121">
        <w:rPr>
          <w:rFonts w:cs="Arial"/>
        </w:rPr>
        <w:t xml:space="preserve"> aulas, por lo que se deberán implementar nuevos planteles para cubrir la demanda marcada. </w:t>
      </w:r>
    </w:p>
    <w:p w:rsidR="00950AC3" w:rsidRPr="005F0121" w:rsidRDefault="00950AC3" w:rsidP="00950AC3">
      <w:pPr>
        <w:spacing w:after="0" w:line="276" w:lineRule="auto"/>
        <w:rPr>
          <w:rFonts w:cs="Arial"/>
        </w:rPr>
      </w:pPr>
      <w:r w:rsidRPr="005F0121">
        <w:rPr>
          <w:rFonts w:cs="Arial"/>
        </w:rPr>
        <w:t>Para el nivel Prima</w:t>
      </w:r>
      <w:r>
        <w:rPr>
          <w:rFonts w:cs="Arial"/>
        </w:rPr>
        <w:t>ria al presente se cuenta con 15</w:t>
      </w:r>
      <w:r w:rsidRPr="005F0121">
        <w:rPr>
          <w:rFonts w:cs="Arial"/>
        </w:rPr>
        <w:t xml:space="preserve"> planteles educativos, lo</w:t>
      </w:r>
      <w:r>
        <w:rPr>
          <w:rFonts w:cs="Arial"/>
        </w:rPr>
        <w:t>s cuales ofertan un total de 216</w:t>
      </w:r>
      <w:r w:rsidRPr="005F0121">
        <w:rPr>
          <w:rFonts w:cs="Arial"/>
        </w:rPr>
        <w:t xml:space="preserve"> aulas, demandando actualmente 194 aulas, con un superá</w:t>
      </w:r>
      <w:r>
        <w:rPr>
          <w:rFonts w:cs="Arial"/>
        </w:rPr>
        <w:t>vit de 22</w:t>
      </w:r>
      <w:r w:rsidRPr="005F0121">
        <w:rPr>
          <w:rFonts w:cs="Arial"/>
        </w:rPr>
        <w:t xml:space="preserve"> aulas; por lo que en el </w:t>
      </w:r>
      <w:r>
        <w:rPr>
          <w:rFonts w:cs="Arial"/>
        </w:rPr>
        <w:t>2030 se tendría un déficit de 114</w:t>
      </w:r>
      <w:r w:rsidRPr="005F0121">
        <w:rPr>
          <w:rFonts w:cs="Arial"/>
        </w:rPr>
        <w:t xml:space="preserve"> aulas respecto a la </w:t>
      </w:r>
      <w:r>
        <w:rPr>
          <w:rFonts w:cs="Arial"/>
        </w:rPr>
        <w:t>norma general que especifica 330</w:t>
      </w:r>
      <w:r w:rsidRPr="005F0121">
        <w:rPr>
          <w:rFonts w:cs="Arial"/>
        </w:rPr>
        <w:t xml:space="preserve"> aulas de serv</w:t>
      </w:r>
      <w:r>
        <w:rPr>
          <w:rFonts w:cs="Arial"/>
        </w:rPr>
        <w:t>icio, debido a que se ofertan 216</w:t>
      </w:r>
      <w:r w:rsidRPr="005F0121">
        <w:rPr>
          <w:rFonts w:cs="Arial"/>
        </w:rPr>
        <w:t xml:space="preserve"> aulas hoy en día. </w:t>
      </w:r>
    </w:p>
    <w:p w:rsidR="00950AC3" w:rsidRPr="005F0121" w:rsidRDefault="00950AC3" w:rsidP="00950AC3">
      <w:pPr>
        <w:spacing w:after="0" w:line="276" w:lineRule="auto"/>
        <w:rPr>
          <w:rFonts w:cs="Arial"/>
        </w:rPr>
      </w:pPr>
      <w:r w:rsidRPr="005F0121">
        <w:rPr>
          <w:rFonts w:cs="Arial"/>
        </w:rPr>
        <w:t>Para Secundaria General actualmente existen cinco planteles educativos que ofertan 57 aulas, demandando actualmente 36 de estas aulas, dando como resultado un superávit de 21 aulas; la</w:t>
      </w:r>
      <w:r>
        <w:rPr>
          <w:rFonts w:cs="Arial"/>
        </w:rPr>
        <w:t xml:space="preserve"> demanda proyectada para el 2030 será de 61</w:t>
      </w:r>
      <w:r w:rsidRPr="005F0121">
        <w:rPr>
          <w:rFonts w:cs="Arial"/>
        </w:rPr>
        <w:t xml:space="preserve"> aulas, por lo ta</w:t>
      </w:r>
      <w:r>
        <w:rPr>
          <w:rFonts w:cs="Arial"/>
        </w:rPr>
        <w:t>nto se tendrá un déficit de 4</w:t>
      </w:r>
      <w:r w:rsidRPr="005F0121">
        <w:rPr>
          <w:rFonts w:cs="Arial"/>
        </w:rPr>
        <w:t xml:space="preserve"> aulas, ya que se ofertan 57 aulas.</w:t>
      </w:r>
    </w:p>
    <w:p w:rsidR="00950AC3" w:rsidRPr="005F0121" w:rsidRDefault="00950AC3" w:rsidP="00950AC3">
      <w:pPr>
        <w:spacing w:after="0" w:line="276" w:lineRule="auto"/>
        <w:rPr>
          <w:rFonts w:cs="Arial"/>
        </w:rPr>
      </w:pPr>
      <w:r w:rsidRPr="005F0121">
        <w:rPr>
          <w:rFonts w:cs="Arial"/>
        </w:rPr>
        <w:t>Para Secundaria Técnica actualmente existe un plantel educativo que oferta 24 aulas, demandando actualmente 18 de estas aulas, dando como resultado un superávit de 6 aulas; la</w:t>
      </w:r>
      <w:r>
        <w:rPr>
          <w:rFonts w:cs="Arial"/>
        </w:rPr>
        <w:t xml:space="preserve"> demanda proyectada para el 2030 será de 30</w:t>
      </w:r>
      <w:r w:rsidRPr="005F0121">
        <w:rPr>
          <w:rFonts w:cs="Arial"/>
        </w:rPr>
        <w:t xml:space="preserve"> aulas, por lo t</w:t>
      </w:r>
      <w:r>
        <w:rPr>
          <w:rFonts w:cs="Arial"/>
        </w:rPr>
        <w:t>anto se tendrá un déficit  de 6</w:t>
      </w:r>
      <w:r w:rsidRPr="005F0121">
        <w:rPr>
          <w:rFonts w:cs="Arial"/>
        </w:rPr>
        <w:t xml:space="preserve"> aulas, ya que se ofertan 24 aulas.</w:t>
      </w:r>
    </w:p>
    <w:p w:rsidR="00950AC3" w:rsidRPr="005F0121" w:rsidRDefault="00950AC3" w:rsidP="00950AC3">
      <w:pPr>
        <w:spacing w:line="276" w:lineRule="auto"/>
        <w:rPr>
          <w:rFonts w:cs="Arial"/>
        </w:rPr>
      </w:pPr>
      <w:r w:rsidRPr="005F0121">
        <w:rPr>
          <w:rFonts w:cs="Arial"/>
        </w:rPr>
        <w:t>Al presente a nivel Bachillerato cuenta con 4 planteles que ofertan 62 aulas, más dos planteles  en proceso de construcción, no se cumple con lo requerido, ya que demanda 104 aulas para la población actual, teniendo con est</w:t>
      </w:r>
      <w:r>
        <w:rPr>
          <w:rFonts w:cs="Arial"/>
        </w:rPr>
        <w:t>o un déficit de 42 aula; al 2030 la demanda será de 178 aulas, con un déficit de 116</w:t>
      </w:r>
      <w:r w:rsidRPr="005F0121">
        <w:rPr>
          <w:rFonts w:cs="Arial"/>
        </w:rPr>
        <w:t xml:space="preserve"> aulas, si el déficit actual (2010) es </w:t>
      </w:r>
      <w:r>
        <w:rPr>
          <w:rFonts w:cs="Arial"/>
        </w:rPr>
        <w:t>cubierto, la demanda seria de 74 aulas en este periodo (2030</w:t>
      </w:r>
      <w:r w:rsidRPr="005F0121">
        <w:rPr>
          <w:rFonts w:cs="Arial"/>
        </w:rPr>
        <w:t>), por lo que sería co</w:t>
      </w:r>
      <w:r>
        <w:rPr>
          <w:rFonts w:cs="Arial"/>
        </w:rPr>
        <w:t>nveniente implementar</w:t>
      </w:r>
      <w:r w:rsidRPr="005F0121">
        <w:rPr>
          <w:rFonts w:cs="Arial"/>
        </w:rPr>
        <w:t xml:space="preserve"> nuevo</w:t>
      </w:r>
      <w:r>
        <w:rPr>
          <w:rFonts w:cs="Arial"/>
        </w:rPr>
        <w:t>s</w:t>
      </w:r>
      <w:r w:rsidRPr="005F0121">
        <w:rPr>
          <w:rFonts w:cs="Arial"/>
        </w:rPr>
        <w:t xml:space="preserve"> plantel</w:t>
      </w:r>
      <w:r>
        <w:rPr>
          <w:rFonts w:cs="Arial"/>
        </w:rPr>
        <w:t>es</w:t>
      </w:r>
      <w:r w:rsidRPr="005F0121">
        <w:rPr>
          <w:rFonts w:cs="Arial"/>
        </w:rPr>
        <w:t xml:space="preserve"> para cubrir con lo demandado.</w:t>
      </w:r>
    </w:p>
    <w:p w:rsidR="00950AC3" w:rsidRPr="005F0121" w:rsidRDefault="00950AC3" w:rsidP="00950AC3">
      <w:pPr>
        <w:spacing w:before="0" w:line="276" w:lineRule="auto"/>
      </w:pPr>
      <w:r w:rsidRPr="005F0121">
        <w:t>En la sección de Cultura se cuenta con dos Bibliotecas, actualmente oferta 148 sillas, de las 348 que se demandan, teniendo un d</w:t>
      </w:r>
      <w:r w:rsidRPr="005F0121">
        <w:rPr>
          <w:rFonts w:hint="cs"/>
        </w:rPr>
        <w:t>é</w:t>
      </w:r>
      <w:r w:rsidRPr="005F0121">
        <w:t>ficit de 200 sillas para la biblioteca; es necesaria la construcción de una nueva biblioteca con el número necesari</w:t>
      </w:r>
      <w:r>
        <w:t>o de sillas, ya que para el 2030 la demanda será de 592</w:t>
      </w:r>
      <w:r w:rsidRPr="005F0121">
        <w:t xml:space="preserve"> sillas, dando </w:t>
      </w:r>
      <w:r>
        <w:t>como resultado un déficit de 444</w:t>
      </w:r>
      <w:r w:rsidRPr="005F0121">
        <w:t xml:space="preserve"> sillas, si se cubre el déficit en la actualidad el déficit </w:t>
      </w:r>
      <w:r>
        <w:t>para este plazo seria de solo 244</w:t>
      </w:r>
      <w:r w:rsidRPr="005F0121">
        <w:t xml:space="preserve"> sillas.</w:t>
      </w:r>
    </w:p>
    <w:p w:rsidR="00950AC3" w:rsidRPr="005F0121" w:rsidRDefault="00950AC3" w:rsidP="00950AC3">
      <w:pPr>
        <w:spacing w:before="0" w:line="276" w:lineRule="auto"/>
      </w:pPr>
      <w:r w:rsidRPr="005F0121">
        <w:t>Para Salud y Asistencia Social en la localidad actualmente la oferta de estos espacios es insatisfactori</w:t>
      </w:r>
      <w:r>
        <w:t xml:space="preserve">a hablando de Centro de Salud, </w:t>
      </w:r>
      <w:r w:rsidRPr="005F0121">
        <w:t>ya que cuenta con un centro de salud con 6 consultorios, teniendo un déficit de 4 consultorios, ya que su demanda es de 10 consultorios para la poblaci</w:t>
      </w:r>
      <w:r w:rsidRPr="005F0121">
        <w:rPr>
          <w:rFonts w:hint="cs"/>
        </w:rPr>
        <w:t>ó</w:t>
      </w:r>
      <w:r>
        <w:t>n de Aradas; al 2030 se presenta un déficit de 12</w:t>
      </w:r>
      <w:r w:rsidRPr="005F0121">
        <w:t xml:space="preserve"> cons</w:t>
      </w:r>
      <w:r>
        <w:t>ultorios ya que se demandaran</w:t>
      </w:r>
      <w:r w:rsidRPr="005F0121">
        <w:t xml:space="preserve"> consultorios para este rubro, si llegara a cubrirse el déficit que se tiene en la actualidad la demanda a </w:t>
      </w:r>
      <w:r>
        <w:t>larg</w:t>
      </w:r>
      <w:r w:rsidRPr="005F0121">
        <w:t xml:space="preserve">o plazo será únicamente de </w:t>
      </w:r>
      <w:r>
        <w:t>8</w:t>
      </w:r>
      <w:r w:rsidRPr="005F0121">
        <w:t xml:space="preserve"> consultorios.</w:t>
      </w:r>
    </w:p>
    <w:p w:rsidR="00950AC3" w:rsidRPr="005F0121" w:rsidRDefault="00950AC3" w:rsidP="00950AC3">
      <w:pPr>
        <w:spacing w:before="0" w:line="276" w:lineRule="auto"/>
      </w:pPr>
      <w:r w:rsidRPr="005F0121">
        <w:lastRenderedPageBreak/>
        <w:t>En la actualidad no se cuenta con Centro de Salud con Hospitalización, su demanda y déficit es</w:t>
      </w:r>
      <w:r>
        <w:t xml:space="preserve"> de 10 consultorios; para el 2030 el déficit será de 18</w:t>
      </w:r>
      <w:r w:rsidRPr="005F0121">
        <w:t xml:space="preserve"> consultorios de no cubrirse el déficit act</w:t>
      </w:r>
      <w:r>
        <w:t>ual, cubriéndolo seria de solo 8</w:t>
      </w:r>
      <w:r w:rsidRPr="005F0121">
        <w:t xml:space="preserve"> consultorios para este plazo.</w:t>
      </w:r>
    </w:p>
    <w:p w:rsidR="00950AC3" w:rsidRPr="005F0121" w:rsidRDefault="00950AC3" w:rsidP="00950AC3">
      <w:pPr>
        <w:spacing w:before="0" w:line="276" w:lineRule="auto"/>
      </w:pPr>
      <w:r w:rsidRPr="005F0121">
        <w:t>Hoy en día se cuenta con una Clínica IMSS en Arandas, en base al cálculo realizado con las normas de SEDESOL, se demanda actualmente 5 consultorios de este rubro, por lo que se presenta un superávit de 2 consultorios, ya que se ofertan en la actuali</w:t>
      </w:r>
      <w:r>
        <w:t>dad 7 consultorios; para el 2030 se tendrá un déficit de</w:t>
      </w:r>
      <w:r w:rsidRPr="005F0121">
        <w:t xml:space="preserve"> </w:t>
      </w:r>
      <w:r>
        <w:t xml:space="preserve">2 </w:t>
      </w:r>
      <w:r w:rsidRPr="005F0121">
        <w:t>consultorio</w:t>
      </w:r>
      <w:r>
        <w:t>s, ya que se demandan 9</w:t>
      </w:r>
      <w:r w:rsidRPr="005F0121">
        <w:t xml:space="preserve"> consultorios de los 7 que se ofertan.</w:t>
      </w:r>
    </w:p>
    <w:p w:rsidR="00950AC3" w:rsidRPr="005F0121" w:rsidRDefault="00950AC3" w:rsidP="00950AC3">
      <w:pPr>
        <w:spacing w:before="0" w:line="276" w:lineRule="auto"/>
      </w:pPr>
      <w:r w:rsidRPr="005F0121">
        <w:t>Actualmente se cuenta con un Centro de Desarrollo Comunitario (DIF) la demanda actual es de 25 consultorios, ofertando solo 3 consultorios, arrojando como resultado un déficit 2</w:t>
      </w:r>
      <w:r>
        <w:t>2 consultorios; para el año 2030 se demandaran 18</w:t>
      </w:r>
      <w:r w:rsidRPr="005F0121">
        <w:t xml:space="preserve"> consultorios, si se satisface la demanda actual, de no ser cubierto el déficit en l</w:t>
      </w:r>
      <w:r>
        <w:t>a actual, la demanda seria de 40</w:t>
      </w:r>
      <w:r w:rsidRPr="005F0121">
        <w:t xml:space="preserve"> consultorios para este plazo.</w:t>
      </w:r>
    </w:p>
    <w:p w:rsidR="00950AC3" w:rsidRPr="005F0121" w:rsidRDefault="00950AC3" w:rsidP="00950AC3">
      <w:pPr>
        <w:spacing w:line="276" w:lineRule="auto"/>
        <w:rPr>
          <w:rFonts w:cs="Arial"/>
        </w:rPr>
      </w:pPr>
      <w:r w:rsidRPr="005F0121">
        <w:rPr>
          <w:rFonts w:cs="Arial"/>
        </w:rPr>
        <w:t xml:space="preserve">Se cuenta con tres Guarderías y tres Estancias Infantiles, con un déficit actual de 1,269 cunas, ya que se cuenta con tan solo 192 cunas </w:t>
      </w:r>
      <w:r>
        <w:rPr>
          <w:rFonts w:cs="Arial"/>
        </w:rPr>
        <w:t>y se demandan 1,461; al año 2030</w:t>
      </w:r>
      <w:r w:rsidRPr="005F0121">
        <w:rPr>
          <w:rFonts w:cs="Arial"/>
        </w:rPr>
        <w:t xml:space="preserve"> la demanda será de </w:t>
      </w:r>
      <w:r>
        <w:rPr>
          <w:rFonts w:cs="Arial"/>
        </w:rPr>
        <w:t>2,487</w:t>
      </w:r>
      <w:r w:rsidRPr="005F0121">
        <w:rPr>
          <w:rFonts w:cs="Arial"/>
        </w:rPr>
        <w:t xml:space="preserve"> cunas</w:t>
      </w:r>
      <w:r>
        <w:rPr>
          <w:rFonts w:cs="Arial"/>
        </w:rPr>
        <w:t>, se tendría un déficit de 2,295</w:t>
      </w:r>
      <w:r w:rsidRPr="005F0121">
        <w:rPr>
          <w:rFonts w:cs="Arial"/>
        </w:rPr>
        <w:t xml:space="preserve"> cunas de no ser cubierto el déficit de hoy en día, de ser implementadas las cunas faltantes al presente</w:t>
      </w:r>
      <w:r>
        <w:rPr>
          <w:rFonts w:cs="Arial"/>
        </w:rPr>
        <w:t>, el déficit seria menor al 2030, solo 1,026</w:t>
      </w:r>
      <w:r w:rsidRPr="005F0121">
        <w:rPr>
          <w:rFonts w:cs="Arial"/>
        </w:rPr>
        <w:t xml:space="preserve"> cunas.</w:t>
      </w:r>
    </w:p>
    <w:p w:rsidR="00950AC3" w:rsidRPr="005F0121" w:rsidRDefault="00950AC3" w:rsidP="00950AC3">
      <w:pPr>
        <w:spacing w:before="0" w:line="276" w:lineRule="auto"/>
      </w:pPr>
      <w:r w:rsidRPr="005F0121">
        <w:t>Comercio y Abasto:</w:t>
      </w:r>
    </w:p>
    <w:p w:rsidR="00950AC3" w:rsidRPr="005F0121" w:rsidRDefault="00950AC3" w:rsidP="00950AC3">
      <w:pPr>
        <w:spacing w:before="0" w:after="0" w:line="276" w:lineRule="auto"/>
      </w:pPr>
      <w:r w:rsidRPr="005F0121">
        <w:t>Se ofertan 60 locales de Mercado actualmente, demandando 431, presentando un déficit de 371 locales; de no ser cubierto</w:t>
      </w:r>
      <w:r>
        <w:t xml:space="preserve"> el déficit actual, para el 2030 presentara un déficit de 674</w:t>
      </w:r>
      <w:r w:rsidRPr="005F0121">
        <w:t xml:space="preserve"> l</w:t>
      </w:r>
      <w:r>
        <w:t>ocales, ya que se demandaran 734</w:t>
      </w:r>
      <w:r w:rsidRPr="005F0121">
        <w:t xml:space="preserve"> cubierto el déficit actual la demanda para este periodo seria de solamente </w:t>
      </w:r>
      <w:r>
        <w:t>363</w:t>
      </w:r>
      <w:r w:rsidRPr="005F0121">
        <w:t xml:space="preserve"> locales. En el apartado de Tianguis, en la actualidad presenta un superávit de 76 puestos, ya que se ofertan 507 puestos y la dem</w:t>
      </w:r>
      <w:r>
        <w:t>anda es de 431; para el año 2030</w:t>
      </w:r>
      <w:r w:rsidRPr="005F0121">
        <w:t xml:space="preserve"> se tendrá un </w:t>
      </w:r>
      <w:r>
        <w:t>déficit de 151</w:t>
      </w:r>
      <w:r w:rsidRPr="005F0121">
        <w:t xml:space="preserve"> puestos, ya que se demandaran </w:t>
      </w:r>
      <w:r>
        <w:t>734</w:t>
      </w:r>
      <w:r w:rsidRPr="005F0121">
        <w:t xml:space="preserve"> puestos, de los 507 locales existentes.</w:t>
      </w:r>
    </w:p>
    <w:p w:rsidR="00950AC3" w:rsidRPr="005F0121" w:rsidRDefault="00950AC3" w:rsidP="00950AC3">
      <w:pPr>
        <w:spacing w:after="0" w:line="276" w:lineRule="auto"/>
      </w:pPr>
      <w:r w:rsidRPr="005F0121">
        <w:t>Los espacios destinados para Recreación y Deporte al año 2010 se encuentran distribuidos de la siguiente manera:</w:t>
      </w:r>
    </w:p>
    <w:p w:rsidR="00950AC3" w:rsidRPr="005F0121" w:rsidRDefault="00950AC3" w:rsidP="00950AC3">
      <w:pPr>
        <w:numPr>
          <w:ilvl w:val="0"/>
          <w:numId w:val="7"/>
        </w:numPr>
        <w:spacing w:before="0" w:after="0" w:line="276" w:lineRule="auto"/>
      </w:pPr>
      <w:r w:rsidRPr="005F0121">
        <w:t xml:space="preserve">Actualmente hay una oferta de </w:t>
      </w:r>
      <w:r>
        <w:t>20,028.43</w:t>
      </w:r>
      <w:r w:rsidRPr="005F0121">
        <w:t xml:space="preserve"> m</w:t>
      </w:r>
      <w:r w:rsidRPr="005F0121">
        <w:rPr>
          <w:vertAlign w:val="superscript"/>
        </w:rPr>
        <w:t>2</w:t>
      </w:r>
      <w:r w:rsidRPr="005F0121">
        <w:t xml:space="preserve"> de Jardines Vecinales en Arandas, teniendo un déficit de </w:t>
      </w:r>
      <w:r>
        <w:t>32,147</w:t>
      </w:r>
      <w:r w:rsidRPr="005F0121">
        <w:t xml:space="preserve"> m</w:t>
      </w:r>
      <w:r w:rsidRPr="005F0121">
        <w:rPr>
          <w:vertAlign w:val="superscript"/>
        </w:rPr>
        <w:t>2</w:t>
      </w:r>
      <w:r w:rsidRPr="005F0121">
        <w:t>, debido a que la demanda es de 52,175 m</w:t>
      </w:r>
      <w:r w:rsidRPr="005F0121">
        <w:rPr>
          <w:vertAlign w:val="superscript"/>
        </w:rPr>
        <w:t>2</w:t>
      </w:r>
      <w:r>
        <w:t>. Al año 2030</w:t>
      </w:r>
      <w:r w:rsidRPr="005F0121">
        <w:t xml:space="preserve"> estos espacios arrojaran un déficit de </w:t>
      </w:r>
      <w:r>
        <w:t>68,808</w:t>
      </w:r>
      <w:r w:rsidRPr="005F0121">
        <w:t xml:space="preserve"> m</w:t>
      </w:r>
      <w:r w:rsidRPr="005F0121">
        <w:rPr>
          <w:vertAlign w:val="superscript"/>
        </w:rPr>
        <w:t>2</w:t>
      </w:r>
      <w:r w:rsidRPr="005F0121">
        <w:t xml:space="preserve">, ya que se demanda </w:t>
      </w:r>
      <w:r>
        <w:t>88,836</w:t>
      </w:r>
      <w:r w:rsidRPr="005F0121">
        <w:t xml:space="preserve"> m</w:t>
      </w:r>
      <w:r w:rsidRPr="005F0121">
        <w:rPr>
          <w:vertAlign w:val="superscript"/>
        </w:rPr>
        <w:t>2</w:t>
      </w:r>
      <w:r w:rsidRPr="005F0121">
        <w:t xml:space="preserve">; cubriendo el déficit del 2010, el déficit a </w:t>
      </w:r>
      <w:r>
        <w:t>largo</w:t>
      </w:r>
      <w:r w:rsidRPr="005F0121">
        <w:t xml:space="preserve"> plazo seria de </w:t>
      </w:r>
      <w:r>
        <w:t>36,661</w:t>
      </w:r>
      <w:r w:rsidRPr="005F0121">
        <w:t xml:space="preserve"> m</w:t>
      </w:r>
      <w:r w:rsidRPr="005F0121">
        <w:rPr>
          <w:vertAlign w:val="superscript"/>
        </w:rPr>
        <w:t>2</w:t>
      </w:r>
      <w:r w:rsidRPr="005F0121">
        <w:t>.</w:t>
      </w:r>
    </w:p>
    <w:p w:rsidR="00950AC3" w:rsidRPr="005F0121" w:rsidRDefault="00950AC3" w:rsidP="00950AC3">
      <w:pPr>
        <w:numPr>
          <w:ilvl w:val="0"/>
          <w:numId w:val="7"/>
        </w:numPr>
        <w:spacing w:before="0" w:after="0" w:line="276" w:lineRule="auto"/>
      </w:pPr>
      <w:r w:rsidRPr="005F0121">
        <w:t>Los Espacios para Plazoletas y Rinconadas presentan una oferta de 1,581 m</w:t>
      </w:r>
      <w:r w:rsidRPr="005F0121">
        <w:rPr>
          <w:vertAlign w:val="superscript"/>
        </w:rPr>
        <w:t>2</w:t>
      </w:r>
      <w:r w:rsidRPr="005F0121">
        <w:t>, con un déficit de 4,941 m</w:t>
      </w:r>
      <w:r w:rsidRPr="005F0121">
        <w:rPr>
          <w:vertAlign w:val="superscript"/>
        </w:rPr>
        <w:t>2</w:t>
      </w:r>
      <w:r w:rsidRPr="005F0121">
        <w:t>, ya que se requieren 6,522 m</w:t>
      </w:r>
      <w:r w:rsidRPr="005F0121">
        <w:rPr>
          <w:vertAlign w:val="superscript"/>
        </w:rPr>
        <w:t>2</w:t>
      </w:r>
      <w:r>
        <w:t>. Al 2030</w:t>
      </w:r>
      <w:r w:rsidRPr="005F0121">
        <w:t xml:space="preserve"> estos espacios presentaran un déficit de </w:t>
      </w:r>
      <w:r>
        <w:t xml:space="preserve">9,523 </w:t>
      </w:r>
      <w:r w:rsidRPr="005F0121">
        <w:t>m</w:t>
      </w:r>
      <w:r w:rsidRPr="005F0121">
        <w:rPr>
          <w:vertAlign w:val="superscript"/>
        </w:rPr>
        <w:t>2</w:t>
      </w:r>
      <w:r w:rsidRPr="005F0121">
        <w:t xml:space="preserve">, cubriendo el déficit actual este resultado cambiaria, sería solo de </w:t>
      </w:r>
      <w:r>
        <w:t xml:space="preserve">4,582 </w:t>
      </w:r>
      <w:r w:rsidRPr="005F0121">
        <w:t>m</w:t>
      </w:r>
      <w:r w:rsidRPr="005F0121">
        <w:rPr>
          <w:vertAlign w:val="superscript"/>
        </w:rPr>
        <w:t>2</w:t>
      </w:r>
      <w:r w:rsidRPr="005F0121">
        <w:t xml:space="preserve">, ya que se demandan </w:t>
      </w:r>
      <w:r>
        <w:t>11,105</w:t>
      </w:r>
      <w:r w:rsidRPr="005F0121">
        <w:t xml:space="preserve"> m</w:t>
      </w:r>
      <w:r w:rsidRPr="005F0121">
        <w:rPr>
          <w:vertAlign w:val="superscript"/>
        </w:rPr>
        <w:t>2</w:t>
      </w:r>
      <w:r w:rsidRPr="005F0121">
        <w:t>.</w:t>
      </w:r>
    </w:p>
    <w:p w:rsidR="00950AC3" w:rsidRPr="005F0121" w:rsidRDefault="00950AC3" w:rsidP="00950AC3">
      <w:pPr>
        <w:numPr>
          <w:ilvl w:val="0"/>
          <w:numId w:val="7"/>
        </w:numPr>
        <w:spacing w:before="0" w:after="0" w:line="276" w:lineRule="auto"/>
      </w:pPr>
      <w:r w:rsidRPr="005F0121">
        <w:t>Los Espacios para Juegos Infantiles presentan un déficit de 21,012 m</w:t>
      </w:r>
      <w:r w:rsidRPr="005F0121">
        <w:rPr>
          <w:vertAlign w:val="superscript"/>
        </w:rPr>
        <w:t>2</w:t>
      </w:r>
      <w:r w:rsidRPr="005F0121">
        <w:t>, ya que se tienen en la actualidad 5,075.80 m</w:t>
      </w:r>
      <w:r w:rsidRPr="005F0121">
        <w:rPr>
          <w:vertAlign w:val="superscript"/>
        </w:rPr>
        <w:t>2</w:t>
      </w:r>
      <w:r w:rsidRPr="005F0121">
        <w:t xml:space="preserve"> y se requieren 26,088 m</w:t>
      </w:r>
      <w:r w:rsidRPr="005F0121">
        <w:rPr>
          <w:vertAlign w:val="superscript"/>
        </w:rPr>
        <w:t>2</w:t>
      </w:r>
      <w:r w:rsidRPr="005F0121">
        <w:t>; de ser cub</w:t>
      </w:r>
      <w:r>
        <w:t xml:space="preserve">ierto el déficit, en el año </w:t>
      </w:r>
      <w:r>
        <w:lastRenderedPageBreak/>
        <w:t>2030</w:t>
      </w:r>
      <w:r w:rsidRPr="005F0121">
        <w:t xml:space="preserve"> requerirá </w:t>
      </w:r>
      <w:r>
        <w:t>44,418</w:t>
      </w:r>
      <w:r w:rsidRPr="005F0121">
        <w:t xml:space="preserve"> m</w:t>
      </w:r>
      <w:r w:rsidRPr="005F0121">
        <w:rPr>
          <w:vertAlign w:val="superscript"/>
        </w:rPr>
        <w:t>2</w:t>
      </w:r>
      <w:r w:rsidRPr="005F0121">
        <w:t xml:space="preserve">, por lo tanto el déficit será de </w:t>
      </w:r>
      <w:r>
        <w:t>39,342</w:t>
      </w:r>
      <w:r w:rsidRPr="005F0121">
        <w:t xml:space="preserve"> m</w:t>
      </w:r>
      <w:r w:rsidRPr="005F0121">
        <w:rPr>
          <w:vertAlign w:val="superscript"/>
        </w:rPr>
        <w:t>2</w:t>
      </w:r>
      <w:r w:rsidRPr="005F0121">
        <w:t xml:space="preserve">, de no ser satisfecho el requerimiento actual, cubriendo la demanda actual el déficit total seria de </w:t>
      </w:r>
      <w:r>
        <w:t>18,330</w:t>
      </w:r>
      <w:r w:rsidRPr="005F0121">
        <w:t xml:space="preserve"> m</w:t>
      </w:r>
      <w:r w:rsidRPr="005F0121">
        <w:rPr>
          <w:vertAlign w:val="superscript"/>
        </w:rPr>
        <w:t>2</w:t>
      </w:r>
      <w:r w:rsidRPr="005F0121">
        <w:t>.</w:t>
      </w:r>
    </w:p>
    <w:p w:rsidR="00950AC3" w:rsidRPr="005F0121" w:rsidRDefault="00950AC3" w:rsidP="00950AC3">
      <w:pPr>
        <w:numPr>
          <w:ilvl w:val="0"/>
          <w:numId w:val="7"/>
        </w:numPr>
        <w:spacing w:before="0" w:after="0" w:line="276" w:lineRule="auto"/>
      </w:pPr>
      <w:r w:rsidRPr="005F0121">
        <w:t>Las Plazas Cívicas demandan 7,454 m</w:t>
      </w:r>
      <w:r w:rsidRPr="005F0121">
        <w:rPr>
          <w:vertAlign w:val="superscript"/>
        </w:rPr>
        <w:t>2</w:t>
      </w:r>
      <w:r w:rsidRPr="005F0121">
        <w:t>, ofertando hoy en día 3,291.88 m</w:t>
      </w:r>
      <w:r w:rsidRPr="005F0121">
        <w:rPr>
          <w:vertAlign w:val="superscript"/>
        </w:rPr>
        <w:t>2</w:t>
      </w:r>
      <w:r w:rsidRPr="005F0121">
        <w:t>, con un déficit de 4,162 m</w:t>
      </w:r>
      <w:r w:rsidRPr="005F0121">
        <w:rPr>
          <w:vertAlign w:val="superscript"/>
        </w:rPr>
        <w:t>2</w:t>
      </w:r>
      <w:r>
        <w:t>; en el 2030</w:t>
      </w:r>
      <w:r w:rsidRPr="005F0121">
        <w:t xml:space="preserve"> se demandaran </w:t>
      </w:r>
      <w:r>
        <w:t>12,691</w:t>
      </w:r>
      <w:r w:rsidRPr="005F0121">
        <w:t xml:space="preserve"> m</w:t>
      </w:r>
      <w:r w:rsidRPr="005F0121">
        <w:rPr>
          <w:vertAlign w:val="superscript"/>
        </w:rPr>
        <w:t>2</w:t>
      </w:r>
      <w:r w:rsidRPr="005F0121">
        <w:t xml:space="preserve">, dando como resultado un déficit de </w:t>
      </w:r>
      <w:r>
        <w:t>9,399</w:t>
      </w:r>
      <w:r w:rsidRPr="005F0121">
        <w:t xml:space="preserve"> m</w:t>
      </w:r>
      <w:r w:rsidRPr="005F0121">
        <w:rPr>
          <w:vertAlign w:val="superscript"/>
        </w:rPr>
        <w:t>2</w:t>
      </w:r>
      <w:r w:rsidRPr="005F0121">
        <w:t xml:space="preserve">, cubriendo el déficit actual el déficit para este plazo se modificaría a </w:t>
      </w:r>
      <w:r>
        <w:t>5,237</w:t>
      </w:r>
      <w:r w:rsidRPr="005F0121">
        <w:t xml:space="preserve"> m</w:t>
      </w:r>
      <w:r w:rsidRPr="005F0121">
        <w:rPr>
          <w:vertAlign w:val="superscript"/>
        </w:rPr>
        <w:t>2</w:t>
      </w:r>
      <w:r w:rsidRPr="005F0121">
        <w:t xml:space="preserve">. </w:t>
      </w:r>
    </w:p>
    <w:p w:rsidR="00950AC3" w:rsidRPr="005F0121" w:rsidRDefault="00950AC3" w:rsidP="00950AC3">
      <w:pPr>
        <w:numPr>
          <w:ilvl w:val="0"/>
          <w:numId w:val="7"/>
        </w:numPr>
        <w:spacing w:before="0" w:after="0" w:line="276" w:lineRule="auto"/>
      </w:pPr>
      <w:r w:rsidRPr="005F0121">
        <w:t xml:space="preserve">Los Espacios destinados a Parques de Barrio en la actualidad comprenden de </w:t>
      </w:r>
      <w:r>
        <w:t>33,348</w:t>
      </w:r>
      <w:r w:rsidRPr="005F0121">
        <w:t xml:space="preserve"> m</w:t>
      </w:r>
      <w:r w:rsidRPr="005F0121">
        <w:rPr>
          <w:vertAlign w:val="superscript"/>
        </w:rPr>
        <w:t>2</w:t>
      </w:r>
      <w:r w:rsidRPr="005F0121">
        <w:t xml:space="preserve">, presentando un déficit de </w:t>
      </w:r>
      <w:r>
        <w:t>18,827</w:t>
      </w:r>
      <w:r w:rsidRPr="005F0121">
        <w:t xml:space="preserve"> m</w:t>
      </w:r>
      <w:r w:rsidRPr="005F0121">
        <w:rPr>
          <w:vertAlign w:val="superscript"/>
        </w:rPr>
        <w:t>2</w:t>
      </w:r>
      <w:r w:rsidRPr="005F0121">
        <w:t>, teniendo como demanda 52,175 m</w:t>
      </w:r>
      <w:r w:rsidRPr="005F0121">
        <w:rPr>
          <w:vertAlign w:val="superscript"/>
        </w:rPr>
        <w:t>2</w:t>
      </w:r>
      <w:r>
        <w:t>; al 2030</w:t>
      </w:r>
      <w:r w:rsidRPr="005F0121">
        <w:t xml:space="preserve"> presentarían un déficit de </w:t>
      </w:r>
      <w:r>
        <w:t>55,380</w:t>
      </w:r>
      <w:r w:rsidRPr="005F0121">
        <w:t xml:space="preserve"> m</w:t>
      </w:r>
      <w:r w:rsidRPr="005F0121">
        <w:rPr>
          <w:vertAlign w:val="superscript"/>
        </w:rPr>
        <w:t>2</w:t>
      </w:r>
      <w:r w:rsidRPr="005F0121">
        <w:t xml:space="preserve">, ya que su demanda será de </w:t>
      </w:r>
      <w:r>
        <w:t>88,836</w:t>
      </w:r>
      <w:r w:rsidRPr="005F0121">
        <w:t xml:space="preserve"> m</w:t>
      </w:r>
      <w:r w:rsidRPr="005F0121">
        <w:rPr>
          <w:vertAlign w:val="superscript"/>
        </w:rPr>
        <w:t>2</w:t>
      </w:r>
      <w:r w:rsidRPr="005F0121">
        <w:t xml:space="preserve">, cubriendo el déficit actual el déficit se modificaría a </w:t>
      </w:r>
      <w:r>
        <w:t>36,653</w:t>
      </w:r>
      <w:r w:rsidRPr="005F0121">
        <w:t xml:space="preserve"> m</w:t>
      </w:r>
      <w:r w:rsidRPr="005F0121">
        <w:rPr>
          <w:vertAlign w:val="superscript"/>
        </w:rPr>
        <w:t>2</w:t>
      </w:r>
      <w:r w:rsidRPr="005F0121">
        <w:t>.</w:t>
      </w:r>
    </w:p>
    <w:p w:rsidR="00950AC3" w:rsidRPr="005F0121" w:rsidRDefault="00950AC3" w:rsidP="00950AC3">
      <w:pPr>
        <w:numPr>
          <w:ilvl w:val="0"/>
          <w:numId w:val="7"/>
        </w:numPr>
        <w:spacing w:before="0" w:after="0" w:line="276" w:lineRule="auto"/>
      </w:pPr>
      <w:r w:rsidRPr="005F0121">
        <w:t>Los Espacios para Jardines y Plazas dentro del poblado son nulos, por lo tanto el requerimiento y déficit actual es de 23,716 m</w:t>
      </w:r>
      <w:r w:rsidRPr="005F0121">
        <w:rPr>
          <w:vertAlign w:val="superscript"/>
        </w:rPr>
        <w:t>2</w:t>
      </w:r>
      <w:r w:rsidRPr="005F0121">
        <w:t xml:space="preserve">. Lo </w:t>
      </w:r>
      <w:r>
        <w:t>cual nos indica que para el 2030</w:t>
      </w:r>
      <w:r w:rsidRPr="005F0121">
        <w:t xml:space="preserve"> habrá un déficit de </w:t>
      </w:r>
      <w:r>
        <w:t>40,380</w:t>
      </w:r>
      <w:r w:rsidRPr="005F0121">
        <w:t xml:space="preserve"> m</w:t>
      </w:r>
      <w:r w:rsidRPr="005F0121">
        <w:rPr>
          <w:vertAlign w:val="superscript"/>
        </w:rPr>
        <w:t>2</w:t>
      </w:r>
      <w:r w:rsidRPr="005F0121">
        <w:t xml:space="preserve"> de no ser cubierto el déficit actual, si fuera cubierto el </w:t>
      </w:r>
      <w:r>
        <w:t>faltante actual para el año 2030</w:t>
      </w:r>
      <w:r w:rsidRPr="005F0121">
        <w:t xml:space="preserve"> será de </w:t>
      </w:r>
      <w:r>
        <w:t>16,664</w:t>
      </w:r>
      <w:r w:rsidRPr="005F0121">
        <w:t xml:space="preserve"> m</w:t>
      </w:r>
      <w:r w:rsidRPr="005F0121">
        <w:rPr>
          <w:vertAlign w:val="superscript"/>
        </w:rPr>
        <w:t>2</w:t>
      </w:r>
      <w:r w:rsidRPr="005F0121">
        <w:t>.</w:t>
      </w:r>
    </w:p>
    <w:p w:rsidR="00950AC3" w:rsidRPr="005F0121" w:rsidRDefault="00950AC3" w:rsidP="00950AC3">
      <w:pPr>
        <w:numPr>
          <w:ilvl w:val="0"/>
          <w:numId w:val="7"/>
        </w:numPr>
        <w:spacing w:before="0" w:after="0" w:line="276" w:lineRule="auto"/>
      </w:pPr>
      <w:r w:rsidRPr="005F0121">
        <w:t xml:space="preserve">Las Instalaciones Deportivas dentro del poblado tienen una superficie de </w:t>
      </w:r>
      <w:r>
        <w:t>216,267.38</w:t>
      </w:r>
      <w:r w:rsidRPr="005F0121">
        <w:t xml:space="preserve"> m</w:t>
      </w:r>
      <w:r w:rsidRPr="005F0121">
        <w:rPr>
          <w:vertAlign w:val="superscript"/>
        </w:rPr>
        <w:t>2</w:t>
      </w:r>
      <w:r w:rsidRPr="005F0121">
        <w:t>, demandando 31,305 m</w:t>
      </w:r>
      <w:r w:rsidRPr="005F0121">
        <w:rPr>
          <w:vertAlign w:val="superscript"/>
        </w:rPr>
        <w:t>2</w:t>
      </w:r>
      <w:r w:rsidRPr="005F0121">
        <w:t xml:space="preserve"> actualmente, dando como resultado un superávit de </w:t>
      </w:r>
      <w:r>
        <w:t>184,962</w:t>
      </w:r>
      <w:r w:rsidRPr="005F0121">
        <w:t xml:space="preserve"> m</w:t>
      </w:r>
      <w:r w:rsidRPr="005F0121">
        <w:rPr>
          <w:vertAlign w:val="superscript"/>
        </w:rPr>
        <w:t>2</w:t>
      </w:r>
      <w:r>
        <w:t>; para el 2030</w:t>
      </w:r>
      <w:r w:rsidRPr="005F0121">
        <w:t xml:space="preserve"> de acuerdo a la proyección de necesidades básicas, en este rubro habrá un superávit de </w:t>
      </w:r>
      <w:r>
        <w:t>162,966</w:t>
      </w:r>
      <w:r w:rsidRPr="005F0121">
        <w:t xml:space="preserve"> m</w:t>
      </w:r>
      <w:r w:rsidRPr="005F0121">
        <w:rPr>
          <w:vertAlign w:val="superscript"/>
        </w:rPr>
        <w:t>2</w:t>
      </w:r>
      <w:r w:rsidRPr="005F0121">
        <w:t xml:space="preserve">, ya que la demanda será de </w:t>
      </w:r>
      <w:r>
        <w:t>53,302</w:t>
      </w:r>
      <w:r w:rsidRPr="005F0121">
        <w:t xml:space="preserve"> m</w:t>
      </w:r>
      <w:r w:rsidRPr="005F0121">
        <w:rPr>
          <w:vertAlign w:val="superscript"/>
        </w:rPr>
        <w:t>2</w:t>
      </w:r>
      <w:r w:rsidRPr="005F0121">
        <w:t>.</w:t>
      </w:r>
    </w:p>
    <w:p w:rsidR="00950AC3" w:rsidRPr="005F0121" w:rsidRDefault="00950AC3" w:rsidP="00950AC3">
      <w:pPr>
        <w:spacing w:before="0" w:after="0" w:line="276" w:lineRule="auto"/>
        <w:ind w:left="720"/>
      </w:pPr>
    </w:p>
    <w:p w:rsidR="00950AC3" w:rsidRPr="005F0121" w:rsidRDefault="00950AC3" w:rsidP="00950AC3">
      <w:pPr>
        <w:spacing w:before="0" w:line="276" w:lineRule="auto"/>
      </w:pPr>
      <w:r w:rsidRPr="005F0121">
        <w:t>Las Instalaciones de Administración Pública al 2010 dentro de Arandas suman una superficie de 1,094 m</w:t>
      </w:r>
      <w:r w:rsidRPr="005F0121">
        <w:rPr>
          <w:vertAlign w:val="superscript"/>
        </w:rPr>
        <w:t>2</w:t>
      </w:r>
      <w:r w:rsidRPr="005F0121">
        <w:t>, demandando 4,174 m</w:t>
      </w:r>
      <w:r w:rsidRPr="005F0121">
        <w:rPr>
          <w:vertAlign w:val="superscript"/>
        </w:rPr>
        <w:t>2</w:t>
      </w:r>
      <w:r w:rsidRPr="005F0121">
        <w:t>, con un déficit de 3,080 m</w:t>
      </w:r>
      <w:r w:rsidRPr="005F0121">
        <w:rPr>
          <w:vertAlign w:val="superscript"/>
        </w:rPr>
        <w:t xml:space="preserve">2 </w:t>
      </w:r>
      <w:r w:rsidRPr="005F0121">
        <w:t>y están destinados a caseta de vigilancia, esta cifra en compar</w:t>
      </w:r>
      <w:r>
        <w:t>ación con la demanda al año 2030</w:t>
      </w:r>
      <w:r w:rsidRPr="005F0121">
        <w:t xml:space="preserve">, arrojara un déficit de </w:t>
      </w:r>
      <w:r>
        <w:t>2,933</w:t>
      </w:r>
      <w:r w:rsidRPr="005F0121">
        <w:t xml:space="preserve"> m</w:t>
      </w:r>
      <w:r w:rsidRPr="005F0121">
        <w:rPr>
          <w:vertAlign w:val="superscript"/>
        </w:rPr>
        <w:t>2</w:t>
      </w:r>
      <w:r w:rsidRPr="005F0121">
        <w:t xml:space="preserve"> siendo satisfecho este rubro en el presente, de no ser cubierto este dé</w:t>
      </w:r>
      <w:r>
        <w:t>ficit actual, el déficit a largo</w:t>
      </w:r>
      <w:r w:rsidRPr="005F0121">
        <w:t xml:space="preserve"> plazo será de </w:t>
      </w:r>
      <w:r>
        <w:t>6,013</w:t>
      </w:r>
      <w:r w:rsidRPr="005F0121">
        <w:t xml:space="preserve"> m</w:t>
      </w:r>
      <w:r w:rsidRPr="005F0121">
        <w:rPr>
          <w:vertAlign w:val="superscript"/>
        </w:rPr>
        <w:t>2</w:t>
      </w:r>
      <w:r w:rsidRPr="005F0121">
        <w:t>.</w:t>
      </w:r>
    </w:p>
    <w:p w:rsidR="00092144" w:rsidRPr="00CC1E61" w:rsidRDefault="00950AC3" w:rsidP="00FF2478">
      <w:pPr>
        <w:spacing w:before="0" w:after="0"/>
        <w:jc w:val="left"/>
        <w:rPr>
          <w:rFonts w:cs="Arial"/>
        </w:rPr>
      </w:pPr>
      <w:r>
        <w:rPr>
          <w:rFonts w:cs="Arial"/>
        </w:rPr>
        <w:br w:type="page"/>
      </w:r>
    </w:p>
    <w:p w:rsidR="00317347" w:rsidRDefault="00495D7A" w:rsidP="00A001AD">
      <w:pPr>
        <w:pStyle w:val="Ttulo1"/>
        <w:spacing w:line="276" w:lineRule="auto"/>
      </w:pPr>
      <w:bookmarkStart w:id="130" w:name="_Toc302056090"/>
      <w:bookmarkStart w:id="131" w:name="_Toc326232043"/>
      <w:r w:rsidRPr="0012275A">
        <w:lastRenderedPageBreak/>
        <w:t>ESTRATEGIAS DE DESARROLLO URBANO</w:t>
      </w:r>
      <w:r w:rsidR="00317347">
        <w:t>.</w:t>
      </w:r>
      <w:bookmarkEnd w:id="130"/>
      <w:bookmarkEnd w:id="131"/>
    </w:p>
    <w:p w:rsidR="00304684" w:rsidRPr="00304684" w:rsidRDefault="00304684" w:rsidP="00304684">
      <w:pPr>
        <w:pStyle w:val="Ttulo2"/>
      </w:pPr>
      <w:bookmarkStart w:id="132" w:name="_Toc326232044"/>
      <w:r>
        <w:t>Estrategia General</w:t>
      </w:r>
      <w:bookmarkEnd w:id="132"/>
    </w:p>
    <w:p w:rsidR="00495D7A" w:rsidRPr="00317347" w:rsidRDefault="00495D7A" w:rsidP="00AA24EA">
      <w:pPr>
        <w:spacing w:line="276" w:lineRule="auto"/>
      </w:pPr>
      <w:r w:rsidRPr="00317347">
        <w:t xml:space="preserve">Todas las obras y construcciones que se realicen en predios comprendidos en el </w:t>
      </w:r>
      <w:r w:rsidR="007B5EB7">
        <w:t>Á</w:t>
      </w:r>
      <w:r w:rsidRPr="00317347">
        <w:t xml:space="preserve">rea de </w:t>
      </w:r>
      <w:r w:rsidR="007B5EB7">
        <w:t>A</w:t>
      </w:r>
      <w:r w:rsidRPr="00317347">
        <w:t xml:space="preserve">plicación del </w:t>
      </w:r>
      <w:r w:rsidR="007B5EB7">
        <w:t>P</w:t>
      </w:r>
      <w:r w:rsidRPr="00317347">
        <w:t xml:space="preserve">lan </w:t>
      </w:r>
      <w:r w:rsidR="00D5393D">
        <w:t xml:space="preserve">de Desarrollo Urbano </w:t>
      </w:r>
      <w:r w:rsidR="00D5393D">
        <w:rPr>
          <w:rFonts w:cs="Arial"/>
          <w:szCs w:val="22"/>
        </w:rPr>
        <w:t>de Centro de Población</w:t>
      </w:r>
      <w:r w:rsidR="0065576B">
        <w:rPr>
          <w:rFonts w:cs="Arial"/>
          <w:szCs w:val="22"/>
        </w:rPr>
        <w:t xml:space="preserve"> Arandas</w:t>
      </w:r>
      <w:r w:rsidRPr="00317347">
        <w:t xml:space="preserve">, sean públicas o privadas deberán sujetarse a las normas de </w:t>
      </w:r>
      <w:r w:rsidR="00D5393D">
        <w:t>Z</w:t>
      </w:r>
      <w:r w:rsidRPr="00317347">
        <w:t xml:space="preserve">onificación conforme lo ordena el </w:t>
      </w:r>
      <w:r w:rsidR="007B5EB7">
        <w:t>T</w:t>
      </w:r>
      <w:r w:rsidRPr="00317347">
        <w:t xml:space="preserve">ítulo </w:t>
      </w:r>
      <w:r w:rsidR="007B5EB7">
        <w:t>N</w:t>
      </w:r>
      <w:r w:rsidRPr="00317347">
        <w:t>oveno “De la Acción Urbanística”, Capítulo I “De las Reglas Generales de la Acción Urbanística” artículos 228,</w:t>
      </w:r>
      <w:r w:rsidR="009C2DBF">
        <w:t xml:space="preserve"> </w:t>
      </w:r>
      <w:r w:rsidRPr="00317347">
        <w:t>229, 230 y 234 del Código Urb</w:t>
      </w:r>
      <w:r w:rsidR="007B5EB7">
        <w:t xml:space="preserve">ano para el Estado de Jalisco. </w:t>
      </w:r>
      <w:r w:rsidRPr="00317347">
        <w:t>Sin este requisito no se otorgará autorización o licencia para efectuarlas.</w:t>
      </w:r>
    </w:p>
    <w:p w:rsidR="00495D7A" w:rsidRPr="002844EF" w:rsidRDefault="00495D7A" w:rsidP="00AA24EA">
      <w:pPr>
        <w:spacing w:line="276" w:lineRule="auto"/>
        <w:ind w:firstLine="708"/>
        <w:rPr>
          <w:rFonts w:cs="Arial"/>
          <w:szCs w:val="22"/>
        </w:rPr>
      </w:pPr>
      <w:r w:rsidRPr="002844EF">
        <w:rPr>
          <w:rFonts w:cs="Arial"/>
          <w:szCs w:val="22"/>
        </w:rPr>
        <w:t xml:space="preserve">La utilización del suelo comprendido en el </w:t>
      </w:r>
      <w:r w:rsidR="00D5393D">
        <w:rPr>
          <w:rFonts w:cs="Arial"/>
          <w:szCs w:val="22"/>
        </w:rPr>
        <w:t>Á</w:t>
      </w:r>
      <w:r w:rsidRPr="002844EF">
        <w:rPr>
          <w:rFonts w:cs="Arial"/>
          <w:szCs w:val="22"/>
        </w:rPr>
        <w:t xml:space="preserve">rea de </w:t>
      </w:r>
      <w:r w:rsidR="00D5393D">
        <w:rPr>
          <w:rFonts w:cs="Arial"/>
          <w:szCs w:val="22"/>
        </w:rPr>
        <w:t>A</w:t>
      </w:r>
      <w:r w:rsidRPr="002844EF">
        <w:rPr>
          <w:rFonts w:cs="Arial"/>
          <w:szCs w:val="22"/>
        </w:rPr>
        <w:t xml:space="preserve">plicación, se sujetará a las normas de </w:t>
      </w:r>
      <w:r w:rsidR="00D5393D">
        <w:rPr>
          <w:rFonts w:cs="Arial"/>
          <w:szCs w:val="22"/>
        </w:rPr>
        <w:t>Z</w:t>
      </w:r>
      <w:r w:rsidRPr="002844EF">
        <w:rPr>
          <w:rFonts w:cs="Arial"/>
          <w:szCs w:val="22"/>
        </w:rPr>
        <w:t xml:space="preserve">onificación del Plan </w:t>
      </w:r>
      <w:r w:rsidR="00D5393D">
        <w:rPr>
          <w:rFonts w:cs="Arial"/>
          <w:szCs w:val="22"/>
        </w:rPr>
        <w:t xml:space="preserve">de Desarrollo Urbano de Centro de Población </w:t>
      </w:r>
      <w:r w:rsidRPr="002844EF">
        <w:rPr>
          <w:rFonts w:cs="Arial"/>
          <w:szCs w:val="22"/>
        </w:rPr>
        <w:t>que se aprueba y a las disposiciones que establecen:</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El Código Urbano para el Estado de Jalisco;</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El Reglamento Estatal de Zonificación;</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Las </w:t>
      </w:r>
      <w:r w:rsidR="00D5393D">
        <w:rPr>
          <w:rFonts w:cs="Arial"/>
          <w:szCs w:val="22"/>
        </w:rPr>
        <w:t>L</w:t>
      </w:r>
      <w:r w:rsidRPr="002844EF">
        <w:rPr>
          <w:rFonts w:cs="Arial"/>
          <w:szCs w:val="22"/>
        </w:rPr>
        <w:t xml:space="preserve">eyes,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isposiciones en materia de vías generales de comunicación;</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Las </w:t>
      </w:r>
      <w:r w:rsidR="00D5393D">
        <w:rPr>
          <w:rFonts w:cs="Arial"/>
          <w:szCs w:val="22"/>
        </w:rPr>
        <w:t>L</w:t>
      </w:r>
      <w:r w:rsidRPr="002844EF">
        <w:rPr>
          <w:rFonts w:cs="Arial"/>
          <w:szCs w:val="22"/>
        </w:rPr>
        <w:t xml:space="preserve">eyes,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 xml:space="preserve">isposiciones </w:t>
      </w:r>
      <w:r w:rsidR="00D5393D">
        <w:rPr>
          <w:rFonts w:cs="Arial"/>
          <w:szCs w:val="22"/>
        </w:rPr>
        <w:t>F</w:t>
      </w:r>
      <w:r w:rsidRPr="002844EF">
        <w:rPr>
          <w:rFonts w:cs="Arial"/>
          <w:szCs w:val="22"/>
        </w:rPr>
        <w:t xml:space="preserve">ederales y </w:t>
      </w:r>
      <w:r w:rsidR="00D5393D">
        <w:rPr>
          <w:rFonts w:cs="Arial"/>
          <w:szCs w:val="22"/>
        </w:rPr>
        <w:t>E</w:t>
      </w:r>
      <w:r w:rsidRPr="002844EF">
        <w:rPr>
          <w:rFonts w:cs="Arial"/>
          <w:szCs w:val="22"/>
        </w:rPr>
        <w:t>statales aplicables en materia de aguas;</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Las </w:t>
      </w:r>
      <w:r w:rsidR="00D5393D">
        <w:rPr>
          <w:rFonts w:cs="Arial"/>
          <w:szCs w:val="22"/>
        </w:rPr>
        <w:t>L</w:t>
      </w:r>
      <w:r w:rsidRPr="002844EF">
        <w:rPr>
          <w:rFonts w:cs="Arial"/>
          <w:szCs w:val="22"/>
        </w:rPr>
        <w:t xml:space="preserve">eyes,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 xml:space="preserve">isposiciones </w:t>
      </w:r>
      <w:r w:rsidR="00D5393D">
        <w:rPr>
          <w:rFonts w:cs="Arial"/>
          <w:szCs w:val="22"/>
        </w:rPr>
        <w:t>F</w:t>
      </w:r>
      <w:r w:rsidRPr="002844EF">
        <w:rPr>
          <w:rFonts w:cs="Arial"/>
          <w:szCs w:val="22"/>
        </w:rPr>
        <w:t xml:space="preserve">ederales, </w:t>
      </w:r>
      <w:r w:rsidR="00D5393D">
        <w:rPr>
          <w:rFonts w:cs="Arial"/>
          <w:szCs w:val="22"/>
        </w:rPr>
        <w:t>E</w:t>
      </w:r>
      <w:r w:rsidRPr="002844EF">
        <w:rPr>
          <w:rFonts w:cs="Arial"/>
          <w:szCs w:val="22"/>
        </w:rPr>
        <w:t xml:space="preserve">statales y </w:t>
      </w:r>
      <w:r w:rsidR="00D5393D">
        <w:rPr>
          <w:rFonts w:cs="Arial"/>
          <w:szCs w:val="22"/>
        </w:rPr>
        <w:t>M</w:t>
      </w:r>
      <w:r w:rsidRPr="002844EF">
        <w:rPr>
          <w:rFonts w:cs="Arial"/>
          <w:szCs w:val="22"/>
        </w:rPr>
        <w:t>unicipales en materia de monumentos arqueológicos, históricos o artísticos;</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Las </w:t>
      </w:r>
      <w:r w:rsidR="00D5393D">
        <w:rPr>
          <w:rFonts w:cs="Arial"/>
          <w:szCs w:val="22"/>
        </w:rPr>
        <w:t>L</w:t>
      </w:r>
      <w:r w:rsidRPr="002844EF">
        <w:rPr>
          <w:rFonts w:cs="Arial"/>
          <w:szCs w:val="22"/>
        </w:rPr>
        <w:t xml:space="preserve">eyes, </w:t>
      </w:r>
      <w:r w:rsidR="00D5393D">
        <w:rPr>
          <w:rFonts w:cs="Arial"/>
          <w:szCs w:val="22"/>
        </w:rPr>
        <w:t>Reglamentos y D</w:t>
      </w:r>
      <w:r w:rsidRPr="002844EF">
        <w:rPr>
          <w:rFonts w:cs="Arial"/>
          <w:szCs w:val="22"/>
        </w:rPr>
        <w:t xml:space="preserve">isposiciones </w:t>
      </w:r>
      <w:r w:rsidR="00D5393D">
        <w:rPr>
          <w:rFonts w:cs="Arial"/>
          <w:szCs w:val="22"/>
        </w:rPr>
        <w:t>F</w:t>
      </w:r>
      <w:r w:rsidRPr="002844EF">
        <w:rPr>
          <w:rFonts w:cs="Arial"/>
          <w:szCs w:val="22"/>
        </w:rPr>
        <w:t xml:space="preserve">ederales, </w:t>
      </w:r>
      <w:r w:rsidR="00D5393D">
        <w:rPr>
          <w:rFonts w:cs="Arial"/>
          <w:szCs w:val="22"/>
        </w:rPr>
        <w:t>E</w:t>
      </w:r>
      <w:r w:rsidRPr="002844EF">
        <w:rPr>
          <w:rFonts w:cs="Arial"/>
          <w:szCs w:val="22"/>
        </w:rPr>
        <w:t xml:space="preserve">statales y </w:t>
      </w:r>
      <w:r w:rsidR="00D5393D">
        <w:rPr>
          <w:rFonts w:cs="Arial"/>
          <w:szCs w:val="22"/>
        </w:rPr>
        <w:t>M</w:t>
      </w:r>
      <w:r w:rsidRPr="002844EF">
        <w:rPr>
          <w:rFonts w:cs="Arial"/>
          <w:szCs w:val="22"/>
        </w:rPr>
        <w:t xml:space="preserve">unicipales en materia de </w:t>
      </w:r>
      <w:r w:rsidR="00D5393D">
        <w:rPr>
          <w:rFonts w:cs="Arial"/>
          <w:szCs w:val="22"/>
        </w:rPr>
        <w:t>E</w:t>
      </w:r>
      <w:r w:rsidRPr="002844EF">
        <w:rPr>
          <w:rFonts w:cs="Arial"/>
          <w:szCs w:val="22"/>
        </w:rPr>
        <w:t xml:space="preserve">quilibrio </w:t>
      </w:r>
      <w:r w:rsidR="00D5393D">
        <w:rPr>
          <w:rFonts w:cs="Arial"/>
          <w:szCs w:val="22"/>
        </w:rPr>
        <w:t>E</w:t>
      </w:r>
      <w:r w:rsidRPr="002844EF">
        <w:rPr>
          <w:rFonts w:cs="Arial"/>
          <w:szCs w:val="22"/>
        </w:rPr>
        <w:t xml:space="preserve">cológico y </w:t>
      </w:r>
      <w:r w:rsidR="00D5393D">
        <w:rPr>
          <w:rFonts w:cs="Arial"/>
          <w:szCs w:val="22"/>
        </w:rPr>
        <w:t>M</w:t>
      </w:r>
      <w:r w:rsidRPr="002844EF">
        <w:rPr>
          <w:rFonts w:cs="Arial"/>
          <w:szCs w:val="22"/>
        </w:rPr>
        <w:t xml:space="preserve">ejoramiento del </w:t>
      </w:r>
      <w:r w:rsidR="00D5393D">
        <w:rPr>
          <w:rFonts w:cs="Arial"/>
          <w:szCs w:val="22"/>
        </w:rPr>
        <w:t>A</w:t>
      </w:r>
      <w:r w:rsidRPr="002844EF">
        <w:rPr>
          <w:rFonts w:cs="Arial"/>
          <w:szCs w:val="22"/>
        </w:rPr>
        <w:t>mbiente;</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Los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 xml:space="preserve">isposiciones </w:t>
      </w:r>
      <w:r w:rsidR="00D5393D">
        <w:rPr>
          <w:rFonts w:cs="Arial"/>
          <w:szCs w:val="22"/>
        </w:rPr>
        <w:t>M</w:t>
      </w:r>
      <w:r w:rsidRPr="002844EF">
        <w:rPr>
          <w:rFonts w:cs="Arial"/>
          <w:szCs w:val="22"/>
        </w:rPr>
        <w:t>unicipales de edificación;</w:t>
      </w:r>
    </w:p>
    <w:p w:rsidR="00495D7A" w:rsidRPr="002844EF" w:rsidRDefault="00495D7A" w:rsidP="002468D1">
      <w:pPr>
        <w:numPr>
          <w:ilvl w:val="0"/>
          <w:numId w:val="5"/>
        </w:numPr>
        <w:spacing w:after="0" w:line="276" w:lineRule="auto"/>
        <w:contextualSpacing/>
        <w:rPr>
          <w:rFonts w:cs="Arial"/>
          <w:szCs w:val="22"/>
        </w:rPr>
      </w:pPr>
      <w:r w:rsidRPr="002844EF">
        <w:rPr>
          <w:rFonts w:cs="Arial"/>
          <w:szCs w:val="22"/>
        </w:rPr>
        <w:t xml:space="preserve">Los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isposiciones de observancia general que expida este h. ayuntamiento, para la ejecución de acciones de conservación, mejoramiento y crecimiento;</w:t>
      </w:r>
    </w:p>
    <w:p w:rsidR="00495D7A" w:rsidRPr="00AA24EA" w:rsidRDefault="00495D7A" w:rsidP="002468D1">
      <w:pPr>
        <w:numPr>
          <w:ilvl w:val="0"/>
          <w:numId w:val="5"/>
        </w:numPr>
        <w:spacing w:after="0" w:line="276" w:lineRule="auto"/>
        <w:contextualSpacing/>
        <w:rPr>
          <w:rFonts w:cs="Arial"/>
          <w:szCs w:val="22"/>
        </w:rPr>
      </w:pPr>
      <w:r w:rsidRPr="002844EF">
        <w:rPr>
          <w:rFonts w:cs="Arial"/>
          <w:szCs w:val="22"/>
        </w:rPr>
        <w:t xml:space="preserve">Los </w:t>
      </w:r>
      <w:r w:rsidR="00D5393D">
        <w:rPr>
          <w:rFonts w:cs="Arial"/>
          <w:szCs w:val="22"/>
        </w:rPr>
        <w:t>R</w:t>
      </w:r>
      <w:r w:rsidRPr="002844EF">
        <w:rPr>
          <w:rFonts w:cs="Arial"/>
          <w:szCs w:val="22"/>
        </w:rPr>
        <w:t xml:space="preserve">eglamentos y </w:t>
      </w:r>
      <w:r w:rsidR="00D5393D">
        <w:rPr>
          <w:rFonts w:cs="Arial"/>
          <w:szCs w:val="22"/>
        </w:rPr>
        <w:t>D</w:t>
      </w:r>
      <w:r w:rsidRPr="002844EF">
        <w:rPr>
          <w:rFonts w:cs="Arial"/>
          <w:szCs w:val="22"/>
        </w:rPr>
        <w:t xml:space="preserve">isposiciones </w:t>
      </w:r>
      <w:r w:rsidR="00D5393D">
        <w:rPr>
          <w:rFonts w:cs="Arial"/>
          <w:szCs w:val="22"/>
        </w:rPr>
        <w:t>E</w:t>
      </w:r>
      <w:r w:rsidRPr="002844EF">
        <w:rPr>
          <w:rFonts w:cs="Arial"/>
          <w:szCs w:val="22"/>
        </w:rPr>
        <w:t xml:space="preserve">statales y </w:t>
      </w:r>
      <w:r w:rsidR="00D5393D">
        <w:rPr>
          <w:rFonts w:cs="Arial"/>
          <w:szCs w:val="22"/>
        </w:rPr>
        <w:t>M</w:t>
      </w:r>
      <w:r w:rsidRPr="002844EF">
        <w:rPr>
          <w:rFonts w:cs="Arial"/>
          <w:szCs w:val="22"/>
        </w:rPr>
        <w:t>unicipales que regulen la vialidad, imagen urbana y otros ordenamientos aplicables.</w:t>
      </w:r>
    </w:p>
    <w:p w:rsidR="00495D7A" w:rsidRPr="002844EF" w:rsidRDefault="00495D7A" w:rsidP="00AA24EA">
      <w:pPr>
        <w:spacing w:line="276" w:lineRule="auto"/>
        <w:rPr>
          <w:rFonts w:cs="Arial"/>
          <w:szCs w:val="22"/>
        </w:rPr>
      </w:pPr>
      <w:r w:rsidRPr="002844EF">
        <w:rPr>
          <w:rFonts w:cs="Arial"/>
          <w:szCs w:val="22"/>
        </w:rPr>
        <w:t>Para efectos del presente título, todo lineamiento de carácter general o particular que implique características especiales que difieran de lo señalado en el Reglamento, cuentan con su propia reglamentación específica, misma que se se</w:t>
      </w:r>
      <w:r w:rsidR="00D5393D">
        <w:rPr>
          <w:rFonts w:cs="Arial"/>
          <w:szCs w:val="22"/>
        </w:rPr>
        <w:t>ñala en el presente Plan de Desarrollo Urbano de Centro de Población</w:t>
      </w:r>
      <w:r w:rsidRPr="002844EF">
        <w:rPr>
          <w:rFonts w:cs="Arial"/>
          <w:szCs w:val="22"/>
        </w:rPr>
        <w:t xml:space="preserve">; en caso contrario, se referirá al Reglamento. </w:t>
      </w:r>
    </w:p>
    <w:p w:rsidR="00415FF4" w:rsidRDefault="00495D7A" w:rsidP="00AA24EA">
      <w:pPr>
        <w:spacing w:line="276" w:lineRule="auto"/>
        <w:rPr>
          <w:rFonts w:cs="Arial"/>
          <w:szCs w:val="22"/>
        </w:rPr>
      </w:pPr>
      <w:r w:rsidRPr="002844EF">
        <w:rPr>
          <w:rFonts w:cs="Arial"/>
          <w:szCs w:val="22"/>
        </w:rPr>
        <w:t xml:space="preserve">Conforme lo dispuesto en el artículo 148 del Código Urbano para el Estado de Jalisco y disposiciones aplicables del Reglamento Estatal, se aprueban como elementos de la </w:t>
      </w:r>
      <w:r w:rsidR="00D17CE6">
        <w:rPr>
          <w:rFonts w:cs="Arial"/>
          <w:szCs w:val="22"/>
        </w:rPr>
        <w:t>Z</w:t>
      </w:r>
      <w:r w:rsidRPr="002844EF">
        <w:rPr>
          <w:rFonts w:cs="Arial"/>
          <w:szCs w:val="22"/>
        </w:rPr>
        <w:t xml:space="preserve">onificación </w:t>
      </w:r>
      <w:r w:rsidR="00D17CE6">
        <w:rPr>
          <w:rFonts w:cs="Arial"/>
          <w:szCs w:val="22"/>
        </w:rPr>
        <w:t>U</w:t>
      </w:r>
      <w:r w:rsidRPr="002844EF">
        <w:rPr>
          <w:rFonts w:cs="Arial"/>
          <w:szCs w:val="22"/>
        </w:rPr>
        <w:t xml:space="preserve">rbana: la </w:t>
      </w:r>
      <w:r w:rsidR="00D17CE6">
        <w:rPr>
          <w:rFonts w:cs="Arial"/>
          <w:szCs w:val="22"/>
        </w:rPr>
        <w:t>C</w:t>
      </w:r>
      <w:r w:rsidRPr="002844EF">
        <w:rPr>
          <w:rFonts w:cs="Arial"/>
          <w:szCs w:val="22"/>
        </w:rPr>
        <w:t xml:space="preserve">lasificación de </w:t>
      </w:r>
      <w:r w:rsidR="00D17CE6">
        <w:rPr>
          <w:rFonts w:cs="Arial"/>
          <w:szCs w:val="22"/>
        </w:rPr>
        <w:t>Á</w:t>
      </w:r>
      <w:r w:rsidRPr="002844EF">
        <w:rPr>
          <w:rFonts w:cs="Arial"/>
          <w:szCs w:val="22"/>
        </w:rPr>
        <w:t xml:space="preserve">reas, la </w:t>
      </w:r>
      <w:r w:rsidR="00D17CE6">
        <w:rPr>
          <w:rFonts w:cs="Arial"/>
          <w:szCs w:val="22"/>
        </w:rPr>
        <w:t>Z</w:t>
      </w:r>
      <w:r w:rsidRPr="002844EF">
        <w:rPr>
          <w:rFonts w:cs="Arial"/>
          <w:szCs w:val="22"/>
        </w:rPr>
        <w:t xml:space="preserve">onificación </w:t>
      </w:r>
      <w:r w:rsidR="00D17CE6">
        <w:rPr>
          <w:rFonts w:cs="Arial"/>
          <w:szCs w:val="22"/>
        </w:rPr>
        <w:t>S</w:t>
      </w:r>
      <w:r w:rsidRPr="002844EF">
        <w:rPr>
          <w:rFonts w:cs="Arial"/>
          <w:szCs w:val="22"/>
        </w:rPr>
        <w:t xml:space="preserve">ecundaria y </w:t>
      </w:r>
      <w:r w:rsidR="00D17CE6">
        <w:rPr>
          <w:rFonts w:cs="Arial"/>
          <w:szCs w:val="22"/>
        </w:rPr>
        <w:t>U</w:t>
      </w:r>
      <w:r w:rsidRPr="002844EF">
        <w:rPr>
          <w:rFonts w:cs="Arial"/>
          <w:szCs w:val="22"/>
        </w:rPr>
        <w:t xml:space="preserve">tilización </w:t>
      </w:r>
      <w:r w:rsidR="00D17CE6">
        <w:rPr>
          <w:rFonts w:cs="Arial"/>
          <w:szCs w:val="22"/>
        </w:rPr>
        <w:t>E</w:t>
      </w:r>
      <w:r w:rsidRPr="002844EF">
        <w:rPr>
          <w:rFonts w:cs="Arial"/>
          <w:szCs w:val="22"/>
        </w:rPr>
        <w:t xml:space="preserve">specífica del </w:t>
      </w:r>
      <w:r w:rsidR="00D17CE6">
        <w:rPr>
          <w:rFonts w:cs="Arial"/>
          <w:szCs w:val="22"/>
        </w:rPr>
        <w:t>S</w:t>
      </w:r>
      <w:r w:rsidRPr="002844EF">
        <w:rPr>
          <w:rFonts w:cs="Arial"/>
          <w:szCs w:val="22"/>
        </w:rPr>
        <w:t xml:space="preserve">uelo y la </w:t>
      </w:r>
      <w:r w:rsidR="00D17CE6">
        <w:rPr>
          <w:rFonts w:cs="Arial"/>
          <w:szCs w:val="22"/>
        </w:rPr>
        <w:t>E</w:t>
      </w:r>
      <w:r w:rsidRPr="002844EF">
        <w:rPr>
          <w:rFonts w:cs="Arial"/>
          <w:szCs w:val="22"/>
        </w:rPr>
        <w:t xml:space="preserve">structura </w:t>
      </w:r>
      <w:r w:rsidR="00D17CE6">
        <w:rPr>
          <w:rFonts w:cs="Arial"/>
          <w:szCs w:val="22"/>
        </w:rPr>
        <w:t>U</w:t>
      </w:r>
      <w:r w:rsidRPr="002844EF">
        <w:rPr>
          <w:rFonts w:cs="Arial"/>
          <w:szCs w:val="22"/>
        </w:rPr>
        <w:t>rbana, todas ellas contenida</w:t>
      </w:r>
      <w:r w:rsidR="00984836">
        <w:rPr>
          <w:rFonts w:cs="Arial"/>
          <w:szCs w:val="22"/>
        </w:rPr>
        <w:t>s en los planos de estrategias.</w:t>
      </w:r>
      <w:bookmarkStart w:id="133" w:name="_Toc302056095"/>
    </w:p>
    <w:p w:rsidR="005C5713" w:rsidRPr="00AA67BC" w:rsidRDefault="005C5713" w:rsidP="005C5713">
      <w:pPr>
        <w:pStyle w:val="Ttulo3"/>
        <w:spacing w:line="276" w:lineRule="auto"/>
        <w:rPr>
          <w:rFonts w:eastAsia="Calibri"/>
          <w:lang w:eastAsia="es-MX"/>
        </w:rPr>
      </w:pPr>
      <w:bookmarkStart w:id="134" w:name="_Toc326232045"/>
      <w:r>
        <w:lastRenderedPageBreak/>
        <w:t>Delimitación del Á</w:t>
      </w:r>
      <w:r w:rsidRPr="003D490F">
        <w:t xml:space="preserve">rea de </w:t>
      </w:r>
      <w:r w:rsidR="00FF2478">
        <w:t>Aplicación</w:t>
      </w:r>
      <w:r>
        <w:tab/>
      </w:r>
      <w:r>
        <w:tab/>
      </w:r>
      <w:r>
        <w:tab/>
      </w:r>
      <w:r>
        <w:tab/>
      </w:r>
      <w:r>
        <w:tab/>
        <w:t xml:space="preserve">     </w:t>
      </w:r>
      <w:r>
        <w:rPr>
          <w:i/>
          <w:smallCaps/>
        </w:rPr>
        <w:t xml:space="preserve"> </w:t>
      </w:r>
      <w:r>
        <w:rPr>
          <w:rFonts w:eastAsia="Calibri"/>
          <w:i/>
          <w:lang w:eastAsia="es-MX"/>
        </w:rPr>
        <w:t>(Plano D-</w:t>
      </w:r>
      <w:r w:rsidRPr="00B04C60">
        <w:rPr>
          <w:rFonts w:eastAsia="Calibri"/>
          <w:i/>
          <w:lang w:eastAsia="es-MX"/>
        </w:rPr>
        <w:t>1)</w:t>
      </w:r>
      <w:bookmarkEnd w:id="134"/>
    </w:p>
    <w:p w:rsidR="005C5713" w:rsidRPr="005C5713" w:rsidRDefault="005C5713" w:rsidP="00AA24EA">
      <w:pPr>
        <w:spacing w:line="276" w:lineRule="auto"/>
        <w:rPr>
          <w:rFonts w:eastAsia="Calibri" w:cs="Arial"/>
          <w:bCs/>
          <w:szCs w:val="22"/>
          <w:lang w:eastAsia="es-MX"/>
        </w:rPr>
      </w:pPr>
      <w:r w:rsidRPr="00986400">
        <w:rPr>
          <w:rFonts w:eastAsia="Calibri"/>
          <w:lang w:eastAsia="es-MX"/>
        </w:rPr>
        <w:t>La delimitación del polígono del á</w:t>
      </w:r>
      <w:r>
        <w:rPr>
          <w:rFonts w:eastAsia="Calibri"/>
          <w:lang w:eastAsia="es-MX"/>
        </w:rPr>
        <w:t>rea de aplicación, se basó en los</w:t>
      </w:r>
      <w:r w:rsidRPr="00986400">
        <w:rPr>
          <w:rFonts w:eastAsia="Calibri"/>
          <w:lang w:eastAsia="es-MX"/>
        </w:rPr>
        <w:t xml:space="preserve"> </w:t>
      </w:r>
      <w:r>
        <w:rPr>
          <w:rFonts w:eastAsia="Calibri"/>
          <w:lang w:eastAsia="es-MX"/>
        </w:rPr>
        <w:t>libramientos carreteros de Arandas,</w:t>
      </w:r>
      <w:r w:rsidRPr="00986400">
        <w:rPr>
          <w:rFonts w:eastAsia="Calibri"/>
          <w:lang w:eastAsia="es-MX"/>
        </w:rPr>
        <w:t xml:space="preserve"> con ello se pretende otorgar un uso específico a las tierras </w:t>
      </w:r>
      <w:r>
        <w:rPr>
          <w:rFonts w:eastAsia="Calibri"/>
          <w:lang w:eastAsia="es-MX"/>
        </w:rPr>
        <w:t>colindantes</w:t>
      </w:r>
      <w:r w:rsidRPr="00986400">
        <w:rPr>
          <w:rFonts w:eastAsia="Calibri"/>
          <w:lang w:eastAsia="es-MX"/>
        </w:rPr>
        <w:t xml:space="preserve"> al asentamiento humano, cuidando el futuro crecimiento y consolidación de esta zona. </w:t>
      </w:r>
      <w:r w:rsidRPr="00DC3D0C">
        <w:rPr>
          <w:rFonts w:eastAsia="Calibri" w:cs="Arial"/>
          <w:bCs/>
          <w:szCs w:val="22"/>
          <w:lang w:eastAsia="es-MX"/>
        </w:rPr>
        <w:t>La superficie del área de aplicación es de 2</w:t>
      </w:r>
      <w:r>
        <w:rPr>
          <w:rFonts w:eastAsia="Calibri" w:cs="Arial"/>
          <w:bCs/>
          <w:szCs w:val="22"/>
          <w:lang w:eastAsia="es-MX"/>
        </w:rPr>
        <w:t>,</w:t>
      </w:r>
      <w:r w:rsidRPr="00DC3D0C">
        <w:rPr>
          <w:rFonts w:eastAsia="Calibri" w:cs="Arial"/>
          <w:bCs/>
          <w:szCs w:val="22"/>
          <w:lang w:eastAsia="es-MX"/>
        </w:rPr>
        <w:t xml:space="preserve">588.79 has. </w:t>
      </w:r>
      <w:r w:rsidRPr="00DC3D0C">
        <w:rPr>
          <w:rFonts w:cs="Arial"/>
          <w:szCs w:val="22"/>
        </w:rPr>
        <w:t xml:space="preserve">(25’887,976.62 m²) aproximadamente, </w:t>
      </w:r>
      <w:r>
        <w:rPr>
          <w:rFonts w:eastAsia="Calibri" w:cs="Arial"/>
          <w:bCs/>
          <w:szCs w:val="22"/>
          <w:lang w:eastAsia="es-MX"/>
        </w:rPr>
        <w:t>está conformada por un polígono de</w:t>
      </w:r>
      <w:r w:rsidRPr="00DC3D0C">
        <w:rPr>
          <w:rFonts w:eastAsia="Calibri" w:cs="Arial"/>
          <w:bCs/>
          <w:szCs w:val="22"/>
          <w:lang w:eastAsia="es-MX"/>
        </w:rPr>
        <w:t xml:space="preserve"> 84 vértices los que se describen en </w:t>
      </w:r>
      <w:r>
        <w:rPr>
          <w:rFonts w:eastAsia="Calibri" w:cs="Arial"/>
          <w:bCs/>
          <w:szCs w:val="22"/>
          <w:lang w:eastAsia="es-MX"/>
        </w:rPr>
        <w:t>la tabla 2.</w:t>
      </w:r>
    </w:p>
    <w:p w:rsidR="00700321" w:rsidRPr="00A53E43" w:rsidRDefault="00700321" w:rsidP="00A53E43">
      <w:pPr>
        <w:pStyle w:val="Ttulo2"/>
      </w:pPr>
      <w:bookmarkStart w:id="135" w:name="_Toc326232046"/>
      <w:r w:rsidRPr="00A53E43">
        <w:t>Clasificación de Áreas</w:t>
      </w:r>
      <w:r w:rsidR="00415FF4">
        <w:t xml:space="preserve">                                                                    </w:t>
      </w:r>
      <w:r w:rsidR="00076F85">
        <w:t xml:space="preserve">  </w:t>
      </w:r>
      <w:r w:rsidR="00415FF4">
        <w:t xml:space="preserve">  </w:t>
      </w:r>
      <w:r w:rsidR="00AA24EA">
        <w:t xml:space="preserve">    </w:t>
      </w:r>
      <w:r w:rsidR="00076F85">
        <w:rPr>
          <w:i/>
        </w:rPr>
        <w:t>(Plano E-</w:t>
      </w:r>
      <w:r w:rsidR="00317347" w:rsidRPr="00A53E43">
        <w:rPr>
          <w:i/>
        </w:rPr>
        <w:t>1)</w:t>
      </w:r>
      <w:bookmarkEnd w:id="133"/>
      <w:bookmarkEnd w:id="135"/>
    </w:p>
    <w:p w:rsidR="00411BCF" w:rsidRPr="006119D9" w:rsidRDefault="00411BCF" w:rsidP="00411BCF">
      <w:pPr>
        <w:pStyle w:val="Textoindependiente"/>
        <w:spacing w:after="120" w:line="276" w:lineRule="auto"/>
        <w:ind w:right="23"/>
        <w:rPr>
          <w:rFonts w:cs="Arial"/>
          <w:b/>
          <w:szCs w:val="22"/>
          <w:lang w:val="es-MX"/>
        </w:rPr>
      </w:pPr>
      <w:r w:rsidRPr="006119D9">
        <w:rPr>
          <w:rFonts w:cs="Arial"/>
          <w:szCs w:val="22"/>
          <w:lang w:val="es-MX"/>
        </w:rPr>
        <w:t>De conformi</w:t>
      </w:r>
      <w:r>
        <w:rPr>
          <w:rFonts w:cs="Arial"/>
          <w:szCs w:val="22"/>
          <w:lang w:val="es-MX"/>
        </w:rPr>
        <w:t>dad con el Titulo Sexto “de la Zonificación”, Capítulo I</w:t>
      </w:r>
      <w:r w:rsidRPr="006119D9">
        <w:rPr>
          <w:rFonts w:cs="Arial"/>
          <w:szCs w:val="22"/>
          <w:lang w:val="es-MX"/>
        </w:rPr>
        <w:t xml:space="preserve"> “</w:t>
      </w:r>
      <w:r>
        <w:rPr>
          <w:rFonts w:cs="Arial"/>
          <w:szCs w:val="22"/>
          <w:lang w:val="es-MX"/>
        </w:rPr>
        <w:t>D</w:t>
      </w:r>
      <w:r w:rsidRPr="006119D9">
        <w:rPr>
          <w:rFonts w:cs="Arial"/>
          <w:szCs w:val="22"/>
          <w:lang w:val="es-MX"/>
        </w:rPr>
        <w:t xml:space="preserve">e los </w:t>
      </w:r>
      <w:r>
        <w:rPr>
          <w:rFonts w:cs="Arial"/>
          <w:szCs w:val="22"/>
          <w:lang w:val="es-MX"/>
        </w:rPr>
        <w:t>U</w:t>
      </w:r>
      <w:r w:rsidRPr="006119D9">
        <w:rPr>
          <w:rFonts w:cs="Arial"/>
          <w:szCs w:val="22"/>
          <w:lang w:val="es-MX"/>
        </w:rPr>
        <w:t xml:space="preserve">sos y </w:t>
      </w:r>
      <w:r>
        <w:rPr>
          <w:rFonts w:cs="Arial"/>
          <w:szCs w:val="22"/>
          <w:lang w:val="es-MX"/>
        </w:rPr>
        <w:t>D</w:t>
      </w:r>
      <w:r w:rsidRPr="006119D9">
        <w:rPr>
          <w:rFonts w:cs="Arial"/>
          <w:szCs w:val="22"/>
          <w:lang w:val="es-MX"/>
        </w:rPr>
        <w:t xml:space="preserve">estinos del </w:t>
      </w:r>
      <w:r>
        <w:rPr>
          <w:rFonts w:cs="Arial"/>
          <w:szCs w:val="22"/>
          <w:lang w:val="es-MX"/>
        </w:rPr>
        <w:t>S</w:t>
      </w:r>
      <w:r w:rsidRPr="006119D9">
        <w:rPr>
          <w:rFonts w:cs="Arial"/>
          <w:szCs w:val="22"/>
          <w:lang w:val="es-MX"/>
        </w:rPr>
        <w:t xml:space="preserve">uelo”, </w:t>
      </w:r>
      <w:r>
        <w:rPr>
          <w:rFonts w:cs="Arial"/>
          <w:szCs w:val="22"/>
          <w:lang w:val="es-MX"/>
        </w:rPr>
        <w:t>A</w:t>
      </w:r>
      <w:r w:rsidRPr="006119D9">
        <w:rPr>
          <w:rFonts w:cs="Arial"/>
          <w:szCs w:val="22"/>
          <w:lang w:val="es-MX"/>
        </w:rPr>
        <w:t>rtículo</w:t>
      </w:r>
      <w:r>
        <w:rPr>
          <w:rFonts w:cs="Arial"/>
          <w:szCs w:val="22"/>
          <w:lang w:val="es-MX"/>
        </w:rPr>
        <w:t xml:space="preserve"> 148 del Código Urbano para el E</w:t>
      </w:r>
      <w:r w:rsidRPr="006119D9">
        <w:rPr>
          <w:rFonts w:cs="Arial"/>
          <w:szCs w:val="22"/>
          <w:lang w:val="es-MX"/>
        </w:rPr>
        <w:t xml:space="preserve">stado de Jalisco y para los efectos y disposiciones señalados en el </w:t>
      </w:r>
      <w:r>
        <w:rPr>
          <w:rFonts w:cs="Arial"/>
          <w:szCs w:val="22"/>
          <w:lang w:val="es-MX"/>
        </w:rPr>
        <w:t>C</w:t>
      </w:r>
      <w:r w:rsidRPr="006119D9">
        <w:rPr>
          <w:rFonts w:cs="Arial"/>
          <w:szCs w:val="22"/>
          <w:lang w:val="es-MX"/>
        </w:rPr>
        <w:t xml:space="preserve">apítulo III del </w:t>
      </w:r>
      <w:r>
        <w:rPr>
          <w:rFonts w:cs="Arial"/>
          <w:szCs w:val="22"/>
          <w:lang w:val="es-MX"/>
        </w:rPr>
        <w:t>T</w:t>
      </w:r>
      <w:r w:rsidRPr="006119D9">
        <w:rPr>
          <w:rFonts w:cs="Arial"/>
          <w:szCs w:val="22"/>
          <w:lang w:val="es-MX"/>
        </w:rPr>
        <w:t xml:space="preserve">ítulo </w:t>
      </w:r>
      <w:r>
        <w:rPr>
          <w:rFonts w:cs="Arial"/>
          <w:szCs w:val="22"/>
          <w:lang w:val="es-MX"/>
        </w:rPr>
        <w:t>P</w:t>
      </w:r>
      <w:r w:rsidRPr="006119D9">
        <w:rPr>
          <w:rFonts w:cs="Arial"/>
          <w:szCs w:val="22"/>
          <w:lang w:val="es-MX"/>
        </w:rPr>
        <w:t>rimero “</w:t>
      </w:r>
      <w:r>
        <w:rPr>
          <w:rFonts w:cs="Arial"/>
          <w:szCs w:val="22"/>
          <w:lang w:val="es-MX"/>
        </w:rPr>
        <w:t>D</w:t>
      </w:r>
      <w:r w:rsidRPr="006119D9">
        <w:rPr>
          <w:rFonts w:cs="Arial"/>
          <w:szCs w:val="22"/>
          <w:lang w:val="es-MX"/>
        </w:rPr>
        <w:t xml:space="preserve">e </w:t>
      </w:r>
      <w:r>
        <w:rPr>
          <w:rFonts w:cs="Arial"/>
          <w:szCs w:val="22"/>
          <w:lang w:val="es-MX"/>
        </w:rPr>
        <w:t>la Zonificación Urbana” del R</w:t>
      </w:r>
      <w:r w:rsidRPr="006119D9">
        <w:rPr>
          <w:rFonts w:cs="Arial"/>
          <w:szCs w:val="22"/>
          <w:lang w:val="es-MX"/>
        </w:rPr>
        <w:t>eglamento</w:t>
      </w:r>
      <w:r>
        <w:rPr>
          <w:rFonts w:cs="Arial"/>
          <w:szCs w:val="22"/>
          <w:lang w:val="es-MX"/>
        </w:rPr>
        <w:t xml:space="preserve"> Estatal de Zonificación del E</w:t>
      </w:r>
      <w:r w:rsidRPr="006119D9">
        <w:rPr>
          <w:rFonts w:cs="Arial"/>
          <w:szCs w:val="22"/>
          <w:lang w:val="es-MX"/>
        </w:rPr>
        <w:t>stado</w:t>
      </w:r>
      <w:r>
        <w:rPr>
          <w:rFonts w:cs="Arial"/>
          <w:szCs w:val="22"/>
          <w:lang w:val="es-MX"/>
        </w:rPr>
        <w:t xml:space="preserve"> de Jalisco</w:t>
      </w:r>
      <w:r w:rsidRPr="006119D9">
        <w:rPr>
          <w:rFonts w:cs="Arial"/>
          <w:szCs w:val="22"/>
          <w:lang w:val="es-MX"/>
        </w:rPr>
        <w:t xml:space="preserve">; se establece la siguiente clasificación de áreas con sus respectivas claves, sub-claves y numeración relacionadas al plano </w:t>
      </w:r>
      <w:r w:rsidR="00150EFF">
        <w:rPr>
          <w:rFonts w:cs="Arial"/>
          <w:szCs w:val="22"/>
          <w:lang w:val="es-MX"/>
        </w:rPr>
        <w:t>E-</w:t>
      </w:r>
      <w:r>
        <w:rPr>
          <w:rFonts w:cs="Arial"/>
          <w:szCs w:val="22"/>
          <w:lang w:val="es-MX"/>
        </w:rPr>
        <w:t>1 que forma parte inherente al “Plan de Desarrollo U</w:t>
      </w:r>
      <w:r w:rsidRPr="006119D9">
        <w:rPr>
          <w:rFonts w:cs="Arial"/>
          <w:szCs w:val="22"/>
          <w:lang w:val="es-MX"/>
        </w:rPr>
        <w:t>rbano de</w:t>
      </w:r>
      <w:r w:rsidR="00D5393D">
        <w:rPr>
          <w:rFonts w:cs="Arial"/>
          <w:szCs w:val="22"/>
          <w:lang w:val="es-MX"/>
        </w:rPr>
        <w:t xml:space="preserve"> Centro de Población Aranda</w:t>
      </w:r>
      <w:r w:rsidRPr="006119D9">
        <w:rPr>
          <w:rFonts w:cs="Arial"/>
          <w:szCs w:val="22"/>
          <w:lang w:val="es-MX"/>
        </w:rPr>
        <w:t>s</w:t>
      </w:r>
      <w:r>
        <w:rPr>
          <w:rFonts w:cs="Arial"/>
          <w:szCs w:val="22"/>
          <w:lang w:val="es-MX"/>
        </w:rPr>
        <w:t>”</w:t>
      </w:r>
      <w:r w:rsidRPr="006119D9">
        <w:rPr>
          <w:rFonts w:cs="Arial"/>
          <w:szCs w:val="22"/>
          <w:lang w:val="es-MX"/>
        </w:rPr>
        <w:t xml:space="preserve">, mismas que quedan supeditadas, además de lo que se indica en la </w:t>
      </w:r>
      <w:r w:rsidR="002C2472">
        <w:rPr>
          <w:rFonts w:cs="Arial"/>
          <w:szCs w:val="22"/>
          <w:lang w:val="es-MX"/>
        </w:rPr>
        <w:t>Z</w:t>
      </w:r>
      <w:r w:rsidRPr="006119D9">
        <w:rPr>
          <w:rFonts w:cs="Arial"/>
          <w:szCs w:val="22"/>
          <w:lang w:val="es-MX"/>
        </w:rPr>
        <w:t>onificación secu</w:t>
      </w:r>
      <w:r>
        <w:rPr>
          <w:rFonts w:cs="Arial"/>
          <w:szCs w:val="22"/>
          <w:lang w:val="es-MX"/>
        </w:rPr>
        <w:t>ndaria, a lo establecido en el Código Urbano y el Reglamento E</w:t>
      </w:r>
      <w:r w:rsidRPr="006119D9">
        <w:rPr>
          <w:rFonts w:cs="Arial"/>
          <w:szCs w:val="22"/>
          <w:lang w:val="es-MX"/>
        </w:rPr>
        <w:t>statal al respecto.</w:t>
      </w:r>
    </w:p>
    <w:p w:rsidR="00411BCF" w:rsidRPr="006119D9" w:rsidRDefault="00411BCF" w:rsidP="00411BCF">
      <w:pPr>
        <w:spacing w:after="120" w:line="276" w:lineRule="auto"/>
        <w:rPr>
          <w:rFonts w:eastAsia="Calibri" w:cs="Arial"/>
        </w:rPr>
      </w:pPr>
      <w:r w:rsidRPr="006119D9">
        <w:rPr>
          <w:rFonts w:cs="Arial"/>
        </w:rPr>
        <w:t xml:space="preserve">La </w:t>
      </w:r>
      <w:r>
        <w:rPr>
          <w:rFonts w:cs="Arial"/>
        </w:rPr>
        <w:t>C</w:t>
      </w:r>
      <w:r w:rsidRPr="006119D9">
        <w:rPr>
          <w:rFonts w:cs="Arial"/>
        </w:rPr>
        <w:t xml:space="preserve">lasificación de </w:t>
      </w:r>
      <w:r>
        <w:rPr>
          <w:rFonts w:cs="Arial"/>
        </w:rPr>
        <w:t>Á</w:t>
      </w:r>
      <w:r w:rsidRPr="006119D9">
        <w:rPr>
          <w:rFonts w:cs="Arial"/>
        </w:rPr>
        <w:t xml:space="preserve">reas y la </w:t>
      </w:r>
      <w:r>
        <w:rPr>
          <w:rFonts w:cs="Arial"/>
        </w:rPr>
        <w:t>D</w:t>
      </w:r>
      <w:r w:rsidRPr="006119D9">
        <w:rPr>
          <w:rFonts w:cs="Arial"/>
        </w:rPr>
        <w:t xml:space="preserve">eterminación de </w:t>
      </w:r>
      <w:r>
        <w:rPr>
          <w:rFonts w:cs="Arial"/>
        </w:rPr>
        <w:t>U</w:t>
      </w:r>
      <w:r w:rsidRPr="006119D9">
        <w:rPr>
          <w:rFonts w:cs="Arial"/>
        </w:rPr>
        <w:t xml:space="preserve">sos, </w:t>
      </w:r>
      <w:r>
        <w:rPr>
          <w:rFonts w:cs="Arial"/>
        </w:rPr>
        <w:t>D</w:t>
      </w:r>
      <w:r w:rsidRPr="006119D9">
        <w:rPr>
          <w:rFonts w:cs="Arial"/>
        </w:rPr>
        <w:t xml:space="preserve">estinos y </w:t>
      </w:r>
      <w:r>
        <w:rPr>
          <w:rFonts w:cs="Arial"/>
        </w:rPr>
        <w:t>R</w:t>
      </w:r>
      <w:r w:rsidRPr="006119D9">
        <w:rPr>
          <w:rFonts w:cs="Arial"/>
        </w:rPr>
        <w:t xml:space="preserve">eservas conforme el plano de </w:t>
      </w:r>
      <w:r w:rsidR="00150EFF">
        <w:rPr>
          <w:rFonts w:cs="Arial"/>
        </w:rPr>
        <w:t>Clasificación de Áreas E-</w:t>
      </w:r>
      <w:r>
        <w:rPr>
          <w:rFonts w:cs="Arial"/>
        </w:rPr>
        <w:t>1</w:t>
      </w:r>
      <w:r w:rsidRPr="006119D9">
        <w:rPr>
          <w:rFonts w:cs="Arial"/>
        </w:rPr>
        <w:t xml:space="preserve"> que se establecen en el presente </w:t>
      </w:r>
      <w:r>
        <w:rPr>
          <w:rFonts w:cs="Arial"/>
        </w:rPr>
        <w:t>P</w:t>
      </w:r>
      <w:r w:rsidRPr="006119D9">
        <w:rPr>
          <w:rFonts w:cs="Arial"/>
        </w:rPr>
        <w:t xml:space="preserve">lan </w:t>
      </w:r>
      <w:r w:rsidR="002C2472">
        <w:rPr>
          <w:rFonts w:cs="Arial"/>
          <w:szCs w:val="22"/>
          <w:lang w:val="es-MX"/>
        </w:rPr>
        <w:t>de Desarrollo U</w:t>
      </w:r>
      <w:r w:rsidR="002C2472" w:rsidRPr="006119D9">
        <w:rPr>
          <w:rFonts w:cs="Arial"/>
          <w:szCs w:val="22"/>
          <w:lang w:val="es-MX"/>
        </w:rPr>
        <w:t>rbano de</w:t>
      </w:r>
      <w:r w:rsidR="002C2472">
        <w:rPr>
          <w:rFonts w:cs="Arial"/>
          <w:szCs w:val="22"/>
          <w:lang w:val="es-MX"/>
        </w:rPr>
        <w:t xml:space="preserve"> Centro de Población</w:t>
      </w:r>
      <w:r w:rsidRPr="006119D9">
        <w:rPr>
          <w:rFonts w:cs="Arial"/>
        </w:rPr>
        <w:t xml:space="preserve"> contiene las normas especificas de </w:t>
      </w:r>
      <w:r>
        <w:rPr>
          <w:rFonts w:cs="Arial"/>
        </w:rPr>
        <w:t>Z</w:t>
      </w:r>
      <w:r w:rsidRPr="006119D9">
        <w:rPr>
          <w:rFonts w:cs="Arial"/>
        </w:rPr>
        <w:t xml:space="preserve">onificación </w:t>
      </w:r>
      <w:r>
        <w:rPr>
          <w:rFonts w:cs="Arial"/>
        </w:rPr>
        <w:t>S</w:t>
      </w:r>
      <w:r w:rsidR="00205573">
        <w:rPr>
          <w:rFonts w:cs="Arial"/>
        </w:rPr>
        <w:t>ecundaria, que regulará</w:t>
      </w:r>
      <w:r w:rsidRPr="006119D9">
        <w:rPr>
          <w:rFonts w:cs="Arial"/>
        </w:rPr>
        <w:t xml:space="preserve"> la utilización de los predios y fincas de las mismas de conformidad a la clasificación establecida en el reglamento estatal, adecuando los símbolos gráficos que complementan esta identificación mismas que a continuación se describen.</w:t>
      </w:r>
    </w:p>
    <w:p w:rsidR="00411BCF" w:rsidRPr="00411BCF" w:rsidRDefault="00411BCF" w:rsidP="00411BCF">
      <w:pPr>
        <w:pStyle w:val="Textoindependiente"/>
        <w:spacing w:after="120" w:line="276" w:lineRule="auto"/>
        <w:ind w:right="-1"/>
        <w:rPr>
          <w:rFonts w:cs="Arial"/>
          <w:szCs w:val="22"/>
          <w:lang w:val="es-MX"/>
        </w:rPr>
      </w:pPr>
      <w:r w:rsidRPr="006119D9">
        <w:rPr>
          <w:rFonts w:cs="Arial"/>
          <w:szCs w:val="22"/>
          <w:lang w:val="es-MX"/>
        </w:rPr>
        <w:t xml:space="preserve">La </w:t>
      </w:r>
      <w:r>
        <w:rPr>
          <w:rFonts w:cs="Arial"/>
          <w:szCs w:val="22"/>
          <w:lang w:val="es-MX"/>
        </w:rPr>
        <w:t>C</w:t>
      </w:r>
      <w:r w:rsidRPr="006119D9">
        <w:rPr>
          <w:rFonts w:cs="Arial"/>
          <w:szCs w:val="22"/>
          <w:lang w:val="es-MX"/>
        </w:rPr>
        <w:t xml:space="preserve">lasificación de </w:t>
      </w:r>
      <w:r>
        <w:rPr>
          <w:rFonts w:cs="Arial"/>
          <w:szCs w:val="22"/>
          <w:lang w:val="es-MX"/>
        </w:rPr>
        <w:t>Á</w:t>
      </w:r>
      <w:r w:rsidRPr="006119D9">
        <w:rPr>
          <w:rFonts w:cs="Arial"/>
          <w:szCs w:val="22"/>
          <w:lang w:val="es-MX"/>
        </w:rPr>
        <w:t xml:space="preserve">reas se realizará conforme al </w:t>
      </w:r>
      <w:r>
        <w:rPr>
          <w:rFonts w:cs="Arial"/>
          <w:szCs w:val="22"/>
          <w:lang w:val="es-MX"/>
        </w:rPr>
        <w:t>T</w:t>
      </w:r>
      <w:r w:rsidRPr="006119D9">
        <w:rPr>
          <w:rFonts w:cs="Arial"/>
          <w:szCs w:val="22"/>
          <w:lang w:val="es-MX"/>
        </w:rPr>
        <w:t xml:space="preserve">ítulo </w:t>
      </w:r>
      <w:r>
        <w:rPr>
          <w:rFonts w:cs="Arial"/>
          <w:szCs w:val="22"/>
          <w:lang w:val="es-MX"/>
        </w:rPr>
        <w:t>P</w:t>
      </w:r>
      <w:r w:rsidRPr="006119D9">
        <w:rPr>
          <w:rFonts w:cs="Arial"/>
          <w:szCs w:val="22"/>
          <w:lang w:val="es-MX"/>
        </w:rPr>
        <w:t>rimero “</w:t>
      </w:r>
      <w:r>
        <w:rPr>
          <w:rFonts w:cs="Arial"/>
          <w:szCs w:val="22"/>
          <w:lang w:val="es-MX"/>
        </w:rPr>
        <w:t>D</w:t>
      </w:r>
      <w:r w:rsidRPr="006119D9">
        <w:rPr>
          <w:rFonts w:cs="Arial"/>
          <w:szCs w:val="22"/>
          <w:lang w:val="es-MX"/>
        </w:rPr>
        <w:t xml:space="preserve">e la </w:t>
      </w:r>
      <w:r>
        <w:rPr>
          <w:rFonts w:cs="Arial"/>
          <w:szCs w:val="22"/>
          <w:lang w:val="es-MX"/>
        </w:rPr>
        <w:t>Z</w:t>
      </w:r>
      <w:r w:rsidRPr="006119D9">
        <w:rPr>
          <w:rFonts w:cs="Arial"/>
          <w:szCs w:val="22"/>
          <w:lang w:val="es-MX"/>
        </w:rPr>
        <w:t xml:space="preserve">onificación </w:t>
      </w:r>
      <w:r>
        <w:rPr>
          <w:rFonts w:cs="Arial"/>
          <w:szCs w:val="22"/>
          <w:lang w:val="es-MX"/>
        </w:rPr>
        <w:t>U</w:t>
      </w:r>
      <w:r w:rsidRPr="006119D9">
        <w:rPr>
          <w:rFonts w:cs="Arial"/>
          <w:szCs w:val="22"/>
          <w:lang w:val="es-MX"/>
        </w:rPr>
        <w:t xml:space="preserve">rbana”, </w:t>
      </w:r>
      <w:r>
        <w:rPr>
          <w:rFonts w:cs="Arial"/>
          <w:szCs w:val="22"/>
          <w:lang w:val="es-MX"/>
        </w:rPr>
        <w:t>C</w:t>
      </w:r>
      <w:r w:rsidRPr="006119D9">
        <w:rPr>
          <w:rFonts w:cs="Arial"/>
          <w:szCs w:val="22"/>
          <w:lang w:val="es-MX"/>
        </w:rPr>
        <w:t>apítulo III</w:t>
      </w:r>
      <w:r>
        <w:rPr>
          <w:rFonts w:cs="Arial"/>
          <w:szCs w:val="22"/>
          <w:lang w:val="es-MX"/>
        </w:rPr>
        <w:t xml:space="preserve"> “Clasificación de Áreas”, del Reglamento de Zonificación del E</w:t>
      </w:r>
      <w:r w:rsidRPr="006119D9">
        <w:rPr>
          <w:rFonts w:cs="Arial"/>
          <w:szCs w:val="22"/>
          <w:lang w:val="es-MX"/>
        </w:rPr>
        <w:t xml:space="preserve">stado de Jalisco. </w:t>
      </w:r>
    </w:p>
    <w:p w:rsidR="00411BCF" w:rsidRPr="006119D9" w:rsidRDefault="00411BCF" w:rsidP="00411BCF">
      <w:pPr>
        <w:spacing w:after="120" w:line="276" w:lineRule="auto"/>
        <w:rPr>
          <w:rFonts w:eastAsia="Calibri" w:cs="Arial"/>
        </w:rPr>
      </w:pPr>
      <w:r w:rsidRPr="006119D9">
        <w:rPr>
          <w:rFonts w:cs="Arial"/>
        </w:rPr>
        <w:t>De acuerdo con lo señalado en e</w:t>
      </w:r>
      <w:r>
        <w:rPr>
          <w:rFonts w:cs="Arial"/>
        </w:rPr>
        <w:t>l mencionado Capítulo, para el Plan de Desarrollo U</w:t>
      </w:r>
      <w:r w:rsidRPr="006119D9">
        <w:rPr>
          <w:rFonts w:cs="Arial"/>
        </w:rPr>
        <w:t xml:space="preserve">rbano de </w:t>
      </w:r>
      <w:r w:rsidR="002C2472">
        <w:rPr>
          <w:rFonts w:cs="Arial"/>
        </w:rPr>
        <w:t>Centro de Población Aranda</w:t>
      </w:r>
      <w:r w:rsidRPr="006119D9">
        <w:rPr>
          <w:rFonts w:cs="Arial"/>
        </w:rPr>
        <w:t xml:space="preserve">s, del municipio de </w:t>
      </w:r>
      <w:r w:rsidR="002C2472">
        <w:rPr>
          <w:rFonts w:cs="Arial"/>
        </w:rPr>
        <w:t>Arandas</w:t>
      </w:r>
      <w:r w:rsidRPr="006119D9">
        <w:rPr>
          <w:rFonts w:cs="Arial"/>
        </w:rPr>
        <w:t>, Jalisco; se establece la siguiente clasificación de áreas mismas que se ilustran e</w:t>
      </w:r>
      <w:r>
        <w:rPr>
          <w:rFonts w:cs="Arial"/>
        </w:rPr>
        <w:t>n el plano de Clasificación de Á</w:t>
      </w:r>
      <w:r w:rsidR="00150EFF">
        <w:rPr>
          <w:rFonts w:cs="Arial"/>
        </w:rPr>
        <w:t>reas (E-</w:t>
      </w:r>
      <w:r w:rsidRPr="006119D9">
        <w:rPr>
          <w:rFonts w:cs="Arial"/>
        </w:rPr>
        <w:t>1).</w:t>
      </w:r>
    </w:p>
    <w:p w:rsidR="00700321" w:rsidRPr="00E478EF" w:rsidRDefault="00700321" w:rsidP="00E478EF">
      <w:pPr>
        <w:pStyle w:val="Ttulo3"/>
      </w:pPr>
      <w:r w:rsidRPr="00E478EF">
        <w:t xml:space="preserve"> </w:t>
      </w:r>
      <w:bookmarkStart w:id="136" w:name="_Toc302056096"/>
      <w:bookmarkStart w:id="137" w:name="_Toc326232047"/>
      <w:r w:rsidRPr="00E478EF">
        <w:t>Áreas urbanizadas</w:t>
      </w:r>
      <w:bookmarkEnd w:id="136"/>
      <w:bookmarkEnd w:id="137"/>
    </w:p>
    <w:p w:rsidR="00700321" w:rsidRDefault="00331DED" w:rsidP="00331DED">
      <w:pPr>
        <w:spacing w:after="120" w:line="276" w:lineRule="auto"/>
        <w:rPr>
          <w:rFonts w:cs="Arial"/>
        </w:rPr>
      </w:pPr>
      <w:r w:rsidRPr="006119D9">
        <w:rPr>
          <w:rFonts w:cs="Arial"/>
        </w:rPr>
        <w:t xml:space="preserve">Son las áreas ocupadas por las instalaciones necesarias para la vida normal del centro de población, que cuentan con su incorporación municipal o con la aceptación del ayuntamiento o están en proceso de acordarlas. Estas áreas podrán ser objeto de acciones de mejoramiento y de renovación urbana. </w:t>
      </w:r>
    </w:p>
    <w:p w:rsidR="000F76C1" w:rsidRDefault="000F76C1" w:rsidP="007B048E">
      <w:pPr>
        <w:pStyle w:val="Ttulo4"/>
      </w:pPr>
      <w:bookmarkStart w:id="138" w:name="_Toc326232048"/>
      <w:r>
        <w:t>Área</w:t>
      </w:r>
      <w:r w:rsidR="007B048E">
        <w:t>s incorporadas</w:t>
      </w:r>
      <w:bookmarkEnd w:id="138"/>
    </w:p>
    <w:p w:rsidR="007B048E" w:rsidRDefault="007B048E" w:rsidP="00331DED">
      <w:pPr>
        <w:spacing w:after="120" w:line="276" w:lineRule="auto"/>
        <w:rPr>
          <w:rFonts w:cs="Arial"/>
          <w:szCs w:val="20"/>
        </w:rPr>
      </w:pPr>
      <w:r w:rsidRPr="007B048E">
        <w:rPr>
          <w:rFonts w:cs="Arial"/>
          <w:szCs w:val="20"/>
        </w:rPr>
        <w:t xml:space="preserve">Son las áreas urbanizadas pertenecientes al centro de población que han sido debidamente incorporadas al municipio, es decir, que las autoridades municipales ya recibieron las obras de </w:t>
      </w:r>
      <w:r w:rsidRPr="007B048E">
        <w:rPr>
          <w:rFonts w:cs="Arial"/>
          <w:szCs w:val="20"/>
        </w:rPr>
        <w:lastRenderedPageBreak/>
        <w:t>urbanización, o las mismas forman parte del sistema municipal, y han aportado las áreas de cesión en caso de haber pertenecido a la reserva urbana, según lo estipulado en los artículos 207, 208, 210, 211, 249 y 250 de la Ley; siendo identificadas únicamente con la clave (AU) de las áreas urbanizadas</w:t>
      </w:r>
      <w:r>
        <w:rPr>
          <w:rFonts w:cs="Arial"/>
          <w:szCs w:val="20"/>
        </w:rPr>
        <w:t>.</w:t>
      </w:r>
    </w:p>
    <w:p w:rsidR="007B048E" w:rsidRDefault="007B048E" w:rsidP="007B048E">
      <w:pPr>
        <w:pStyle w:val="1"/>
        <w:spacing w:after="120" w:line="276" w:lineRule="auto"/>
        <w:ind w:left="0" w:firstLine="0"/>
        <w:rPr>
          <w:rFonts w:ascii="Arial" w:hAnsi="Arial" w:cs="Arial"/>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Pr="006119D9">
        <w:rPr>
          <w:rFonts w:ascii="Arial" w:hAnsi="Arial" w:cs="Arial"/>
          <w:color w:val="auto"/>
          <w:kern w:val="22"/>
          <w:sz w:val="22"/>
          <w:szCs w:val="22"/>
          <w:lang w:val="es-MX" w:eastAsia="es-ES"/>
        </w:rPr>
        <w:t xml:space="preserve">1) con la clave de las </w:t>
      </w:r>
      <w:r>
        <w:rPr>
          <w:rFonts w:ascii="Arial" w:hAnsi="Arial" w:cs="Arial"/>
          <w:color w:val="auto"/>
          <w:kern w:val="22"/>
          <w:sz w:val="22"/>
          <w:szCs w:val="22"/>
          <w:lang w:val="es-MX" w:eastAsia="es-ES"/>
        </w:rPr>
        <w:t>Á</w:t>
      </w:r>
      <w:r w:rsidRPr="006119D9">
        <w:rPr>
          <w:rFonts w:ascii="Arial" w:hAnsi="Arial" w:cs="Arial"/>
          <w:color w:val="auto"/>
          <w:kern w:val="22"/>
          <w:sz w:val="22"/>
          <w:szCs w:val="22"/>
          <w:lang w:val="es-MX" w:eastAsia="es-ES"/>
        </w:rPr>
        <w:t xml:space="preserve">reas </w:t>
      </w:r>
      <w:r w:rsidR="00972E40">
        <w:rPr>
          <w:rFonts w:ascii="Arial" w:hAnsi="Arial" w:cs="Arial"/>
          <w:color w:val="auto"/>
          <w:kern w:val="22"/>
          <w:sz w:val="22"/>
          <w:szCs w:val="22"/>
          <w:lang w:val="es-MX" w:eastAsia="es-ES"/>
        </w:rPr>
        <w:t>Incorporadas</w:t>
      </w:r>
      <w:r w:rsidRPr="006119D9">
        <w:rPr>
          <w:rFonts w:ascii="Arial" w:hAnsi="Arial" w:cs="Arial"/>
          <w:color w:val="auto"/>
          <w:kern w:val="22"/>
          <w:sz w:val="22"/>
          <w:szCs w:val="22"/>
          <w:lang w:val="es-MX" w:eastAsia="es-ES"/>
        </w:rPr>
        <w:t xml:space="preserve"> (</w:t>
      </w:r>
      <w:r w:rsidR="00972E40">
        <w:rPr>
          <w:rFonts w:ascii="Arial" w:hAnsi="Arial" w:cs="Arial"/>
          <w:color w:val="auto"/>
          <w:kern w:val="22"/>
          <w:sz w:val="22"/>
          <w:szCs w:val="22"/>
          <w:lang w:val="es-MX" w:eastAsia="es-ES"/>
        </w:rPr>
        <w:t>AU);</w:t>
      </w:r>
      <w:r w:rsidRPr="006119D9">
        <w:rPr>
          <w:rFonts w:ascii="Arial" w:hAnsi="Arial" w:cs="Arial"/>
          <w:color w:val="auto"/>
          <w:kern w:val="22"/>
          <w:sz w:val="22"/>
          <w:szCs w:val="22"/>
          <w:lang w:val="es-MX" w:eastAsia="es-ES"/>
        </w:rPr>
        <w:t xml:space="preserve"> </w:t>
      </w:r>
      <w:r w:rsidR="00972E40">
        <w:rPr>
          <w:rFonts w:ascii="Arial" w:hAnsi="Arial" w:cs="Arial"/>
          <w:color w:val="auto"/>
          <w:kern w:val="22"/>
          <w:sz w:val="22"/>
          <w:szCs w:val="22"/>
          <w:lang w:val="es-MX" w:eastAsia="es-ES"/>
        </w:rPr>
        <w:t>son</w:t>
      </w:r>
      <w:r w:rsidRPr="006119D9">
        <w:rPr>
          <w:rFonts w:ascii="Arial" w:hAnsi="Arial" w:cs="Arial"/>
          <w:color w:val="auto"/>
          <w:kern w:val="22"/>
          <w:sz w:val="22"/>
          <w:szCs w:val="22"/>
          <w:lang w:val="es-MX" w:eastAsia="es-ES"/>
        </w:rPr>
        <w:t xml:space="preserve"> la</w:t>
      </w:r>
      <w:r w:rsidR="00972E40">
        <w:rPr>
          <w:rFonts w:ascii="Arial" w:hAnsi="Arial" w:cs="Arial"/>
          <w:color w:val="auto"/>
          <w:kern w:val="22"/>
          <w:sz w:val="22"/>
          <w:szCs w:val="22"/>
          <w:lang w:val="es-MX" w:eastAsia="es-ES"/>
        </w:rPr>
        <w:t>s</w:t>
      </w:r>
      <w:r w:rsidRPr="006119D9">
        <w:rPr>
          <w:rFonts w:ascii="Arial" w:hAnsi="Arial" w:cs="Arial"/>
          <w:color w:val="auto"/>
          <w:kern w:val="22"/>
          <w:sz w:val="22"/>
          <w:szCs w:val="22"/>
          <w:lang w:val="es-MX" w:eastAsia="es-ES"/>
        </w:rPr>
        <w:t xml:space="preserve"> siguiente</w:t>
      </w:r>
      <w:r w:rsidR="00972E40">
        <w:rPr>
          <w:rFonts w:ascii="Arial" w:hAnsi="Arial" w:cs="Arial"/>
          <w:color w:val="auto"/>
          <w:kern w:val="22"/>
          <w:sz w:val="22"/>
          <w:szCs w:val="22"/>
          <w:lang w:val="es-MX" w:eastAsia="es-ES"/>
        </w:rPr>
        <w:t>s</w:t>
      </w:r>
      <w:r w:rsidRPr="006119D9">
        <w:rPr>
          <w:rFonts w:ascii="Arial" w:hAnsi="Arial" w:cs="Arial"/>
          <w:color w:val="auto"/>
          <w:kern w:val="22"/>
          <w:sz w:val="22"/>
          <w:szCs w:val="22"/>
          <w:lang w:val="es-MX" w:eastAsia="es-ES"/>
        </w:rPr>
        <w:t>:</w:t>
      </w:r>
    </w:p>
    <w:p w:rsidR="00215000" w:rsidRPr="005C2787" w:rsidRDefault="00215000" w:rsidP="00215000">
      <w:pPr>
        <w:spacing w:line="276" w:lineRule="auto"/>
        <w:ind w:left="709" w:right="708"/>
        <w:rPr>
          <w:rFonts w:cs="Arial"/>
        </w:rPr>
      </w:pPr>
      <w:r w:rsidRPr="00C236CD">
        <w:rPr>
          <w:rFonts w:cs="Arial"/>
          <w:b/>
        </w:rPr>
        <w:t>AU (01).</w:t>
      </w:r>
      <w:r w:rsidRPr="005C2787">
        <w:rPr>
          <w:rFonts w:cs="Arial"/>
        </w:rPr>
        <w:t xml:space="preserve"> Cuenta aproximadamente con 9.</w:t>
      </w:r>
      <w:r>
        <w:rPr>
          <w:rFonts w:cs="Arial"/>
        </w:rPr>
        <w:t>2</w:t>
      </w:r>
      <w:r w:rsidRPr="005C2787">
        <w:rPr>
          <w:rFonts w:cs="Arial"/>
        </w:rPr>
        <w:t xml:space="preserve"> has. Se localiza al </w:t>
      </w:r>
      <w:r>
        <w:rPr>
          <w:rFonts w:cs="Arial"/>
        </w:rPr>
        <w:t>centro</w:t>
      </w:r>
      <w:r w:rsidRPr="005C2787">
        <w:rPr>
          <w:rFonts w:cs="Arial"/>
        </w:rPr>
        <w:t xml:space="preserve"> del área de aplicación y colinda con las siguientes áreas: al norte con el áreas </w:t>
      </w:r>
      <w:r>
        <w:rPr>
          <w:rFonts w:cs="Arial"/>
        </w:rPr>
        <w:t xml:space="preserve">RI-VL (11) </w:t>
      </w:r>
      <w:r w:rsidRPr="005C2787">
        <w:rPr>
          <w:rFonts w:cs="Arial"/>
        </w:rPr>
        <w:t>RU-CP</w:t>
      </w:r>
      <w:r>
        <w:rPr>
          <w:rFonts w:cs="Arial"/>
        </w:rPr>
        <w:t xml:space="preserve"> </w:t>
      </w:r>
      <w:r w:rsidRPr="005C2787">
        <w:rPr>
          <w:rFonts w:cs="Arial"/>
        </w:rPr>
        <w:t>(0</w:t>
      </w:r>
      <w:r>
        <w:rPr>
          <w:rFonts w:cs="Arial"/>
        </w:rPr>
        <w:t xml:space="preserve">5) y RU-CP (03), </w:t>
      </w:r>
      <w:r w:rsidRPr="005C2787">
        <w:rPr>
          <w:rFonts w:cs="Arial"/>
        </w:rPr>
        <w:t>al este</w:t>
      </w:r>
      <w:r>
        <w:rPr>
          <w:rFonts w:cs="Arial"/>
        </w:rPr>
        <w:t xml:space="preserve"> con las áreas RI-VL (12) y AU-RN (01) y </w:t>
      </w:r>
      <w:r w:rsidRPr="005C2787">
        <w:rPr>
          <w:rFonts w:cs="Arial"/>
        </w:rPr>
        <w:t>al oeste con el área RU-CP</w:t>
      </w:r>
      <w:r>
        <w:rPr>
          <w:rFonts w:cs="Arial"/>
        </w:rPr>
        <w:t xml:space="preserve"> </w:t>
      </w:r>
      <w:r w:rsidRPr="005C2787">
        <w:rPr>
          <w:rFonts w:cs="Arial"/>
        </w:rPr>
        <w:t>(05)</w:t>
      </w:r>
      <w:r>
        <w:rPr>
          <w:rFonts w:cs="Arial"/>
        </w:rPr>
        <w:t xml:space="preserve"> y al sur con las áreas RI-VL (05) y AU- RN (01)</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t>AU (02).</w:t>
      </w:r>
      <w:r w:rsidRPr="005C2787">
        <w:rPr>
          <w:rFonts w:cs="Arial"/>
        </w:rPr>
        <w:t xml:space="preserve"> Cuenta aproximadamente con 13.4 has. Se localiza al norte del área de aplicación y colinda con las siguientes áreas: al norte con el área RI-VL</w:t>
      </w:r>
      <w:r>
        <w:rPr>
          <w:rFonts w:cs="Arial"/>
        </w:rPr>
        <w:t xml:space="preserve"> </w:t>
      </w:r>
      <w:r w:rsidRPr="005C2787">
        <w:rPr>
          <w:rFonts w:cs="Arial"/>
        </w:rPr>
        <w:t>(0</w:t>
      </w:r>
      <w:r>
        <w:rPr>
          <w:rFonts w:cs="Arial"/>
        </w:rPr>
        <w:t>6</w:t>
      </w:r>
      <w:r w:rsidRPr="005C2787">
        <w:rPr>
          <w:rFonts w:cs="Arial"/>
        </w:rPr>
        <w:t>), al este</w:t>
      </w:r>
      <w:r>
        <w:rPr>
          <w:rFonts w:cs="Arial"/>
        </w:rPr>
        <w:t xml:space="preserve"> y sur</w:t>
      </w:r>
      <w:r w:rsidRPr="005C2787">
        <w:rPr>
          <w:rFonts w:cs="Arial"/>
        </w:rPr>
        <w:t xml:space="preserve"> con el área CA</w:t>
      </w:r>
      <w:r>
        <w:rPr>
          <w:rFonts w:cs="Arial"/>
        </w:rPr>
        <w:t xml:space="preserve"> </w:t>
      </w:r>
      <w:r w:rsidRPr="005C2787">
        <w:rPr>
          <w:rFonts w:cs="Arial"/>
        </w:rPr>
        <w:t>(01)</w:t>
      </w:r>
      <w:r>
        <w:rPr>
          <w:rFonts w:cs="Arial"/>
        </w:rPr>
        <w:t>, AC (02)</w:t>
      </w:r>
      <w:r w:rsidRPr="005C2787">
        <w:rPr>
          <w:rFonts w:cs="Arial"/>
        </w:rPr>
        <w:t xml:space="preserve"> y RU-CP</w:t>
      </w:r>
      <w:r>
        <w:rPr>
          <w:rFonts w:cs="Arial"/>
        </w:rPr>
        <w:t xml:space="preserve"> </w:t>
      </w:r>
      <w:r w:rsidRPr="005C2787">
        <w:rPr>
          <w:rFonts w:cs="Arial"/>
        </w:rPr>
        <w:t>(07) y al oeste con las áreas AU-UP</w:t>
      </w:r>
      <w:r>
        <w:rPr>
          <w:rFonts w:cs="Arial"/>
        </w:rPr>
        <w:t xml:space="preserve"> </w:t>
      </w:r>
      <w:r w:rsidRPr="005C2787">
        <w:rPr>
          <w:rFonts w:cs="Arial"/>
        </w:rPr>
        <w:t>(0</w:t>
      </w:r>
      <w:r>
        <w:rPr>
          <w:rFonts w:cs="Arial"/>
        </w:rPr>
        <w:t>7</w:t>
      </w:r>
      <w:r w:rsidRPr="005C2787">
        <w:rPr>
          <w:rFonts w:cs="Arial"/>
        </w:rPr>
        <w:t>) y RU-LP</w:t>
      </w:r>
      <w:r>
        <w:rPr>
          <w:rFonts w:cs="Arial"/>
        </w:rPr>
        <w:t xml:space="preserve"> </w:t>
      </w:r>
      <w:r w:rsidRPr="005C2787">
        <w:rPr>
          <w:rFonts w:cs="Arial"/>
        </w:rPr>
        <w:t>(</w:t>
      </w:r>
      <w:r>
        <w:rPr>
          <w:rFonts w:cs="Arial"/>
        </w:rPr>
        <w:t>10</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t>AU (03).</w:t>
      </w:r>
      <w:r w:rsidRPr="005C2787">
        <w:rPr>
          <w:rFonts w:cs="Arial"/>
        </w:rPr>
        <w:t xml:space="preserve"> Cuenta aproximadamente con 8.</w:t>
      </w:r>
      <w:r>
        <w:rPr>
          <w:rFonts w:cs="Arial"/>
        </w:rPr>
        <w:t>2</w:t>
      </w:r>
      <w:r w:rsidRPr="005C2787">
        <w:rPr>
          <w:rFonts w:cs="Arial"/>
        </w:rPr>
        <w:t xml:space="preserve"> has. Se localiza al norte del área de aplicación y colinda con las siguientes áreas: al norte con el límite del área de aplicación</w:t>
      </w:r>
      <w:r>
        <w:rPr>
          <w:rFonts w:cs="Arial"/>
        </w:rPr>
        <w:t xml:space="preserve">, </w:t>
      </w:r>
      <w:r w:rsidRPr="005C2787">
        <w:rPr>
          <w:rFonts w:cs="Arial"/>
        </w:rPr>
        <w:t xml:space="preserve">al este con el </w:t>
      </w:r>
      <w:r>
        <w:rPr>
          <w:rFonts w:cs="Arial"/>
        </w:rPr>
        <w:t>límite del área de aplicación y</w:t>
      </w:r>
      <w:r w:rsidRPr="005C2787">
        <w:rPr>
          <w:rFonts w:cs="Arial"/>
        </w:rPr>
        <w:t xml:space="preserve"> RU-LP</w:t>
      </w:r>
      <w:r>
        <w:rPr>
          <w:rFonts w:cs="Arial"/>
        </w:rPr>
        <w:t xml:space="preserve"> </w:t>
      </w:r>
      <w:r w:rsidRPr="005C2787">
        <w:rPr>
          <w:rFonts w:cs="Arial"/>
        </w:rPr>
        <w:t>(1</w:t>
      </w:r>
      <w:r>
        <w:rPr>
          <w:rFonts w:cs="Arial"/>
        </w:rPr>
        <w:t>1</w:t>
      </w:r>
      <w:r w:rsidRPr="005C2787">
        <w:rPr>
          <w:rFonts w:cs="Arial"/>
        </w:rPr>
        <w:t>), al sur con el área RI-VL</w:t>
      </w:r>
      <w:r>
        <w:rPr>
          <w:rFonts w:cs="Arial"/>
        </w:rPr>
        <w:t xml:space="preserve"> </w:t>
      </w:r>
      <w:r w:rsidRPr="005C2787">
        <w:rPr>
          <w:rFonts w:cs="Arial"/>
        </w:rPr>
        <w:t>(</w:t>
      </w:r>
      <w:r>
        <w:rPr>
          <w:rFonts w:cs="Arial"/>
        </w:rPr>
        <w:t>22</w:t>
      </w:r>
      <w:r w:rsidRPr="005C2787">
        <w:rPr>
          <w:rFonts w:cs="Arial"/>
        </w:rPr>
        <w:t>) y al oeste con el área CA</w:t>
      </w:r>
      <w:r>
        <w:rPr>
          <w:rFonts w:cs="Arial"/>
        </w:rPr>
        <w:t xml:space="preserve"> </w:t>
      </w:r>
      <w:r w:rsidRPr="005C2787">
        <w:rPr>
          <w:rFonts w:cs="Arial"/>
        </w:rPr>
        <w:t>(01).</w:t>
      </w:r>
    </w:p>
    <w:p w:rsidR="00215000" w:rsidRPr="005C2787" w:rsidRDefault="00215000" w:rsidP="00215000">
      <w:pPr>
        <w:spacing w:line="276" w:lineRule="auto"/>
        <w:ind w:left="709" w:right="708"/>
        <w:rPr>
          <w:rFonts w:cs="Arial"/>
        </w:rPr>
      </w:pPr>
      <w:r w:rsidRPr="00C236CD">
        <w:rPr>
          <w:rFonts w:cs="Arial"/>
          <w:b/>
        </w:rPr>
        <w:t>AU (04).</w:t>
      </w:r>
      <w:r w:rsidRPr="005C2787">
        <w:rPr>
          <w:rFonts w:cs="Arial"/>
        </w:rPr>
        <w:t xml:space="preserve"> Cuenta aproximadamente con 4.6 has. </w:t>
      </w:r>
      <w:r>
        <w:rPr>
          <w:rFonts w:cs="Arial"/>
        </w:rPr>
        <w:t>S</w:t>
      </w:r>
      <w:r w:rsidRPr="005C2787">
        <w:rPr>
          <w:rFonts w:cs="Arial"/>
        </w:rPr>
        <w:t>e localiza al norte del área de aplicación y colinda con las siguientes áreas: al norte con el área RI-VL</w:t>
      </w:r>
      <w:r>
        <w:rPr>
          <w:rFonts w:cs="Arial"/>
        </w:rPr>
        <w:t xml:space="preserve"> </w:t>
      </w:r>
      <w:r w:rsidRPr="005C2787">
        <w:rPr>
          <w:rFonts w:cs="Arial"/>
        </w:rPr>
        <w:t>(</w:t>
      </w:r>
      <w:r>
        <w:rPr>
          <w:rFonts w:cs="Arial"/>
        </w:rPr>
        <w:t>22</w:t>
      </w:r>
      <w:r w:rsidRPr="005C2787">
        <w:rPr>
          <w:rFonts w:cs="Arial"/>
        </w:rPr>
        <w:t>), al este con el área RU-LP</w:t>
      </w:r>
      <w:r>
        <w:rPr>
          <w:rFonts w:cs="Arial"/>
        </w:rPr>
        <w:t xml:space="preserve"> </w:t>
      </w:r>
      <w:r w:rsidRPr="005C2787">
        <w:rPr>
          <w:rFonts w:cs="Arial"/>
        </w:rPr>
        <w:t>(1</w:t>
      </w:r>
      <w:r>
        <w:rPr>
          <w:rFonts w:cs="Arial"/>
        </w:rPr>
        <w:t>2</w:t>
      </w:r>
      <w:r w:rsidRPr="005C2787">
        <w:rPr>
          <w:rFonts w:cs="Arial"/>
        </w:rPr>
        <w:t>)</w:t>
      </w:r>
      <w:r>
        <w:rPr>
          <w:rFonts w:cs="Arial"/>
        </w:rPr>
        <w:t xml:space="preserve"> y AC (01)</w:t>
      </w:r>
      <w:r w:rsidRPr="005C2787">
        <w:rPr>
          <w:rFonts w:cs="Arial"/>
        </w:rPr>
        <w:t xml:space="preserve"> al sur y al oeste con el área CA</w:t>
      </w:r>
      <w:r>
        <w:rPr>
          <w:rFonts w:cs="Arial"/>
        </w:rPr>
        <w:t xml:space="preserve"> </w:t>
      </w:r>
      <w:r w:rsidRPr="005C2787">
        <w:rPr>
          <w:rFonts w:cs="Arial"/>
        </w:rPr>
        <w:t>(01).</w:t>
      </w:r>
    </w:p>
    <w:p w:rsidR="00215000" w:rsidRDefault="00215000" w:rsidP="00215000">
      <w:pPr>
        <w:spacing w:line="276" w:lineRule="auto"/>
        <w:ind w:left="709" w:right="708"/>
        <w:rPr>
          <w:rFonts w:cs="Arial"/>
        </w:rPr>
      </w:pPr>
      <w:r w:rsidRPr="00C236CD">
        <w:rPr>
          <w:rFonts w:cs="Arial"/>
          <w:b/>
        </w:rPr>
        <w:t>AU (05).</w:t>
      </w:r>
      <w:r w:rsidRPr="005C2787">
        <w:rPr>
          <w:rFonts w:cs="Arial"/>
        </w:rPr>
        <w:t xml:space="preserve"> Cuenta aproximadamente con 12</w:t>
      </w:r>
      <w:r>
        <w:rPr>
          <w:rFonts w:cs="Arial"/>
        </w:rPr>
        <w:t>.5</w:t>
      </w:r>
      <w:r w:rsidRPr="005C2787">
        <w:rPr>
          <w:rFonts w:cs="Arial"/>
        </w:rPr>
        <w:t xml:space="preserve"> has. Se localiza al norte del área de aplicación y colinda con las siguientes áreas: al norte </w:t>
      </w:r>
      <w:r>
        <w:rPr>
          <w:rFonts w:cs="Arial"/>
        </w:rPr>
        <w:t xml:space="preserve">y al oeste </w:t>
      </w:r>
      <w:r w:rsidRPr="005C2787">
        <w:rPr>
          <w:rFonts w:cs="Arial"/>
        </w:rPr>
        <w:t xml:space="preserve">con el área </w:t>
      </w:r>
      <w:r>
        <w:rPr>
          <w:rFonts w:cs="Arial"/>
        </w:rPr>
        <w:t>AU-UP (09),</w:t>
      </w:r>
      <w:r w:rsidRPr="005C2787">
        <w:rPr>
          <w:rFonts w:cs="Arial"/>
        </w:rPr>
        <w:t xml:space="preserve"> al este </w:t>
      </w:r>
      <w:r>
        <w:rPr>
          <w:rFonts w:cs="Arial"/>
        </w:rPr>
        <w:t xml:space="preserve">y al sur </w:t>
      </w:r>
      <w:r w:rsidRPr="005C2787">
        <w:rPr>
          <w:rFonts w:cs="Arial"/>
        </w:rPr>
        <w:t>con el área R</w:t>
      </w:r>
      <w:r>
        <w:rPr>
          <w:rFonts w:cs="Arial"/>
        </w:rPr>
        <w:t xml:space="preserve">U-CP </w:t>
      </w:r>
      <w:r w:rsidRPr="005C2787">
        <w:rPr>
          <w:rFonts w:cs="Arial"/>
        </w:rPr>
        <w:t>(</w:t>
      </w:r>
      <w:r>
        <w:rPr>
          <w:rFonts w:cs="Arial"/>
        </w:rPr>
        <w:t>08</w:t>
      </w:r>
      <w:r w:rsidRPr="005C2787">
        <w:rPr>
          <w:rFonts w:cs="Arial"/>
        </w:rPr>
        <w:t>)</w:t>
      </w:r>
      <w:r>
        <w:rPr>
          <w:rFonts w:cs="Arial"/>
        </w:rPr>
        <w:t>.</w:t>
      </w:r>
    </w:p>
    <w:p w:rsidR="00215000" w:rsidRPr="005C2787" w:rsidRDefault="00215000" w:rsidP="00215000">
      <w:pPr>
        <w:spacing w:line="276" w:lineRule="auto"/>
        <w:ind w:left="709" w:right="708"/>
        <w:rPr>
          <w:rFonts w:cs="Arial"/>
        </w:rPr>
      </w:pPr>
      <w:r w:rsidRPr="00C236CD">
        <w:rPr>
          <w:rFonts w:cs="Arial"/>
          <w:b/>
        </w:rPr>
        <w:t>AU (06).</w:t>
      </w:r>
      <w:r w:rsidRPr="005C2787">
        <w:rPr>
          <w:rFonts w:cs="Arial"/>
        </w:rPr>
        <w:t xml:space="preserve"> Cuenta aproximadamente con </w:t>
      </w:r>
      <w:r>
        <w:rPr>
          <w:rFonts w:cs="Arial"/>
        </w:rPr>
        <w:t>18.4</w:t>
      </w:r>
      <w:r w:rsidRPr="005C2787">
        <w:rPr>
          <w:rFonts w:cs="Arial"/>
        </w:rPr>
        <w:t xml:space="preserve"> has. Se localiza al </w:t>
      </w:r>
      <w:r>
        <w:rPr>
          <w:rFonts w:cs="Arial"/>
        </w:rPr>
        <w:t>centro</w:t>
      </w:r>
      <w:r w:rsidRPr="005C2787">
        <w:rPr>
          <w:rFonts w:cs="Arial"/>
        </w:rPr>
        <w:t xml:space="preserve"> del área de aplicación y colinda con las siguientes áreas: al norte con el área AU-UP</w:t>
      </w:r>
      <w:r>
        <w:rPr>
          <w:rFonts w:cs="Arial"/>
        </w:rPr>
        <w:t xml:space="preserve"> </w:t>
      </w:r>
      <w:r w:rsidRPr="005C2787">
        <w:rPr>
          <w:rFonts w:cs="Arial"/>
        </w:rPr>
        <w:t>(0</w:t>
      </w:r>
      <w:r>
        <w:rPr>
          <w:rFonts w:cs="Arial"/>
        </w:rPr>
        <w:t>9</w:t>
      </w:r>
      <w:r w:rsidRPr="005C2787">
        <w:rPr>
          <w:rFonts w:cs="Arial"/>
        </w:rPr>
        <w:t>)</w:t>
      </w:r>
      <w:r>
        <w:rPr>
          <w:rFonts w:cs="Arial"/>
        </w:rPr>
        <w:t xml:space="preserve">, </w:t>
      </w:r>
      <w:r w:rsidRPr="005C2787">
        <w:rPr>
          <w:rFonts w:cs="Arial"/>
        </w:rPr>
        <w:t xml:space="preserve">al este con las áreas </w:t>
      </w:r>
      <w:r>
        <w:rPr>
          <w:rFonts w:cs="Arial"/>
        </w:rPr>
        <w:t xml:space="preserve">RI-VL (31), RU-CP (09) y AU </w:t>
      </w:r>
      <w:r w:rsidRPr="005C2787">
        <w:rPr>
          <w:rFonts w:cs="Arial"/>
        </w:rPr>
        <w:t>(0</w:t>
      </w:r>
      <w:r>
        <w:rPr>
          <w:rFonts w:cs="Arial"/>
        </w:rPr>
        <w:t>7</w:t>
      </w:r>
      <w:r w:rsidRPr="005C2787">
        <w:rPr>
          <w:rFonts w:cs="Arial"/>
        </w:rPr>
        <w:t>)</w:t>
      </w:r>
      <w:r>
        <w:rPr>
          <w:rFonts w:cs="Arial"/>
        </w:rPr>
        <w:t>,</w:t>
      </w:r>
      <w:r w:rsidRPr="005C2787">
        <w:rPr>
          <w:rFonts w:cs="Arial"/>
        </w:rPr>
        <w:t xml:space="preserve"> </w:t>
      </w:r>
      <w:r>
        <w:rPr>
          <w:rFonts w:cs="Arial"/>
        </w:rPr>
        <w:t>a</w:t>
      </w:r>
      <w:r w:rsidRPr="005C2787">
        <w:rPr>
          <w:rFonts w:cs="Arial"/>
        </w:rPr>
        <w:t>l sur con el área AU-RN</w:t>
      </w:r>
      <w:r>
        <w:rPr>
          <w:rFonts w:cs="Arial"/>
        </w:rPr>
        <w:t xml:space="preserve"> </w:t>
      </w:r>
      <w:r w:rsidRPr="005C2787">
        <w:rPr>
          <w:rFonts w:cs="Arial"/>
        </w:rPr>
        <w:t>(02) y al oeste con el área AU*(03).</w:t>
      </w:r>
    </w:p>
    <w:p w:rsidR="00215000" w:rsidRDefault="00215000" w:rsidP="00215000">
      <w:pPr>
        <w:spacing w:line="276" w:lineRule="auto"/>
        <w:ind w:left="709" w:right="708"/>
        <w:rPr>
          <w:rFonts w:cs="Arial"/>
        </w:rPr>
      </w:pPr>
      <w:r w:rsidRPr="00C236CD">
        <w:rPr>
          <w:rFonts w:cs="Arial"/>
          <w:b/>
        </w:rPr>
        <w:t>AU (07).</w:t>
      </w:r>
      <w:r>
        <w:rPr>
          <w:rFonts w:cs="Arial"/>
        </w:rPr>
        <w:t xml:space="preserve"> </w:t>
      </w:r>
      <w:r w:rsidRPr="005C2787">
        <w:rPr>
          <w:rFonts w:cs="Arial"/>
        </w:rPr>
        <w:t xml:space="preserve">Cuenta aproximadamente con </w:t>
      </w:r>
      <w:r>
        <w:rPr>
          <w:rFonts w:cs="Arial"/>
        </w:rPr>
        <w:t xml:space="preserve">11.7 </w:t>
      </w:r>
      <w:r w:rsidRPr="005C2787">
        <w:rPr>
          <w:rFonts w:cs="Arial"/>
        </w:rPr>
        <w:t xml:space="preserve">has. Se localiza al este del área de aplicación y colinda con las siguientes áreas: al norte con el área </w:t>
      </w:r>
      <w:r>
        <w:rPr>
          <w:rFonts w:cs="Arial"/>
        </w:rPr>
        <w:t xml:space="preserve">RU-CP (09), </w:t>
      </w:r>
      <w:r w:rsidRPr="005C2787">
        <w:rPr>
          <w:rFonts w:cs="Arial"/>
        </w:rPr>
        <w:t>RI-VL</w:t>
      </w:r>
      <w:r>
        <w:rPr>
          <w:rFonts w:cs="Arial"/>
        </w:rPr>
        <w:t xml:space="preserve"> </w:t>
      </w:r>
      <w:r w:rsidRPr="005C2787">
        <w:rPr>
          <w:rFonts w:cs="Arial"/>
        </w:rPr>
        <w:t>(</w:t>
      </w:r>
      <w:r>
        <w:rPr>
          <w:rFonts w:cs="Arial"/>
        </w:rPr>
        <w:t>31</w:t>
      </w:r>
      <w:r w:rsidRPr="005C2787">
        <w:rPr>
          <w:rFonts w:cs="Arial"/>
        </w:rPr>
        <w:t>)</w:t>
      </w:r>
      <w:r>
        <w:rPr>
          <w:rFonts w:cs="Arial"/>
        </w:rPr>
        <w:t xml:space="preserve"> y RI-VL (32)</w:t>
      </w:r>
      <w:r w:rsidRPr="005C2787">
        <w:rPr>
          <w:rFonts w:cs="Arial"/>
        </w:rPr>
        <w:t xml:space="preserve">, al este y al sur con el área </w:t>
      </w:r>
      <w:r>
        <w:rPr>
          <w:rFonts w:cs="Arial"/>
        </w:rPr>
        <w:t xml:space="preserve">CA </w:t>
      </w:r>
      <w:r w:rsidRPr="005C2787">
        <w:rPr>
          <w:rFonts w:cs="Arial"/>
        </w:rPr>
        <w:t>(0</w:t>
      </w:r>
      <w:r>
        <w:rPr>
          <w:rFonts w:cs="Arial"/>
        </w:rPr>
        <w:t>1</w:t>
      </w:r>
      <w:r w:rsidRPr="005C2787">
        <w:rPr>
          <w:rFonts w:cs="Arial"/>
        </w:rPr>
        <w:t>)</w:t>
      </w:r>
      <w:r>
        <w:rPr>
          <w:rFonts w:cs="Arial"/>
        </w:rPr>
        <w:t xml:space="preserve"> </w:t>
      </w:r>
      <w:r w:rsidRPr="005C2787">
        <w:rPr>
          <w:rFonts w:cs="Arial"/>
        </w:rPr>
        <w:t xml:space="preserve">y al oeste con el área </w:t>
      </w:r>
      <w:r>
        <w:rPr>
          <w:rFonts w:cs="Arial"/>
        </w:rPr>
        <w:t xml:space="preserve">AU </w:t>
      </w:r>
      <w:r w:rsidRPr="005C2787">
        <w:rPr>
          <w:rFonts w:cs="Arial"/>
        </w:rPr>
        <w:t>(</w:t>
      </w:r>
      <w:r>
        <w:rPr>
          <w:rFonts w:cs="Arial"/>
        </w:rPr>
        <w:t>06</w:t>
      </w:r>
      <w:r w:rsidRPr="005C2787">
        <w:rPr>
          <w:rFonts w:cs="Arial"/>
        </w:rPr>
        <w:t>)</w:t>
      </w:r>
      <w:r>
        <w:rPr>
          <w:rFonts w:cs="Arial"/>
        </w:rPr>
        <w:t xml:space="preserve"> y al sur con el área AU-RN (02)</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t>AU (08).</w:t>
      </w:r>
      <w:r>
        <w:rPr>
          <w:rFonts w:cs="Arial"/>
        </w:rPr>
        <w:t xml:space="preserve"> Cuenta aproximadamente con 4.4 has. Se localiza al este del área de aplicación y colinda con las siguientes áreas: al norte con el área RI-VL (33), al este y al sur con el área AU-UP (11) y al oeste con el área RU-CP (11).</w:t>
      </w:r>
    </w:p>
    <w:p w:rsidR="00215000" w:rsidRPr="005C2787" w:rsidRDefault="00215000" w:rsidP="00215000">
      <w:pPr>
        <w:spacing w:line="276" w:lineRule="auto"/>
        <w:ind w:left="709" w:right="708"/>
        <w:rPr>
          <w:rFonts w:cs="Arial"/>
        </w:rPr>
      </w:pPr>
      <w:r w:rsidRPr="00C236CD">
        <w:rPr>
          <w:rFonts w:cs="Arial"/>
          <w:b/>
        </w:rPr>
        <w:lastRenderedPageBreak/>
        <w:t>AU (09).</w:t>
      </w:r>
      <w:r>
        <w:rPr>
          <w:rFonts w:cs="Arial"/>
        </w:rPr>
        <w:t xml:space="preserve"> </w:t>
      </w:r>
      <w:r w:rsidRPr="005C2787">
        <w:rPr>
          <w:rFonts w:cs="Arial"/>
        </w:rPr>
        <w:t xml:space="preserve">Cuenta aproximadamente con 20 has. Se localiza al </w:t>
      </w:r>
      <w:r>
        <w:rPr>
          <w:rFonts w:cs="Arial"/>
        </w:rPr>
        <w:t>centro</w:t>
      </w:r>
      <w:r w:rsidRPr="005C2787">
        <w:rPr>
          <w:rFonts w:cs="Arial"/>
        </w:rPr>
        <w:t xml:space="preserve"> del área de aplicación y colinda con las siguientes áreas: al norte con las áreas AU-UP</w:t>
      </w:r>
      <w:r>
        <w:rPr>
          <w:rFonts w:cs="Arial"/>
        </w:rPr>
        <w:t xml:space="preserve"> </w:t>
      </w:r>
      <w:r w:rsidRPr="005C2787">
        <w:rPr>
          <w:rFonts w:cs="Arial"/>
        </w:rPr>
        <w:t>(</w:t>
      </w:r>
      <w:r>
        <w:rPr>
          <w:rFonts w:cs="Arial"/>
        </w:rPr>
        <w:t>10</w:t>
      </w:r>
      <w:r w:rsidRPr="005C2787">
        <w:rPr>
          <w:rFonts w:cs="Arial"/>
        </w:rPr>
        <w:t>)</w:t>
      </w:r>
      <w:r>
        <w:rPr>
          <w:rFonts w:cs="Arial"/>
        </w:rPr>
        <w:t xml:space="preserve"> y</w:t>
      </w:r>
      <w:r w:rsidRPr="005C2787">
        <w:rPr>
          <w:rFonts w:cs="Arial"/>
        </w:rPr>
        <w:t xml:space="preserve"> RU-CP</w:t>
      </w:r>
      <w:r>
        <w:rPr>
          <w:rFonts w:cs="Arial"/>
        </w:rPr>
        <w:t xml:space="preserve"> </w:t>
      </w:r>
      <w:r w:rsidRPr="005C2787">
        <w:rPr>
          <w:rFonts w:cs="Arial"/>
        </w:rPr>
        <w:t>(11), al este con el área AU-UP</w:t>
      </w:r>
      <w:r>
        <w:rPr>
          <w:rFonts w:cs="Arial"/>
        </w:rPr>
        <w:t xml:space="preserve"> </w:t>
      </w:r>
      <w:r w:rsidRPr="005C2787">
        <w:rPr>
          <w:rFonts w:cs="Arial"/>
        </w:rPr>
        <w:t>(1</w:t>
      </w:r>
      <w:r>
        <w:rPr>
          <w:rFonts w:cs="Arial"/>
        </w:rPr>
        <w:t>1</w:t>
      </w:r>
      <w:r w:rsidRPr="005C2787">
        <w:rPr>
          <w:rFonts w:cs="Arial"/>
        </w:rPr>
        <w:t>)</w:t>
      </w:r>
      <w:r>
        <w:rPr>
          <w:rFonts w:cs="Arial"/>
        </w:rPr>
        <w:t>,</w:t>
      </w:r>
      <w:r w:rsidRPr="005C2787">
        <w:rPr>
          <w:rFonts w:cs="Arial"/>
        </w:rPr>
        <w:t xml:space="preserve"> al sur con el área RI-VL</w:t>
      </w:r>
      <w:r>
        <w:rPr>
          <w:rFonts w:cs="Arial"/>
        </w:rPr>
        <w:t xml:space="preserve"> </w:t>
      </w:r>
      <w:r w:rsidRPr="005C2787">
        <w:rPr>
          <w:rFonts w:cs="Arial"/>
        </w:rPr>
        <w:t>(</w:t>
      </w:r>
      <w:r>
        <w:rPr>
          <w:rFonts w:cs="Arial"/>
        </w:rPr>
        <w:t>39</w:t>
      </w:r>
      <w:r w:rsidRPr="005C2787">
        <w:rPr>
          <w:rFonts w:cs="Arial"/>
        </w:rPr>
        <w:t>)</w:t>
      </w:r>
      <w:r>
        <w:rPr>
          <w:rFonts w:cs="Arial"/>
        </w:rPr>
        <w:t xml:space="preserve"> </w:t>
      </w:r>
      <w:r w:rsidRPr="005C2787">
        <w:rPr>
          <w:rFonts w:cs="Arial"/>
        </w:rPr>
        <w:t>y al oeste con las áreas AU-UP</w:t>
      </w:r>
      <w:r>
        <w:rPr>
          <w:rFonts w:cs="Arial"/>
        </w:rPr>
        <w:t xml:space="preserve"> </w:t>
      </w:r>
      <w:r w:rsidRPr="005C2787">
        <w:rPr>
          <w:rFonts w:cs="Arial"/>
        </w:rPr>
        <w:t>(</w:t>
      </w:r>
      <w:r>
        <w:rPr>
          <w:rFonts w:cs="Arial"/>
        </w:rPr>
        <w:t>10</w:t>
      </w:r>
      <w:r w:rsidRPr="005C2787">
        <w:rPr>
          <w:rFonts w:cs="Arial"/>
        </w:rPr>
        <w:t>) y AU-RN</w:t>
      </w:r>
      <w:r>
        <w:rPr>
          <w:rFonts w:cs="Arial"/>
        </w:rPr>
        <w:t xml:space="preserve"> </w:t>
      </w:r>
      <w:r w:rsidRPr="005C2787">
        <w:rPr>
          <w:rFonts w:cs="Arial"/>
        </w:rPr>
        <w:t>(03).</w:t>
      </w:r>
    </w:p>
    <w:p w:rsidR="00215000" w:rsidRPr="005C2787" w:rsidRDefault="00215000" w:rsidP="00215000">
      <w:pPr>
        <w:spacing w:line="276" w:lineRule="auto"/>
        <w:ind w:left="709" w:right="708"/>
        <w:rPr>
          <w:rFonts w:cs="Arial"/>
        </w:rPr>
      </w:pPr>
      <w:r w:rsidRPr="00C236CD">
        <w:rPr>
          <w:rFonts w:cs="Arial"/>
          <w:b/>
        </w:rPr>
        <w:t>AU (10).</w:t>
      </w:r>
      <w:r>
        <w:rPr>
          <w:rFonts w:cs="Arial"/>
        </w:rPr>
        <w:t xml:space="preserve"> </w:t>
      </w:r>
      <w:r w:rsidRPr="005C2787">
        <w:rPr>
          <w:rFonts w:cs="Arial"/>
        </w:rPr>
        <w:t>Cuenta aproximadamente con 3.3 has. Se localiza al centro del área de aplicación y colinda con las siguientes áreas: al norte con el área RI-VL</w:t>
      </w:r>
      <w:r>
        <w:rPr>
          <w:rFonts w:cs="Arial"/>
        </w:rPr>
        <w:t xml:space="preserve"> </w:t>
      </w:r>
      <w:r w:rsidRPr="005C2787">
        <w:rPr>
          <w:rFonts w:cs="Arial"/>
        </w:rPr>
        <w:t>(</w:t>
      </w:r>
      <w:r>
        <w:rPr>
          <w:rFonts w:cs="Arial"/>
        </w:rPr>
        <w:t>39</w:t>
      </w:r>
      <w:r w:rsidRPr="005C2787">
        <w:rPr>
          <w:rFonts w:cs="Arial"/>
        </w:rPr>
        <w:t>), al este y al sur con el área RU-CP</w:t>
      </w:r>
      <w:r>
        <w:rPr>
          <w:rFonts w:cs="Arial"/>
        </w:rPr>
        <w:t xml:space="preserve"> </w:t>
      </w:r>
      <w:r w:rsidRPr="005C2787">
        <w:rPr>
          <w:rFonts w:cs="Arial"/>
        </w:rPr>
        <w:t>(14) y al oeste con el área RI-VL</w:t>
      </w:r>
      <w:r>
        <w:rPr>
          <w:rFonts w:cs="Arial"/>
        </w:rPr>
        <w:t xml:space="preserve"> </w:t>
      </w:r>
      <w:r w:rsidRPr="005C2787">
        <w:rPr>
          <w:rFonts w:cs="Arial"/>
        </w:rPr>
        <w:t>(</w:t>
      </w:r>
      <w:r>
        <w:rPr>
          <w:rFonts w:cs="Arial"/>
        </w:rPr>
        <w:t>40</w:t>
      </w:r>
      <w:r w:rsidRPr="005C2787">
        <w:rPr>
          <w:rFonts w:cs="Arial"/>
        </w:rPr>
        <w:t>).</w:t>
      </w:r>
    </w:p>
    <w:p w:rsidR="00215000" w:rsidRDefault="00215000" w:rsidP="00215000">
      <w:pPr>
        <w:spacing w:line="276" w:lineRule="auto"/>
        <w:ind w:left="709" w:right="708"/>
        <w:rPr>
          <w:rFonts w:cs="Arial"/>
        </w:rPr>
      </w:pPr>
      <w:r w:rsidRPr="00C236CD">
        <w:rPr>
          <w:rFonts w:cs="Arial"/>
          <w:b/>
        </w:rPr>
        <w:t>AU (11).</w:t>
      </w:r>
      <w:r>
        <w:rPr>
          <w:rFonts w:cs="Arial"/>
          <w:b/>
        </w:rPr>
        <w:t xml:space="preserve"> </w:t>
      </w:r>
      <w:r w:rsidRPr="005C2787">
        <w:rPr>
          <w:rFonts w:cs="Arial"/>
        </w:rPr>
        <w:t xml:space="preserve">Cuenta aproximadamente con 3.9 has. Se localiza al </w:t>
      </w:r>
      <w:r>
        <w:rPr>
          <w:rFonts w:cs="Arial"/>
        </w:rPr>
        <w:t>centro</w:t>
      </w:r>
      <w:r w:rsidRPr="005C2787">
        <w:rPr>
          <w:rFonts w:cs="Arial"/>
        </w:rPr>
        <w:t xml:space="preserve"> del área de aplicación y colinda con las siguientes áreas: al norte </w:t>
      </w:r>
      <w:r>
        <w:rPr>
          <w:rFonts w:cs="Arial"/>
        </w:rPr>
        <w:t xml:space="preserve">RU-CP (14), </w:t>
      </w:r>
      <w:r w:rsidRPr="005C2787">
        <w:rPr>
          <w:rFonts w:cs="Arial"/>
        </w:rPr>
        <w:t>al este con el área AC</w:t>
      </w:r>
      <w:r>
        <w:rPr>
          <w:rFonts w:cs="Arial"/>
        </w:rPr>
        <w:t xml:space="preserve"> </w:t>
      </w:r>
      <w:r w:rsidRPr="005C2787">
        <w:rPr>
          <w:rFonts w:cs="Arial"/>
        </w:rPr>
        <w:t>(1</w:t>
      </w:r>
      <w:r>
        <w:rPr>
          <w:rFonts w:cs="Arial"/>
        </w:rPr>
        <w:t>7</w:t>
      </w:r>
      <w:r w:rsidRPr="005C2787">
        <w:rPr>
          <w:rFonts w:cs="Arial"/>
        </w:rPr>
        <w:t xml:space="preserve">) </w:t>
      </w:r>
      <w:r>
        <w:rPr>
          <w:rFonts w:cs="Arial"/>
        </w:rPr>
        <w:t>y CA (01),</w:t>
      </w:r>
      <w:r w:rsidRPr="005C2787">
        <w:rPr>
          <w:rFonts w:cs="Arial"/>
        </w:rPr>
        <w:t xml:space="preserve"> al sur con las áreas AC</w:t>
      </w:r>
      <w:r>
        <w:rPr>
          <w:rFonts w:cs="Arial"/>
        </w:rPr>
        <w:t xml:space="preserve"> </w:t>
      </w:r>
      <w:r w:rsidRPr="005C2787">
        <w:rPr>
          <w:rFonts w:cs="Arial"/>
        </w:rPr>
        <w:t>(</w:t>
      </w:r>
      <w:r>
        <w:rPr>
          <w:rFonts w:cs="Arial"/>
        </w:rPr>
        <w:t>19</w:t>
      </w:r>
      <w:r w:rsidRPr="005C2787">
        <w:rPr>
          <w:rFonts w:cs="Arial"/>
        </w:rPr>
        <w:t>)</w:t>
      </w:r>
      <w:r>
        <w:rPr>
          <w:rFonts w:cs="Arial"/>
        </w:rPr>
        <w:t xml:space="preserve"> y al oeste con el área AU* (05)</w:t>
      </w:r>
      <w:r w:rsidRPr="005C2787">
        <w:rPr>
          <w:rFonts w:cs="Arial"/>
        </w:rPr>
        <w:t>.</w:t>
      </w:r>
    </w:p>
    <w:p w:rsidR="00215000" w:rsidRDefault="00215000" w:rsidP="00215000">
      <w:pPr>
        <w:spacing w:line="276" w:lineRule="auto"/>
        <w:ind w:left="709" w:right="708"/>
        <w:rPr>
          <w:rFonts w:cs="Arial"/>
        </w:rPr>
      </w:pPr>
      <w:r w:rsidRPr="00C236CD">
        <w:rPr>
          <w:rFonts w:cs="Arial"/>
          <w:b/>
        </w:rPr>
        <w:t>AU (12).</w:t>
      </w:r>
      <w:r w:rsidRPr="00934C5E">
        <w:rPr>
          <w:rFonts w:cs="Arial"/>
        </w:rPr>
        <w:t xml:space="preserve"> Cuenta aproximadamente con </w:t>
      </w:r>
      <w:r>
        <w:rPr>
          <w:rFonts w:cs="Arial"/>
        </w:rPr>
        <w:t>0.8</w:t>
      </w:r>
      <w:r w:rsidRPr="00934C5E">
        <w:rPr>
          <w:rFonts w:cs="Arial"/>
        </w:rPr>
        <w:t xml:space="preserve"> has. Se localiza al centro del área de aplicación y colinda con las siguientes áreas: al norte</w:t>
      </w:r>
      <w:r>
        <w:rPr>
          <w:rFonts w:cs="Arial"/>
        </w:rPr>
        <w:t xml:space="preserve">, sur y oeste con el área CA (01) y al este con las áreas RU-CP (12) y AU (13). </w:t>
      </w:r>
      <w:r w:rsidRPr="00934C5E">
        <w:rPr>
          <w:rFonts w:cs="Arial"/>
        </w:rPr>
        <w:t xml:space="preserve"> </w:t>
      </w:r>
    </w:p>
    <w:p w:rsidR="00215000" w:rsidRPr="005C2787" w:rsidRDefault="00215000" w:rsidP="00215000">
      <w:pPr>
        <w:spacing w:line="276" w:lineRule="auto"/>
        <w:ind w:left="709" w:right="708"/>
        <w:rPr>
          <w:rFonts w:cs="Arial"/>
        </w:rPr>
      </w:pPr>
      <w:r w:rsidRPr="00C236CD">
        <w:rPr>
          <w:rFonts w:cs="Arial"/>
          <w:b/>
        </w:rPr>
        <w:t>AU (13).</w:t>
      </w:r>
      <w:r w:rsidRPr="00934C5E">
        <w:rPr>
          <w:rFonts w:cs="Arial"/>
        </w:rPr>
        <w:t xml:space="preserve"> Cuenta aproximadamente con 17.3 has. Se localiza al centro del área de aplicación y colinda con las siguientes áreas: al norte CA (01) y AU-RN (03), al oeste con el área RU-CP (12) y CA (01), al este con el área RU-CP (13)</w:t>
      </w:r>
      <w:r>
        <w:rPr>
          <w:rFonts w:cs="Arial"/>
        </w:rPr>
        <w:t>, al sur con las áreas AU-UP (16</w:t>
      </w:r>
      <w:r w:rsidRPr="00934C5E">
        <w:rPr>
          <w:rFonts w:cs="Arial"/>
        </w:rPr>
        <w:t>) y RI-VL (</w:t>
      </w:r>
      <w:r>
        <w:rPr>
          <w:rFonts w:cs="Arial"/>
        </w:rPr>
        <w:t>41</w:t>
      </w:r>
      <w:r w:rsidRPr="00934C5E">
        <w:rPr>
          <w:rFonts w:cs="Arial"/>
        </w:rPr>
        <w:t>).</w:t>
      </w:r>
    </w:p>
    <w:p w:rsidR="00215000" w:rsidRDefault="00215000" w:rsidP="00215000">
      <w:pPr>
        <w:spacing w:line="276" w:lineRule="auto"/>
        <w:ind w:left="709" w:right="708"/>
        <w:rPr>
          <w:rFonts w:cs="Arial"/>
        </w:rPr>
      </w:pPr>
      <w:r w:rsidRPr="00C236CD">
        <w:rPr>
          <w:rFonts w:cs="Arial"/>
          <w:b/>
        </w:rPr>
        <w:t>AU (14).</w:t>
      </w:r>
      <w:r>
        <w:rPr>
          <w:rFonts w:cs="Arial"/>
        </w:rPr>
        <w:t xml:space="preserve"> </w:t>
      </w:r>
      <w:r w:rsidRPr="005C2787">
        <w:rPr>
          <w:rFonts w:cs="Arial"/>
        </w:rPr>
        <w:t xml:space="preserve">Cuenta aproximadamente con 6.1 has. </w:t>
      </w:r>
      <w:r>
        <w:rPr>
          <w:rFonts w:cs="Arial"/>
        </w:rPr>
        <w:t>S</w:t>
      </w:r>
      <w:r w:rsidRPr="005C2787">
        <w:rPr>
          <w:rFonts w:cs="Arial"/>
        </w:rPr>
        <w:t xml:space="preserve">e localiza al sur del área de aplicación y colinda con las siguientes áreas: al norte con el área </w:t>
      </w:r>
      <w:r>
        <w:rPr>
          <w:rFonts w:cs="Arial"/>
        </w:rPr>
        <w:t xml:space="preserve">RI-VL </w:t>
      </w:r>
      <w:r w:rsidRPr="005C2787">
        <w:rPr>
          <w:rFonts w:cs="Arial"/>
        </w:rPr>
        <w:t>(</w:t>
      </w:r>
      <w:r>
        <w:rPr>
          <w:rFonts w:cs="Arial"/>
        </w:rPr>
        <w:t>40</w:t>
      </w:r>
      <w:r w:rsidRPr="005C2787">
        <w:rPr>
          <w:rFonts w:cs="Arial"/>
        </w:rPr>
        <w:t>), al este con el área RI-VL (</w:t>
      </w:r>
      <w:r>
        <w:rPr>
          <w:rFonts w:cs="Arial"/>
        </w:rPr>
        <w:t>42</w:t>
      </w:r>
      <w:r w:rsidRPr="005C2787">
        <w:rPr>
          <w:rFonts w:cs="Arial"/>
        </w:rPr>
        <w:t>)</w:t>
      </w:r>
      <w:r>
        <w:rPr>
          <w:rFonts w:cs="Arial"/>
        </w:rPr>
        <w:t xml:space="preserve"> y RU-MP (11)</w:t>
      </w:r>
      <w:r w:rsidRPr="005C2787">
        <w:rPr>
          <w:rFonts w:cs="Arial"/>
        </w:rPr>
        <w:t xml:space="preserve">, al sur con el área </w:t>
      </w:r>
      <w:r>
        <w:rPr>
          <w:rFonts w:cs="Arial"/>
        </w:rPr>
        <w:t xml:space="preserve">AC </w:t>
      </w:r>
      <w:r w:rsidRPr="005C2787">
        <w:rPr>
          <w:rFonts w:cs="Arial"/>
        </w:rPr>
        <w:t>(</w:t>
      </w:r>
      <w:r>
        <w:rPr>
          <w:rFonts w:cs="Arial"/>
        </w:rPr>
        <w:t>24</w:t>
      </w:r>
      <w:r w:rsidRPr="005C2787">
        <w:rPr>
          <w:rFonts w:cs="Arial"/>
        </w:rPr>
        <w:t>)</w:t>
      </w:r>
      <w:r>
        <w:rPr>
          <w:rFonts w:cs="Arial"/>
        </w:rPr>
        <w:t xml:space="preserve"> y RU-MP (11)</w:t>
      </w:r>
      <w:r w:rsidRPr="005C2787">
        <w:rPr>
          <w:rFonts w:cs="Arial"/>
        </w:rPr>
        <w:t xml:space="preserve"> y al oeste con el área CA</w:t>
      </w:r>
      <w:r>
        <w:rPr>
          <w:rFonts w:cs="Arial"/>
        </w:rPr>
        <w:t xml:space="preserve"> </w:t>
      </w:r>
      <w:r w:rsidRPr="005C2787">
        <w:rPr>
          <w:rFonts w:cs="Arial"/>
        </w:rPr>
        <w:t>(01).</w:t>
      </w:r>
    </w:p>
    <w:p w:rsidR="00215000" w:rsidRDefault="00215000" w:rsidP="00215000">
      <w:pPr>
        <w:spacing w:line="276" w:lineRule="auto"/>
        <w:ind w:left="709" w:right="708"/>
        <w:rPr>
          <w:rFonts w:cs="Arial"/>
        </w:rPr>
      </w:pPr>
      <w:r w:rsidRPr="00C236CD">
        <w:rPr>
          <w:rFonts w:cs="Arial"/>
          <w:b/>
        </w:rPr>
        <w:t>AU (15).</w:t>
      </w:r>
      <w:r>
        <w:rPr>
          <w:rFonts w:cs="Arial"/>
        </w:rPr>
        <w:t xml:space="preserve"> </w:t>
      </w:r>
      <w:r w:rsidRPr="005C2787">
        <w:rPr>
          <w:rFonts w:cs="Arial"/>
        </w:rPr>
        <w:t xml:space="preserve">Cuenta aproximadamente con </w:t>
      </w:r>
      <w:r>
        <w:rPr>
          <w:rFonts w:cs="Arial"/>
        </w:rPr>
        <w:t>9.2</w:t>
      </w:r>
      <w:r w:rsidRPr="005C2787">
        <w:rPr>
          <w:rFonts w:cs="Arial"/>
        </w:rPr>
        <w:t xml:space="preserve"> has. </w:t>
      </w:r>
      <w:r>
        <w:rPr>
          <w:rFonts w:cs="Arial"/>
        </w:rPr>
        <w:t>S</w:t>
      </w:r>
      <w:r w:rsidRPr="005C2787">
        <w:rPr>
          <w:rFonts w:cs="Arial"/>
        </w:rPr>
        <w:t xml:space="preserve">e localiza al sur del área de aplicación y colinda con las siguientes áreas: al norte con el área </w:t>
      </w:r>
      <w:r>
        <w:rPr>
          <w:rFonts w:cs="Arial"/>
        </w:rPr>
        <w:t xml:space="preserve">RI-VL </w:t>
      </w:r>
      <w:r w:rsidRPr="005C2787">
        <w:rPr>
          <w:rFonts w:cs="Arial"/>
        </w:rPr>
        <w:t>(</w:t>
      </w:r>
      <w:r>
        <w:rPr>
          <w:rFonts w:cs="Arial"/>
        </w:rPr>
        <w:t>06), al este con el área RU-MP</w:t>
      </w:r>
      <w:r w:rsidRPr="005C2787">
        <w:rPr>
          <w:rFonts w:cs="Arial"/>
        </w:rPr>
        <w:t xml:space="preserve"> (</w:t>
      </w:r>
      <w:r>
        <w:rPr>
          <w:rFonts w:cs="Arial"/>
        </w:rPr>
        <w:t>23</w:t>
      </w:r>
      <w:r w:rsidRPr="005C2787">
        <w:rPr>
          <w:rFonts w:cs="Arial"/>
        </w:rPr>
        <w:t>)</w:t>
      </w:r>
      <w:r>
        <w:rPr>
          <w:rFonts w:cs="Arial"/>
        </w:rPr>
        <w:t xml:space="preserve"> y el límite del área de aplicación, al sur con el límite del área de aplicación y al oeste con el área RU-MP</w:t>
      </w:r>
      <w:r w:rsidRPr="005C2787">
        <w:rPr>
          <w:rFonts w:cs="Arial"/>
        </w:rPr>
        <w:t xml:space="preserve"> (</w:t>
      </w:r>
      <w:r>
        <w:rPr>
          <w:rFonts w:cs="Arial"/>
        </w:rPr>
        <w:t>24) y el límite del área de aplicación.</w:t>
      </w:r>
    </w:p>
    <w:p w:rsidR="00215000" w:rsidRDefault="00215000" w:rsidP="00215000">
      <w:pPr>
        <w:spacing w:line="276" w:lineRule="auto"/>
        <w:ind w:left="709" w:right="708"/>
        <w:rPr>
          <w:rFonts w:cs="Arial"/>
        </w:rPr>
      </w:pPr>
      <w:r w:rsidRPr="00C236CD">
        <w:rPr>
          <w:rFonts w:cs="Arial"/>
          <w:b/>
        </w:rPr>
        <w:t>AU (16).</w:t>
      </w:r>
      <w:r>
        <w:rPr>
          <w:rFonts w:cs="Arial"/>
        </w:rPr>
        <w:t xml:space="preserve"> </w:t>
      </w:r>
      <w:r w:rsidRPr="005C2787">
        <w:rPr>
          <w:rFonts w:cs="Arial"/>
        </w:rPr>
        <w:t>Cuenta aproximadamente con 171</w:t>
      </w:r>
      <w:r>
        <w:rPr>
          <w:rFonts w:cs="Arial"/>
        </w:rPr>
        <w:t>.1</w:t>
      </w:r>
      <w:r w:rsidRPr="005C2787">
        <w:rPr>
          <w:rFonts w:cs="Arial"/>
        </w:rPr>
        <w:t xml:space="preserve"> has. Se localiza al sur del área de aplicación y colinda con las siguientes áreas: al norte con el área AU-RN</w:t>
      </w:r>
      <w:r>
        <w:rPr>
          <w:rFonts w:cs="Arial"/>
        </w:rPr>
        <w:t xml:space="preserve"> </w:t>
      </w:r>
      <w:r w:rsidRPr="005C2787">
        <w:rPr>
          <w:rFonts w:cs="Arial"/>
        </w:rPr>
        <w:t>(01), al este con las áreas AU-UP</w:t>
      </w:r>
      <w:r>
        <w:rPr>
          <w:rFonts w:cs="Arial"/>
        </w:rPr>
        <w:t xml:space="preserve"> (18),</w:t>
      </w:r>
      <w:r w:rsidRPr="005C2787">
        <w:rPr>
          <w:rFonts w:cs="Arial"/>
        </w:rPr>
        <w:t xml:space="preserve"> AU-UP</w:t>
      </w:r>
      <w:r>
        <w:rPr>
          <w:rFonts w:cs="Arial"/>
        </w:rPr>
        <w:t xml:space="preserve"> (20</w:t>
      </w:r>
      <w:r w:rsidRPr="005C2787">
        <w:rPr>
          <w:rFonts w:cs="Arial"/>
        </w:rPr>
        <w:t>)</w:t>
      </w:r>
      <w:r>
        <w:rPr>
          <w:rFonts w:cs="Arial"/>
        </w:rPr>
        <w:t>, RI-VL (46)</w:t>
      </w:r>
      <w:r w:rsidRPr="005C2787">
        <w:rPr>
          <w:rFonts w:cs="Arial"/>
        </w:rPr>
        <w:t xml:space="preserve"> </w:t>
      </w:r>
      <w:r>
        <w:rPr>
          <w:rFonts w:cs="Arial"/>
        </w:rPr>
        <w:t xml:space="preserve">y RU-MP (18) </w:t>
      </w:r>
      <w:r w:rsidRPr="005C2787">
        <w:rPr>
          <w:rFonts w:cs="Arial"/>
        </w:rPr>
        <w:t xml:space="preserve">al sur con las áreas </w:t>
      </w:r>
      <w:r>
        <w:rPr>
          <w:rFonts w:cs="Arial"/>
        </w:rPr>
        <w:t>AU*(07), RI-VL (06), RU-CP (18), RI-VL (53)</w:t>
      </w:r>
      <w:r w:rsidRPr="005C2787">
        <w:rPr>
          <w:rFonts w:cs="Arial"/>
        </w:rPr>
        <w:t xml:space="preserve"> y RI-</w:t>
      </w:r>
      <w:r>
        <w:rPr>
          <w:rFonts w:cs="Arial"/>
        </w:rPr>
        <w:t>RG</w:t>
      </w:r>
      <w:r w:rsidRPr="005C2787">
        <w:rPr>
          <w:rFonts w:cs="Arial"/>
        </w:rPr>
        <w:t>(01) y al oeste con el área AU*(1</w:t>
      </w:r>
      <w:r>
        <w:rPr>
          <w:rFonts w:cs="Arial"/>
        </w:rPr>
        <w:t>0</w:t>
      </w:r>
      <w:r w:rsidRPr="005C2787">
        <w:rPr>
          <w:rFonts w:cs="Arial"/>
        </w:rPr>
        <w:t>)</w:t>
      </w:r>
      <w:r>
        <w:rPr>
          <w:rFonts w:cs="Arial"/>
        </w:rPr>
        <w:t xml:space="preserve"> y RI-VL (06)</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t>AU (17).</w:t>
      </w:r>
      <w:r>
        <w:rPr>
          <w:rFonts w:cs="Arial"/>
        </w:rPr>
        <w:t xml:space="preserve"> </w:t>
      </w:r>
      <w:r w:rsidRPr="005C2787">
        <w:rPr>
          <w:rFonts w:cs="Arial"/>
        </w:rPr>
        <w:t>Cuenta aproximadamente con 16.3 has. se localiza al sur del área de aplicación y colinda con las siguientes áreas: al norte al oeste con el área RI-VL</w:t>
      </w:r>
      <w:r>
        <w:rPr>
          <w:rFonts w:cs="Arial"/>
        </w:rPr>
        <w:t xml:space="preserve"> </w:t>
      </w:r>
      <w:r w:rsidRPr="005C2787">
        <w:rPr>
          <w:rFonts w:cs="Arial"/>
        </w:rPr>
        <w:t>(</w:t>
      </w:r>
      <w:r>
        <w:rPr>
          <w:rFonts w:cs="Arial"/>
        </w:rPr>
        <w:t>06</w:t>
      </w:r>
      <w:r w:rsidRPr="005C2787">
        <w:rPr>
          <w:rFonts w:cs="Arial"/>
        </w:rPr>
        <w:t xml:space="preserve">), al este con el área </w:t>
      </w:r>
      <w:r>
        <w:rPr>
          <w:rFonts w:cs="Arial"/>
        </w:rPr>
        <w:t>RU-MP</w:t>
      </w:r>
      <w:r w:rsidRPr="005C2787">
        <w:rPr>
          <w:rFonts w:cs="Arial"/>
        </w:rPr>
        <w:t xml:space="preserve"> </w:t>
      </w:r>
      <w:r>
        <w:rPr>
          <w:rFonts w:cs="Arial"/>
        </w:rPr>
        <w:t>(24</w:t>
      </w:r>
      <w:r w:rsidRPr="005C2787">
        <w:rPr>
          <w:rFonts w:cs="Arial"/>
        </w:rPr>
        <w:t xml:space="preserve">), al sur con el </w:t>
      </w:r>
      <w:r>
        <w:rPr>
          <w:rFonts w:cs="Arial"/>
        </w:rPr>
        <w:t xml:space="preserve">límite del área de aplicación y al oeste con el área AU </w:t>
      </w:r>
      <w:r w:rsidRPr="005C2787">
        <w:rPr>
          <w:rFonts w:cs="Arial"/>
        </w:rPr>
        <w:t>(</w:t>
      </w:r>
      <w:r>
        <w:rPr>
          <w:rFonts w:cs="Arial"/>
        </w:rPr>
        <w:t>18</w:t>
      </w:r>
      <w:r w:rsidRPr="005C2787">
        <w:rPr>
          <w:rFonts w:cs="Arial"/>
        </w:rPr>
        <w:t>)</w:t>
      </w:r>
      <w:r>
        <w:rPr>
          <w:rFonts w:cs="Arial"/>
        </w:rPr>
        <w:t xml:space="preserve"> y AU*(08)</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lastRenderedPageBreak/>
        <w:t>AU (18).</w:t>
      </w:r>
      <w:r>
        <w:rPr>
          <w:rFonts w:cs="Arial"/>
        </w:rPr>
        <w:t xml:space="preserve"> </w:t>
      </w:r>
      <w:r w:rsidRPr="005C2787">
        <w:rPr>
          <w:rFonts w:cs="Arial"/>
        </w:rPr>
        <w:t xml:space="preserve">Cuenta aproximadamente con </w:t>
      </w:r>
      <w:r>
        <w:rPr>
          <w:rFonts w:cs="Arial"/>
        </w:rPr>
        <w:t>26.5</w:t>
      </w:r>
      <w:r w:rsidRPr="005C2787">
        <w:rPr>
          <w:rFonts w:cs="Arial"/>
        </w:rPr>
        <w:t xml:space="preserve"> has.</w:t>
      </w:r>
      <w:r>
        <w:rPr>
          <w:rFonts w:cs="Arial"/>
        </w:rPr>
        <w:t xml:space="preserve"> S</w:t>
      </w:r>
      <w:r w:rsidRPr="005C2787">
        <w:rPr>
          <w:rFonts w:cs="Arial"/>
        </w:rPr>
        <w:t>e localiza al sur del área de aplicación y colinda con las siguientes áreas: al norte con el área RI-VL</w:t>
      </w:r>
      <w:r>
        <w:rPr>
          <w:rFonts w:cs="Arial"/>
        </w:rPr>
        <w:t xml:space="preserve"> </w:t>
      </w:r>
      <w:r w:rsidRPr="005C2787">
        <w:rPr>
          <w:rFonts w:cs="Arial"/>
        </w:rPr>
        <w:t>(</w:t>
      </w:r>
      <w:r>
        <w:rPr>
          <w:rFonts w:cs="Arial"/>
        </w:rPr>
        <w:t>55</w:t>
      </w:r>
      <w:r w:rsidRPr="005C2787">
        <w:rPr>
          <w:rFonts w:cs="Arial"/>
        </w:rPr>
        <w:t>)</w:t>
      </w:r>
      <w:r>
        <w:rPr>
          <w:rFonts w:cs="Arial"/>
        </w:rPr>
        <w:t xml:space="preserve"> y RI-VL (06)</w:t>
      </w:r>
      <w:r w:rsidRPr="005C2787">
        <w:rPr>
          <w:rFonts w:cs="Arial"/>
        </w:rPr>
        <w:t xml:space="preserve">, al este con el área </w:t>
      </w:r>
      <w:r>
        <w:rPr>
          <w:rFonts w:cs="Arial"/>
        </w:rPr>
        <w:t xml:space="preserve">AU </w:t>
      </w:r>
      <w:r w:rsidRPr="005C2787">
        <w:rPr>
          <w:rFonts w:cs="Arial"/>
        </w:rPr>
        <w:t>(</w:t>
      </w:r>
      <w:r>
        <w:rPr>
          <w:rFonts w:cs="Arial"/>
        </w:rPr>
        <w:t>17</w:t>
      </w:r>
      <w:r w:rsidRPr="005C2787">
        <w:rPr>
          <w:rFonts w:cs="Arial"/>
        </w:rPr>
        <w:t xml:space="preserve">), al sur con el </w:t>
      </w:r>
      <w:r>
        <w:rPr>
          <w:rFonts w:cs="Arial"/>
        </w:rPr>
        <w:t>área AU*(08) y el límite del área de aplicación</w:t>
      </w:r>
      <w:r w:rsidRPr="005C2787">
        <w:rPr>
          <w:rFonts w:cs="Arial"/>
        </w:rPr>
        <w:t xml:space="preserve"> y al oeste con el </w:t>
      </w:r>
      <w:r>
        <w:rPr>
          <w:rFonts w:cs="Arial"/>
        </w:rPr>
        <w:t>límite del área de aplicación</w:t>
      </w:r>
      <w:r w:rsidRPr="005C2787">
        <w:rPr>
          <w:rFonts w:cs="Arial"/>
        </w:rPr>
        <w:t>.</w:t>
      </w:r>
    </w:p>
    <w:p w:rsidR="00215000" w:rsidRDefault="00215000" w:rsidP="00215000">
      <w:pPr>
        <w:spacing w:line="276" w:lineRule="auto"/>
        <w:ind w:left="709" w:right="708"/>
        <w:rPr>
          <w:rFonts w:cs="Arial"/>
        </w:rPr>
      </w:pPr>
      <w:r w:rsidRPr="00C236CD">
        <w:rPr>
          <w:rFonts w:cs="Arial"/>
          <w:b/>
        </w:rPr>
        <w:t>AU (19).</w:t>
      </w:r>
      <w:r>
        <w:rPr>
          <w:rFonts w:cs="Arial"/>
        </w:rPr>
        <w:t xml:space="preserve"> </w:t>
      </w:r>
      <w:r w:rsidRPr="005C2787">
        <w:rPr>
          <w:rFonts w:cs="Arial"/>
        </w:rPr>
        <w:t xml:space="preserve">Cuenta aproximadamente con </w:t>
      </w:r>
      <w:r>
        <w:rPr>
          <w:rFonts w:cs="Arial"/>
        </w:rPr>
        <w:t>10.4</w:t>
      </w:r>
      <w:r w:rsidRPr="005C2787">
        <w:rPr>
          <w:rFonts w:cs="Arial"/>
        </w:rPr>
        <w:t xml:space="preserve"> has. Se localiza al sur del área de aplicación y colinda con las siguientes áreas: al norte con el área AU</w:t>
      </w:r>
      <w:r>
        <w:rPr>
          <w:rFonts w:cs="Arial"/>
        </w:rPr>
        <w:t>*(09</w:t>
      </w:r>
      <w:r w:rsidRPr="005C2787">
        <w:rPr>
          <w:rFonts w:cs="Arial"/>
        </w:rPr>
        <w:t>), al este con el área RI-VL (0</w:t>
      </w:r>
      <w:r>
        <w:rPr>
          <w:rFonts w:cs="Arial"/>
        </w:rPr>
        <w:t>6</w:t>
      </w:r>
      <w:r w:rsidRPr="005C2787">
        <w:rPr>
          <w:rFonts w:cs="Arial"/>
        </w:rPr>
        <w:t>), al oeste con el límite del área de aplicación</w:t>
      </w:r>
      <w:r>
        <w:rPr>
          <w:rFonts w:cs="Arial"/>
        </w:rPr>
        <w:t>, al sur con el área RI-VL (55) y el límite del área de aplicación</w:t>
      </w:r>
      <w:r w:rsidRPr="005C2787">
        <w:rPr>
          <w:rFonts w:cs="Arial"/>
        </w:rPr>
        <w:t>.</w:t>
      </w:r>
    </w:p>
    <w:p w:rsidR="00D861C6" w:rsidRPr="00415FF4" w:rsidRDefault="00055F72" w:rsidP="00295DED">
      <w:pPr>
        <w:spacing w:after="120" w:line="276" w:lineRule="auto"/>
        <w:rPr>
          <w:rFonts w:cs="Arial"/>
          <w:caps/>
          <w:kern w:val="22"/>
          <w:szCs w:val="22"/>
          <w:lang w:val="es-MX"/>
        </w:rPr>
      </w:pPr>
      <w:r>
        <w:rPr>
          <w:rFonts w:cs="Arial"/>
        </w:rPr>
        <w:t>Proyectos recibidos por el H. Ayuntamiento de Arandas, s</w:t>
      </w:r>
      <w:r w:rsidRPr="006119D9">
        <w:rPr>
          <w:rFonts w:cs="Arial"/>
          <w:kern w:val="22"/>
          <w:szCs w:val="22"/>
          <w:lang w:val="es-MX"/>
        </w:rPr>
        <w:t xml:space="preserve">e identifican en plano de </w:t>
      </w:r>
      <w:r>
        <w:rPr>
          <w:rFonts w:cs="Arial"/>
          <w:kern w:val="22"/>
          <w:szCs w:val="22"/>
          <w:lang w:val="es-MX"/>
        </w:rPr>
        <w:t>E</w:t>
      </w:r>
      <w:r w:rsidR="00150EFF">
        <w:rPr>
          <w:rFonts w:cs="Arial"/>
          <w:kern w:val="22"/>
          <w:szCs w:val="22"/>
          <w:lang w:val="es-MX"/>
        </w:rPr>
        <w:t>strategias (E-</w:t>
      </w:r>
      <w:r w:rsidRPr="006119D9">
        <w:rPr>
          <w:rFonts w:cs="Arial"/>
          <w:kern w:val="22"/>
          <w:szCs w:val="22"/>
          <w:lang w:val="es-MX"/>
        </w:rPr>
        <w:t xml:space="preserve">1) con la clave de las </w:t>
      </w:r>
      <w:r>
        <w:rPr>
          <w:rFonts w:cs="Arial"/>
          <w:kern w:val="22"/>
          <w:szCs w:val="22"/>
          <w:lang w:val="es-MX"/>
        </w:rPr>
        <w:t>Á</w:t>
      </w:r>
      <w:r w:rsidRPr="006119D9">
        <w:rPr>
          <w:rFonts w:cs="Arial"/>
          <w:kern w:val="22"/>
          <w:szCs w:val="22"/>
          <w:lang w:val="es-MX"/>
        </w:rPr>
        <w:t xml:space="preserve">reas </w:t>
      </w:r>
      <w:r>
        <w:rPr>
          <w:rFonts w:cs="Arial"/>
          <w:kern w:val="22"/>
          <w:szCs w:val="22"/>
          <w:lang w:val="es-MX"/>
        </w:rPr>
        <w:t>Incorporadas</w:t>
      </w:r>
      <w:r w:rsidRPr="006119D9">
        <w:rPr>
          <w:rFonts w:cs="Arial"/>
          <w:kern w:val="22"/>
          <w:szCs w:val="22"/>
          <w:lang w:val="es-MX"/>
        </w:rPr>
        <w:t xml:space="preserve"> </w:t>
      </w:r>
      <w:r w:rsidR="00295DED">
        <w:rPr>
          <w:rFonts w:cs="Arial"/>
          <w:kern w:val="22"/>
          <w:szCs w:val="22"/>
          <w:lang w:val="es-MX"/>
        </w:rPr>
        <w:t>más un asterisco</w:t>
      </w:r>
      <w:r w:rsidRPr="006119D9">
        <w:rPr>
          <w:rFonts w:cs="Arial"/>
          <w:kern w:val="22"/>
          <w:szCs w:val="22"/>
          <w:lang w:val="es-MX"/>
        </w:rPr>
        <w:t xml:space="preserve"> (</w:t>
      </w:r>
      <w:r>
        <w:rPr>
          <w:rFonts w:cs="Arial"/>
          <w:kern w:val="22"/>
          <w:szCs w:val="22"/>
          <w:lang w:val="es-MX"/>
        </w:rPr>
        <w:t>AU</w:t>
      </w:r>
      <w:r w:rsidR="00295DED">
        <w:rPr>
          <w:rFonts w:cs="Arial"/>
          <w:kern w:val="22"/>
          <w:szCs w:val="22"/>
          <w:lang w:val="es-MX"/>
        </w:rPr>
        <w:t>*</w:t>
      </w:r>
      <w:r>
        <w:rPr>
          <w:rFonts w:cs="Arial"/>
          <w:kern w:val="22"/>
          <w:szCs w:val="22"/>
          <w:lang w:val="es-MX"/>
        </w:rPr>
        <w:t>);</w:t>
      </w:r>
      <w:r w:rsidRPr="006119D9">
        <w:rPr>
          <w:rFonts w:cs="Arial"/>
          <w:kern w:val="22"/>
          <w:szCs w:val="22"/>
          <w:lang w:val="es-MX"/>
        </w:rPr>
        <w:t xml:space="preserve"> </w:t>
      </w:r>
      <w:r w:rsidR="00D861C6" w:rsidRPr="006119D9">
        <w:rPr>
          <w:rFonts w:cs="Arial"/>
          <w:kern w:val="22"/>
          <w:szCs w:val="22"/>
          <w:lang w:val="es-MX"/>
        </w:rPr>
        <w:t>Siendo las siguientes:</w:t>
      </w:r>
    </w:p>
    <w:p w:rsidR="00215000" w:rsidRPr="005C2787" w:rsidRDefault="00215000" w:rsidP="00215000">
      <w:pPr>
        <w:spacing w:line="276" w:lineRule="auto"/>
        <w:ind w:left="709" w:right="708"/>
        <w:rPr>
          <w:rFonts w:cs="Arial"/>
        </w:rPr>
      </w:pPr>
      <w:r w:rsidRPr="00C236CD">
        <w:rPr>
          <w:rFonts w:cs="Arial"/>
          <w:b/>
        </w:rPr>
        <w:t>AU*(01).</w:t>
      </w:r>
      <w:r w:rsidRPr="005C2787">
        <w:rPr>
          <w:rFonts w:cs="Arial"/>
        </w:rPr>
        <w:t xml:space="preserve"> Cuenta aproximadamente con </w:t>
      </w:r>
      <w:r>
        <w:rPr>
          <w:rFonts w:cs="Arial"/>
        </w:rPr>
        <w:t>25.7</w:t>
      </w:r>
      <w:r w:rsidRPr="005C2787">
        <w:rPr>
          <w:rFonts w:cs="Arial"/>
        </w:rPr>
        <w:t xml:space="preserve"> has. Se localiza al norte del área de aplicación y colinda con las siguientes áreas: al norte con el área RI-VL</w:t>
      </w:r>
      <w:r>
        <w:rPr>
          <w:rFonts w:cs="Arial"/>
        </w:rPr>
        <w:t xml:space="preserve"> </w:t>
      </w:r>
      <w:r w:rsidRPr="005C2787">
        <w:rPr>
          <w:rFonts w:cs="Arial"/>
        </w:rPr>
        <w:t>(0</w:t>
      </w:r>
      <w:r>
        <w:rPr>
          <w:rFonts w:cs="Arial"/>
        </w:rPr>
        <w:t>6</w:t>
      </w:r>
      <w:r w:rsidRPr="005C2787">
        <w:rPr>
          <w:rFonts w:cs="Arial"/>
        </w:rPr>
        <w:t>), al este con el área RU-LP</w:t>
      </w:r>
      <w:r>
        <w:rPr>
          <w:rFonts w:cs="Arial"/>
        </w:rPr>
        <w:t xml:space="preserve"> </w:t>
      </w:r>
      <w:r w:rsidRPr="005C2787">
        <w:rPr>
          <w:rFonts w:cs="Arial"/>
        </w:rPr>
        <w:t xml:space="preserve">(03), al sur con las áreas </w:t>
      </w:r>
      <w:r>
        <w:rPr>
          <w:rFonts w:cs="Arial"/>
        </w:rPr>
        <w:t>RU</w:t>
      </w:r>
      <w:r w:rsidRPr="005C2787">
        <w:rPr>
          <w:rFonts w:cs="Arial"/>
        </w:rPr>
        <w:t>-</w:t>
      </w:r>
      <w:r>
        <w:rPr>
          <w:rFonts w:cs="Arial"/>
        </w:rPr>
        <w:t>LP (01</w:t>
      </w:r>
      <w:r w:rsidRPr="005C2787">
        <w:rPr>
          <w:rFonts w:cs="Arial"/>
        </w:rPr>
        <w:t xml:space="preserve">), </w:t>
      </w:r>
      <w:r>
        <w:rPr>
          <w:rFonts w:cs="Arial"/>
        </w:rPr>
        <w:t xml:space="preserve">AU-UP (03), RI-VL(08), RI-VL (10), RI-VL (09) </w:t>
      </w:r>
      <w:r w:rsidRPr="005C2787">
        <w:rPr>
          <w:rFonts w:cs="Arial"/>
        </w:rPr>
        <w:t>y RU-MP</w:t>
      </w:r>
      <w:r>
        <w:rPr>
          <w:rFonts w:cs="Arial"/>
        </w:rPr>
        <w:t xml:space="preserve"> </w:t>
      </w:r>
      <w:r w:rsidRPr="005C2787">
        <w:rPr>
          <w:rFonts w:cs="Arial"/>
        </w:rPr>
        <w:t>(0</w:t>
      </w:r>
      <w:r>
        <w:rPr>
          <w:rFonts w:cs="Arial"/>
        </w:rPr>
        <w:t>6</w:t>
      </w:r>
      <w:r w:rsidRPr="005C2787">
        <w:rPr>
          <w:rFonts w:cs="Arial"/>
        </w:rPr>
        <w:t>) y al oeste con el área RU-LP</w:t>
      </w:r>
      <w:r>
        <w:rPr>
          <w:rFonts w:cs="Arial"/>
        </w:rPr>
        <w:t xml:space="preserve"> </w:t>
      </w:r>
      <w:r w:rsidRPr="005C2787">
        <w:rPr>
          <w:rFonts w:cs="Arial"/>
        </w:rPr>
        <w:t>(01).</w:t>
      </w:r>
    </w:p>
    <w:p w:rsidR="00215000" w:rsidRPr="005C2787" w:rsidRDefault="00215000" w:rsidP="00215000">
      <w:pPr>
        <w:spacing w:line="276" w:lineRule="auto"/>
        <w:ind w:left="709" w:right="708"/>
        <w:rPr>
          <w:rFonts w:cs="Arial"/>
        </w:rPr>
      </w:pPr>
      <w:r w:rsidRPr="00C236CD">
        <w:rPr>
          <w:rFonts w:cs="Arial"/>
          <w:b/>
        </w:rPr>
        <w:t>AU*(02).</w:t>
      </w:r>
      <w:r w:rsidRPr="005C2787">
        <w:rPr>
          <w:rFonts w:cs="Arial"/>
        </w:rPr>
        <w:t xml:space="preserve"> Cuenta aproximadamente con 10.</w:t>
      </w:r>
      <w:r>
        <w:rPr>
          <w:rFonts w:cs="Arial"/>
        </w:rPr>
        <w:t>6</w:t>
      </w:r>
      <w:r w:rsidRPr="005C2787">
        <w:rPr>
          <w:rFonts w:cs="Arial"/>
        </w:rPr>
        <w:t xml:space="preserve"> has. Se localiza al norte del área de aplicación y colinda con las siguientes áre</w:t>
      </w:r>
      <w:r>
        <w:rPr>
          <w:rFonts w:cs="Arial"/>
        </w:rPr>
        <w:t>as: al norte con el área RU-LP (10</w:t>
      </w:r>
      <w:r w:rsidRPr="005C2787">
        <w:rPr>
          <w:rFonts w:cs="Arial"/>
        </w:rPr>
        <w:t xml:space="preserve">), al este con las áreas </w:t>
      </w:r>
      <w:r>
        <w:rPr>
          <w:rFonts w:cs="Arial"/>
        </w:rPr>
        <w:t xml:space="preserve">RU-LP (10), </w:t>
      </w:r>
      <w:r w:rsidRPr="005C2787">
        <w:rPr>
          <w:rFonts w:cs="Arial"/>
        </w:rPr>
        <w:t>AU-UP</w:t>
      </w:r>
      <w:r>
        <w:rPr>
          <w:rFonts w:cs="Arial"/>
        </w:rPr>
        <w:t xml:space="preserve"> </w:t>
      </w:r>
      <w:r w:rsidRPr="005C2787">
        <w:rPr>
          <w:rFonts w:cs="Arial"/>
        </w:rPr>
        <w:t>(0</w:t>
      </w:r>
      <w:r>
        <w:rPr>
          <w:rFonts w:cs="Arial"/>
        </w:rPr>
        <w:t>7</w:t>
      </w:r>
      <w:r w:rsidRPr="005C2787">
        <w:rPr>
          <w:rFonts w:cs="Arial"/>
        </w:rPr>
        <w:t>) y RU-MP</w:t>
      </w:r>
      <w:r>
        <w:rPr>
          <w:rFonts w:cs="Arial"/>
        </w:rPr>
        <w:t xml:space="preserve"> </w:t>
      </w:r>
      <w:r w:rsidRPr="005C2787">
        <w:rPr>
          <w:rFonts w:cs="Arial"/>
        </w:rPr>
        <w:t>(0</w:t>
      </w:r>
      <w:r>
        <w:rPr>
          <w:rFonts w:cs="Arial"/>
        </w:rPr>
        <w:t>7</w:t>
      </w:r>
      <w:r w:rsidRPr="005C2787">
        <w:rPr>
          <w:rFonts w:cs="Arial"/>
        </w:rPr>
        <w:t>), al sur con el área RU-MP</w:t>
      </w:r>
      <w:r>
        <w:rPr>
          <w:rFonts w:cs="Arial"/>
        </w:rPr>
        <w:t xml:space="preserve"> </w:t>
      </w:r>
      <w:r w:rsidRPr="005C2787">
        <w:rPr>
          <w:rFonts w:cs="Arial"/>
        </w:rPr>
        <w:t>(0</w:t>
      </w:r>
      <w:r>
        <w:rPr>
          <w:rFonts w:cs="Arial"/>
        </w:rPr>
        <w:t>7</w:t>
      </w:r>
      <w:r w:rsidRPr="005C2787">
        <w:rPr>
          <w:rFonts w:cs="Arial"/>
        </w:rPr>
        <w:t>) y al oeste con las áreas RU-MP</w:t>
      </w:r>
      <w:r>
        <w:rPr>
          <w:rFonts w:cs="Arial"/>
        </w:rPr>
        <w:t xml:space="preserve"> </w:t>
      </w:r>
      <w:r w:rsidRPr="005C2787">
        <w:rPr>
          <w:rFonts w:cs="Arial"/>
        </w:rPr>
        <w:t>(0</w:t>
      </w:r>
      <w:r>
        <w:rPr>
          <w:rFonts w:cs="Arial"/>
        </w:rPr>
        <w:t>7</w:t>
      </w:r>
      <w:r w:rsidRPr="005C2787">
        <w:rPr>
          <w:rFonts w:cs="Arial"/>
        </w:rPr>
        <w:t>),</w:t>
      </w:r>
      <w:r>
        <w:rPr>
          <w:rFonts w:cs="Arial"/>
        </w:rPr>
        <w:t xml:space="preserve"> </w:t>
      </w:r>
      <w:r w:rsidRPr="005C2787">
        <w:rPr>
          <w:rFonts w:cs="Arial"/>
        </w:rPr>
        <w:t>AU-UP</w:t>
      </w:r>
      <w:r>
        <w:rPr>
          <w:rFonts w:cs="Arial"/>
        </w:rPr>
        <w:t xml:space="preserve"> </w:t>
      </w:r>
      <w:r w:rsidRPr="005C2787">
        <w:rPr>
          <w:rFonts w:cs="Arial"/>
        </w:rPr>
        <w:t>(06) y RU-LP</w:t>
      </w:r>
      <w:r>
        <w:rPr>
          <w:rFonts w:cs="Arial"/>
        </w:rPr>
        <w:t xml:space="preserve"> </w:t>
      </w:r>
      <w:r w:rsidRPr="005C2787">
        <w:rPr>
          <w:rFonts w:cs="Arial"/>
        </w:rPr>
        <w:t>(</w:t>
      </w:r>
      <w:r>
        <w:rPr>
          <w:rFonts w:cs="Arial"/>
        </w:rPr>
        <w:t>17</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t>AU*(03).</w:t>
      </w:r>
      <w:r w:rsidRPr="005C2787">
        <w:rPr>
          <w:rFonts w:cs="Arial"/>
        </w:rPr>
        <w:t xml:space="preserve"> Cuenta aproximadamente con 21.</w:t>
      </w:r>
      <w:r>
        <w:rPr>
          <w:rFonts w:cs="Arial"/>
        </w:rPr>
        <w:t>6</w:t>
      </w:r>
      <w:r w:rsidRPr="005C2787">
        <w:rPr>
          <w:rFonts w:cs="Arial"/>
        </w:rPr>
        <w:t xml:space="preserve"> has. Se localiza al norte del área de aplicación y colinda con las siguientes áreas: al norte con el área RI-VL</w:t>
      </w:r>
      <w:r>
        <w:rPr>
          <w:rFonts w:cs="Arial"/>
        </w:rPr>
        <w:t xml:space="preserve"> </w:t>
      </w:r>
      <w:r w:rsidRPr="005C2787">
        <w:rPr>
          <w:rFonts w:cs="Arial"/>
        </w:rPr>
        <w:t>(10), al este con el área AU</w:t>
      </w:r>
      <w:r>
        <w:rPr>
          <w:rFonts w:cs="Arial"/>
        </w:rPr>
        <w:t xml:space="preserve"> </w:t>
      </w:r>
      <w:r w:rsidRPr="005C2787">
        <w:rPr>
          <w:rFonts w:cs="Arial"/>
        </w:rPr>
        <w:t>(06)</w:t>
      </w:r>
      <w:r>
        <w:rPr>
          <w:rFonts w:cs="Arial"/>
        </w:rPr>
        <w:t xml:space="preserve"> y AU-UP (09)</w:t>
      </w:r>
      <w:r w:rsidRPr="005C2787">
        <w:rPr>
          <w:rFonts w:cs="Arial"/>
        </w:rPr>
        <w:t>, al sur con el área AU-RN</w:t>
      </w:r>
      <w:r>
        <w:rPr>
          <w:rFonts w:cs="Arial"/>
        </w:rPr>
        <w:t xml:space="preserve"> </w:t>
      </w:r>
      <w:r w:rsidRPr="005C2787">
        <w:rPr>
          <w:rFonts w:cs="Arial"/>
        </w:rPr>
        <w:t>(02) y al oeste con el área RI-DR</w:t>
      </w:r>
      <w:r>
        <w:rPr>
          <w:rFonts w:cs="Arial"/>
        </w:rPr>
        <w:t xml:space="preserve"> </w:t>
      </w:r>
      <w:r w:rsidRPr="005C2787">
        <w:rPr>
          <w:rFonts w:cs="Arial"/>
        </w:rPr>
        <w:t>(01).</w:t>
      </w:r>
    </w:p>
    <w:p w:rsidR="00215000" w:rsidRPr="005C2787" w:rsidRDefault="00215000" w:rsidP="00215000">
      <w:pPr>
        <w:spacing w:line="276" w:lineRule="auto"/>
        <w:ind w:left="709" w:right="708"/>
        <w:rPr>
          <w:rFonts w:cs="Arial"/>
        </w:rPr>
      </w:pPr>
      <w:r w:rsidRPr="00C236CD">
        <w:rPr>
          <w:rFonts w:cs="Arial"/>
          <w:b/>
        </w:rPr>
        <w:t>AU*(04).</w:t>
      </w:r>
      <w:r>
        <w:rPr>
          <w:rFonts w:cs="Arial"/>
        </w:rPr>
        <w:t xml:space="preserve"> </w:t>
      </w:r>
      <w:r w:rsidRPr="005C2787">
        <w:rPr>
          <w:rFonts w:cs="Arial"/>
        </w:rPr>
        <w:t xml:space="preserve">Cuenta aproximadamente con </w:t>
      </w:r>
      <w:r>
        <w:rPr>
          <w:rFonts w:cs="Arial"/>
        </w:rPr>
        <w:t>3</w:t>
      </w:r>
      <w:r w:rsidRPr="005C2787">
        <w:rPr>
          <w:rFonts w:cs="Arial"/>
        </w:rPr>
        <w:t xml:space="preserve"> has. Se localiza al norte del área de aplicación y colinda con las siguientes áreas: al norte con el </w:t>
      </w:r>
      <w:r>
        <w:rPr>
          <w:rFonts w:cs="Arial"/>
        </w:rPr>
        <w:t xml:space="preserve">límite del área de aplicación, </w:t>
      </w:r>
      <w:r w:rsidRPr="005C2787">
        <w:rPr>
          <w:rFonts w:cs="Arial"/>
        </w:rPr>
        <w:t xml:space="preserve">al este con el área </w:t>
      </w:r>
      <w:r>
        <w:rPr>
          <w:rFonts w:cs="Arial"/>
        </w:rPr>
        <w:t>CA (01</w:t>
      </w:r>
      <w:r w:rsidRPr="005C2787">
        <w:rPr>
          <w:rFonts w:cs="Arial"/>
        </w:rPr>
        <w:t>)</w:t>
      </w:r>
      <w:r>
        <w:rPr>
          <w:rFonts w:cs="Arial"/>
        </w:rPr>
        <w:t xml:space="preserve"> y</w:t>
      </w:r>
      <w:r w:rsidRPr="005C2787">
        <w:rPr>
          <w:rFonts w:cs="Arial"/>
        </w:rPr>
        <w:t xml:space="preserve"> al sur </w:t>
      </w:r>
      <w:r>
        <w:rPr>
          <w:rFonts w:cs="Arial"/>
        </w:rPr>
        <w:t xml:space="preserve">con el área RI-VL (06) </w:t>
      </w:r>
      <w:r w:rsidRPr="005C2787">
        <w:rPr>
          <w:rFonts w:cs="Arial"/>
        </w:rPr>
        <w:t xml:space="preserve">y al </w:t>
      </w:r>
      <w:r>
        <w:rPr>
          <w:rFonts w:cs="Arial"/>
        </w:rPr>
        <w:t>o</w:t>
      </w:r>
      <w:r w:rsidRPr="005C2787">
        <w:rPr>
          <w:rFonts w:cs="Arial"/>
        </w:rPr>
        <w:t>este con el área RU-</w:t>
      </w:r>
      <w:r>
        <w:rPr>
          <w:rFonts w:cs="Arial"/>
        </w:rPr>
        <w:t xml:space="preserve">LP </w:t>
      </w:r>
      <w:r w:rsidRPr="005C2787">
        <w:rPr>
          <w:rFonts w:cs="Arial"/>
        </w:rPr>
        <w:t>(0</w:t>
      </w:r>
      <w:r>
        <w:rPr>
          <w:rFonts w:cs="Arial"/>
        </w:rPr>
        <w:t>9</w:t>
      </w:r>
      <w:r w:rsidRPr="005C2787">
        <w:rPr>
          <w:rFonts w:cs="Arial"/>
        </w:rPr>
        <w:t>)</w:t>
      </w:r>
      <w:r>
        <w:rPr>
          <w:rFonts w:cs="Arial"/>
        </w:rPr>
        <w:t xml:space="preserve"> y el límite del área de aplicación</w:t>
      </w:r>
      <w:r w:rsidRPr="005C2787">
        <w:rPr>
          <w:rFonts w:cs="Arial"/>
        </w:rPr>
        <w:t xml:space="preserve">. </w:t>
      </w:r>
    </w:p>
    <w:p w:rsidR="00215000" w:rsidRPr="005C2787" w:rsidRDefault="00215000" w:rsidP="00215000">
      <w:pPr>
        <w:spacing w:line="276" w:lineRule="auto"/>
        <w:ind w:left="709" w:right="708"/>
        <w:rPr>
          <w:rFonts w:cs="Arial"/>
        </w:rPr>
      </w:pPr>
      <w:r>
        <w:rPr>
          <w:rFonts w:cs="Arial"/>
          <w:b/>
        </w:rPr>
        <w:t>AU*(05</w:t>
      </w:r>
      <w:r w:rsidRPr="00C236CD">
        <w:rPr>
          <w:rFonts w:cs="Arial"/>
          <w:b/>
        </w:rPr>
        <w:t>).</w:t>
      </w:r>
      <w:r w:rsidRPr="005C2787">
        <w:rPr>
          <w:rFonts w:cs="Arial"/>
        </w:rPr>
        <w:t xml:space="preserve"> Cuenta aproximadamente con 4.6 has.</w:t>
      </w:r>
      <w:r>
        <w:rPr>
          <w:rFonts w:cs="Arial"/>
        </w:rPr>
        <w:t xml:space="preserve"> S</w:t>
      </w:r>
      <w:r w:rsidRPr="005C2787">
        <w:rPr>
          <w:rFonts w:cs="Arial"/>
        </w:rPr>
        <w:t>e localiza al centro del área de aplicación y colinda con las siguientes áreas: al norte RU-CP</w:t>
      </w:r>
      <w:r>
        <w:rPr>
          <w:rFonts w:cs="Arial"/>
        </w:rPr>
        <w:t xml:space="preserve"> </w:t>
      </w:r>
      <w:r w:rsidRPr="005C2787">
        <w:rPr>
          <w:rFonts w:cs="Arial"/>
        </w:rPr>
        <w:t>(14), al este con el área AU</w:t>
      </w:r>
      <w:r>
        <w:rPr>
          <w:rFonts w:cs="Arial"/>
        </w:rPr>
        <w:t xml:space="preserve"> (11), al sur con el área AC (19) y al oeste con el área RU-CP (14).</w:t>
      </w:r>
    </w:p>
    <w:p w:rsidR="00215000" w:rsidRPr="005C2787" w:rsidRDefault="00215000" w:rsidP="00215000">
      <w:pPr>
        <w:spacing w:line="276" w:lineRule="auto"/>
        <w:ind w:left="709" w:right="708"/>
        <w:rPr>
          <w:rFonts w:cs="Arial"/>
        </w:rPr>
      </w:pPr>
      <w:r>
        <w:rPr>
          <w:rFonts w:cs="Arial"/>
          <w:b/>
        </w:rPr>
        <w:t>AU*(06</w:t>
      </w:r>
      <w:r w:rsidRPr="00C236CD">
        <w:rPr>
          <w:rFonts w:cs="Arial"/>
          <w:b/>
        </w:rPr>
        <w:t>).</w:t>
      </w:r>
      <w:r w:rsidRPr="005C2787">
        <w:rPr>
          <w:rFonts w:cs="Arial"/>
        </w:rPr>
        <w:t xml:space="preserve"> Cuenta aproximadamente con </w:t>
      </w:r>
      <w:r>
        <w:rPr>
          <w:rFonts w:cs="Arial"/>
        </w:rPr>
        <w:t>7.9</w:t>
      </w:r>
      <w:r w:rsidRPr="005C2787">
        <w:rPr>
          <w:rFonts w:cs="Arial"/>
        </w:rPr>
        <w:t xml:space="preserve"> has. </w:t>
      </w:r>
      <w:r>
        <w:rPr>
          <w:rFonts w:cs="Arial"/>
        </w:rPr>
        <w:t>S</w:t>
      </w:r>
      <w:r w:rsidRPr="005C2787">
        <w:rPr>
          <w:rFonts w:cs="Arial"/>
        </w:rPr>
        <w:t>e localiza al sur del área de aplicación y colinda con las siguientes áreas: al nort</w:t>
      </w:r>
      <w:r>
        <w:rPr>
          <w:rFonts w:cs="Arial"/>
        </w:rPr>
        <w:t>e y al este con el área RU-MP (14</w:t>
      </w:r>
      <w:r w:rsidRPr="005C2787">
        <w:rPr>
          <w:rFonts w:cs="Arial"/>
        </w:rPr>
        <w:t>), al sur con el límite del área de aplicació</w:t>
      </w:r>
      <w:r>
        <w:rPr>
          <w:rFonts w:cs="Arial"/>
        </w:rPr>
        <w:t>n y al oeste con el área RI-VL (47</w:t>
      </w:r>
      <w:r w:rsidRPr="005C2787">
        <w:rPr>
          <w:rFonts w:cs="Arial"/>
        </w:rPr>
        <w:t>).</w:t>
      </w:r>
    </w:p>
    <w:p w:rsidR="00215000" w:rsidRDefault="00215000" w:rsidP="00215000">
      <w:pPr>
        <w:spacing w:line="276" w:lineRule="auto"/>
        <w:ind w:left="709" w:right="708"/>
        <w:rPr>
          <w:rFonts w:cs="Arial"/>
        </w:rPr>
      </w:pPr>
      <w:r>
        <w:rPr>
          <w:rFonts w:cs="Arial"/>
          <w:b/>
        </w:rPr>
        <w:t>AU*(07</w:t>
      </w:r>
      <w:r w:rsidRPr="00C236CD">
        <w:rPr>
          <w:rFonts w:cs="Arial"/>
          <w:b/>
        </w:rPr>
        <w:t>).</w:t>
      </w:r>
      <w:r w:rsidRPr="005C2787">
        <w:rPr>
          <w:rFonts w:cs="Arial"/>
        </w:rPr>
        <w:t xml:space="preserve"> Cuenta aproximadamente con 9.7 has. Se localiza al sur del área de aplicación y colinda con las siguientes áreas: al norte</w:t>
      </w:r>
      <w:r>
        <w:rPr>
          <w:rFonts w:cs="Arial"/>
        </w:rPr>
        <w:t xml:space="preserve">, al </w:t>
      </w:r>
      <w:r w:rsidRPr="005C2787">
        <w:rPr>
          <w:rFonts w:cs="Arial"/>
        </w:rPr>
        <w:t xml:space="preserve">este y al </w:t>
      </w:r>
      <w:r>
        <w:rPr>
          <w:rFonts w:cs="Arial"/>
        </w:rPr>
        <w:t>o</w:t>
      </w:r>
      <w:r w:rsidRPr="005C2787">
        <w:rPr>
          <w:rFonts w:cs="Arial"/>
        </w:rPr>
        <w:t xml:space="preserve">este con el área </w:t>
      </w:r>
      <w:r>
        <w:rPr>
          <w:rFonts w:cs="Arial"/>
        </w:rPr>
        <w:t xml:space="preserve">AU </w:t>
      </w:r>
      <w:r w:rsidRPr="005C2787">
        <w:rPr>
          <w:rFonts w:cs="Arial"/>
        </w:rPr>
        <w:t>(1</w:t>
      </w:r>
      <w:r>
        <w:rPr>
          <w:rFonts w:cs="Arial"/>
        </w:rPr>
        <w:t>6</w:t>
      </w:r>
      <w:r w:rsidRPr="005C2787">
        <w:rPr>
          <w:rFonts w:cs="Arial"/>
        </w:rPr>
        <w:t xml:space="preserve">) y al sur con </w:t>
      </w:r>
      <w:r>
        <w:rPr>
          <w:rFonts w:cs="Arial"/>
        </w:rPr>
        <w:t xml:space="preserve">el área RI-VL (53) y RU-MP </w:t>
      </w:r>
      <w:r w:rsidRPr="005C2787">
        <w:rPr>
          <w:rFonts w:cs="Arial"/>
        </w:rPr>
        <w:t>(</w:t>
      </w:r>
      <w:r>
        <w:rPr>
          <w:rFonts w:cs="Arial"/>
        </w:rPr>
        <w:t>22</w:t>
      </w:r>
      <w:r w:rsidRPr="005C2787">
        <w:rPr>
          <w:rFonts w:cs="Arial"/>
        </w:rPr>
        <w:t>).</w:t>
      </w:r>
    </w:p>
    <w:p w:rsidR="00215000" w:rsidRPr="005C2787" w:rsidRDefault="00215000" w:rsidP="00215000">
      <w:pPr>
        <w:spacing w:line="276" w:lineRule="auto"/>
        <w:ind w:left="709" w:right="708"/>
        <w:rPr>
          <w:rFonts w:cs="Arial"/>
        </w:rPr>
      </w:pPr>
      <w:r w:rsidRPr="00C236CD">
        <w:rPr>
          <w:rFonts w:cs="Arial"/>
          <w:b/>
        </w:rPr>
        <w:lastRenderedPageBreak/>
        <w:t>AU*(0</w:t>
      </w:r>
      <w:r>
        <w:rPr>
          <w:rFonts w:cs="Arial"/>
          <w:b/>
        </w:rPr>
        <w:t>8</w:t>
      </w:r>
      <w:r w:rsidRPr="00C236CD">
        <w:rPr>
          <w:rFonts w:cs="Arial"/>
          <w:b/>
        </w:rPr>
        <w:t>).</w:t>
      </w:r>
      <w:r w:rsidRPr="005C2787">
        <w:rPr>
          <w:rFonts w:cs="Arial"/>
        </w:rPr>
        <w:t xml:space="preserve"> Cuenta aproximadamente con </w:t>
      </w:r>
      <w:r>
        <w:rPr>
          <w:rFonts w:cs="Arial"/>
        </w:rPr>
        <w:t>7.6</w:t>
      </w:r>
      <w:r w:rsidRPr="005C2787">
        <w:rPr>
          <w:rFonts w:cs="Arial"/>
        </w:rPr>
        <w:t xml:space="preserve"> has. Se localiza al sur del área de aplicación y colinda con las siguientes áreas: al norte </w:t>
      </w:r>
      <w:r>
        <w:rPr>
          <w:rFonts w:cs="Arial"/>
        </w:rPr>
        <w:t>AU (18</w:t>
      </w:r>
      <w:r w:rsidRPr="005C2787">
        <w:rPr>
          <w:rFonts w:cs="Arial"/>
        </w:rPr>
        <w:t>)</w:t>
      </w:r>
      <w:r>
        <w:rPr>
          <w:rFonts w:cs="Arial"/>
        </w:rPr>
        <w:t>, al este con el área AU (17) y AU (18) y</w:t>
      </w:r>
      <w:r w:rsidRPr="005C2787">
        <w:rPr>
          <w:rFonts w:cs="Arial"/>
        </w:rPr>
        <w:t xml:space="preserve"> al sur y al oeste con el límite del área de aplicación.</w:t>
      </w:r>
    </w:p>
    <w:p w:rsidR="00215000" w:rsidRPr="005C2787" w:rsidRDefault="00215000" w:rsidP="00215000">
      <w:pPr>
        <w:spacing w:line="276" w:lineRule="auto"/>
        <w:ind w:left="709" w:right="708"/>
        <w:rPr>
          <w:rFonts w:cs="Arial"/>
        </w:rPr>
      </w:pPr>
      <w:r>
        <w:rPr>
          <w:rFonts w:cs="Arial"/>
          <w:b/>
        </w:rPr>
        <w:t>AU*(09</w:t>
      </w:r>
      <w:r w:rsidRPr="00C236CD">
        <w:rPr>
          <w:rFonts w:cs="Arial"/>
          <w:b/>
        </w:rPr>
        <w:t>).</w:t>
      </w:r>
      <w:r w:rsidRPr="005C2787">
        <w:rPr>
          <w:rFonts w:cs="Arial"/>
        </w:rPr>
        <w:t xml:space="preserve"> Cuenta aproximadamente con </w:t>
      </w:r>
      <w:r>
        <w:rPr>
          <w:rFonts w:cs="Arial"/>
        </w:rPr>
        <w:t>3.1</w:t>
      </w:r>
      <w:r w:rsidRPr="005C2787">
        <w:rPr>
          <w:rFonts w:cs="Arial"/>
        </w:rPr>
        <w:t xml:space="preserve"> has. Se localiza al oeste del área de aplicación y colinda con las siguientes áreas: al norte con el área </w:t>
      </w:r>
      <w:r>
        <w:rPr>
          <w:rFonts w:cs="Arial"/>
        </w:rPr>
        <w:t xml:space="preserve">RU-LP </w:t>
      </w:r>
      <w:r w:rsidRPr="005C2787">
        <w:rPr>
          <w:rFonts w:cs="Arial"/>
        </w:rPr>
        <w:t>(</w:t>
      </w:r>
      <w:r>
        <w:rPr>
          <w:rFonts w:cs="Arial"/>
        </w:rPr>
        <w:t>28</w:t>
      </w:r>
      <w:r w:rsidRPr="005C2787">
        <w:rPr>
          <w:rFonts w:cs="Arial"/>
        </w:rPr>
        <w:t>),</w:t>
      </w:r>
      <w:r>
        <w:rPr>
          <w:rFonts w:cs="Arial"/>
        </w:rPr>
        <w:t xml:space="preserve"> al este con el área RI-VL (06), al oeste con el límite del área de aplicación y</w:t>
      </w:r>
      <w:r w:rsidRPr="005C2787">
        <w:rPr>
          <w:rFonts w:cs="Arial"/>
        </w:rPr>
        <w:t xml:space="preserve"> al sur con </w:t>
      </w:r>
      <w:r>
        <w:rPr>
          <w:rFonts w:cs="Arial"/>
        </w:rPr>
        <w:t>el área</w:t>
      </w:r>
      <w:r w:rsidRPr="005C2787">
        <w:rPr>
          <w:rFonts w:cs="Arial"/>
        </w:rPr>
        <w:t xml:space="preserve"> </w:t>
      </w:r>
      <w:r>
        <w:rPr>
          <w:rFonts w:cs="Arial"/>
        </w:rPr>
        <w:t>AU (19</w:t>
      </w:r>
      <w:r w:rsidRPr="005C2787">
        <w:rPr>
          <w:rFonts w:cs="Arial"/>
        </w:rPr>
        <w:t>).</w:t>
      </w:r>
    </w:p>
    <w:p w:rsidR="00215000" w:rsidRDefault="00215000" w:rsidP="00215000">
      <w:pPr>
        <w:spacing w:line="276" w:lineRule="auto"/>
        <w:ind w:left="709" w:right="708"/>
        <w:rPr>
          <w:rFonts w:cs="Arial"/>
        </w:rPr>
      </w:pPr>
      <w:r>
        <w:rPr>
          <w:rFonts w:cs="Arial"/>
          <w:b/>
        </w:rPr>
        <w:t>AU*(10</w:t>
      </w:r>
      <w:r w:rsidRPr="00C236CD">
        <w:rPr>
          <w:rFonts w:cs="Arial"/>
          <w:b/>
        </w:rPr>
        <w:t>).</w:t>
      </w:r>
      <w:r w:rsidRPr="005C2787">
        <w:rPr>
          <w:rFonts w:cs="Arial"/>
        </w:rPr>
        <w:t xml:space="preserve"> Cuenta aproximadamente con </w:t>
      </w:r>
      <w:r>
        <w:rPr>
          <w:rFonts w:cs="Arial"/>
        </w:rPr>
        <w:t>85.7</w:t>
      </w:r>
      <w:r w:rsidRPr="005C2787">
        <w:rPr>
          <w:rFonts w:cs="Arial"/>
        </w:rPr>
        <w:t xml:space="preserve"> has. Se localiza al oeste del área de aplicación y colinda con las siguientes áreas: al norte con el área AU-RN</w:t>
      </w:r>
      <w:r>
        <w:rPr>
          <w:rFonts w:cs="Arial"/>
        </w:rPr>
        <w:t xml:space="preserve"> </w:t>
      </w:r>
      <w:r w:rsidRPr="005C2787">
        <w:rPr>
          <w:rFonts w:cs="Arial"/>
        </w:rPr>
        <w:t>(</w:t>
      </w:r>
      <w:r>
        <w:rPr>
          <w:rFonts w:cs="Arial"/>
        </w:rPr>
        <w:t>01</w:t>
      </w:r>
      <w:r w:rsidRPr="005C2787">
        <w:rPr>
          <w:rFonts w:cs="Arial"/>
        </w:rPr>
        <w:t>), al este</w:t>
      </w:r>
      <w:r>
        <w:rPr>
          <w:rFonts w:cs="Arial"/>
        </w:rPr>
        <w:t xml:space="preserve"> y sur</w:t>
      </w:r>
      <w:r w:rsidRPr="005C2787">
        <w:rPr>
          <w:rFonts w:cs="Arial"/>
        </w:rPr>
        <w:t xml:space="preserve"> con el área </w:t>
      </w:r>
      <w:r>
        <w:rPr>
          <w:rFonts w:cs="Arial"/>
        </w:rPr>
        <w:t xml:space="preserve">AU (16) </w:t>
      </w:r>
      <w:r w:rsidRPr="005C2787">
        <w:rPr>
          <w:rFonts w:cs="Arial"/>
        </w:rPr>
        <w:t xml:space="preserve">y al oeste con </w:t>
      </w:r>
      <w:r>
        <w:rPr>
          <w:rFonts w:cs="Arial"/>
        </w:rPr>
        <w:t>las áreas RI-VL (58), AU- RN (04) y RI-VL (06).</w:t>
      </w:r>
    </w:p>
    <w:p w:rsidR="00700321" w:rsidRPr="00E478EF" w:rsidRDefault="00700321" w:rsidP="00E478EF">
      <w:pPr>
        <w:pStyle w:val="Ttulo4"/>
      </w:pPr>
      <w:bookmarkStart w:id="139" w:name="_Toc326232049"/>
      <w:r w:rsidRPr="00E478EF">
        <w:t>Áreas de urbanización progresiva (AU-UP)</w:t>
      </w:r>
      <w:bookmarkEnd w:id="139"/>
    </w:p>
    <w:p w:rsidR="007B048E" w:rsidRDefault="00331DED" w:rsidP="00331DED">
      <w:pPr>
        <w:spacing w:line="276" w:lineRule="auto"/>
        <w:ind w:left="397"/>
        <w:rPr>
          <w:rFonts w:cs="Arial"/>
        </w:rPr>
      </w:pPr>
      <w:r>
        <w:rPr>
          <w:rFonts w:cs="Arial"/>
        </w:rPr>
        <w:t>S</w:t>
      </w:r>
      <w:r w:rsidRPr="006119D9">
        <w:rPr>
          <w:rFonts w:cs="Arial"/>
        </w:rPr>
        <w:t xml:space="preserve">on las áreas urbanizadas mediante la modalidad de la acción urbanística por objetivo social, prevista en el </w:t>
      </w:r>
      <w:r>
        <w:rPr>
          <w:rFonts w:cs="Arial"/>
        </w:rPr>
        <w:t>Capítulo VIII título Noveno del Código Urbano para el E</w:t>
      </w:r>
      <w:r w:rsidRPr="006119D9">
        <w:rPr>
          <w:rFonts w:cs="Arial"/>
        </w:rPr>
        <w:t xml:space="preserve">stado de Jalisco, y que aún no han concluido con dicha acción urbanística en los términos del </w:t>
      </w:r>
      <w:r>
        <w:rPr>
          <w:rFonts w:cs="Arial"/>
        </w:rPr>
        <w:t>“A</w:t>
      </w:r>
      <w:r w:rsidRPr="006119D9">
        <w:rPr>
          <w:rFonts w:cs="Arial"/>
        </w:rPr>
        <w:t>rtículo 332</w:t>
      </w:r>
      <w:r>
        <w:rPr>
          <w:rFonts w:cs="Arial"/>
        </w:rPr>
        <w:t>”</w:t>
      </w:r>
      <w:r w:rsidRPr="006119D9">
        <w:rPr>
          <w:rFonts w:cs="Arial"/>
        </w:rPr>
        <w:t xml:space="preserve"> del menciona</w:t>
      </w:r>
      <w:r>
        <w:rPr>
          <w:rFonts w:cs="Arial"/>
        </w:rPr>
        <w:t>do C</w:t>
      </w:r>
      <w:r w:rsidRPr="006119D9">
        <w:rPr>
          <w:rFonts w:cs="Arial"/>
        </w:rPr>
        <w:t xml:space="preserve">ódigo; aquellas de </w:t>
      </w:r>
      <w:r>
        <w:rPr>
          <w:rFonts w:cs="Arial"/>
        </w:rPr>
        <w:t>urbanización espontánea que el H. A</w:t>
      </w:r>
      <w:r w:rsidRPr="006119D9">
        <w:rPr>
          <w:rFonts w:cs="Arial"/>
        </w:rPr>
        <w:t>yuntamiento autorice regularizar d</w:t>
      </w:r>
      <w:r>
        <w:rPr>
          <w:rFonts w:cs="Arial"/>
        </w:rPr>
        <w:t>e acuerdo al “Artículo 45” de la Ley General de Asentamientos H</w:t>
      </w:r>
      <w:r w:rsidRPr="006119D9">
        <w:rPr>
          <w:rFonts w:cs="Arial"/>
        </w:rPr>
        <w:t xml:space="preserve">umanos y los procedimientos de las </w:t>
      </w:r>
      <w:r>
        <w:rPr>
          <w:rFonts w:cs="Arial"/>
        </w:rPr>
        <w:t>L</w:t>
      </w:r>
      <w:r w:rsidRPr="006119D9">
        <w:rPr>
          <w:rFonts w:cs="Arial"/>
        </w:rPr>
        <w:t xml:space="preserve">eyes en la materia, donde para complementar sus obras de urbanización se podrán, sujetar a lo estipulado para las acciones urbanísticas por objetivo social </w:t>
      </w:r>
      <w:r>
        <w:rPr>
          <w:rFonts w:cs="Arial"/>
        </w:rPr>
        <w:t>o colaboración previstas en el Código Urbano para el E</w:t>
      </w:r>
      <w:r w:rsidRPr="006119D9">
        <w:rPr>
          <w:rFonts w:cs="Arial"/>
        </w:rPr>
        <w:t xml:space="preserve">stado de Jalisco.  En ambos casos se identifican con la clave de las </w:t>
      </w:r>
      <w:r>
        <w:rPr>
          <w:rFonts w:cs="Arial"/>
        </w:rPr>
        <w:t>Á</w:t>
      </w:r>
      <w:r w:rsidRPr="006119D9">
        <w:rPr>
          <w:rFonts w:cs="Arial"/>
        </w:rPr>
        <w:t xml:space="preserve">reas </w:t>
      </w:r>
      <w:r>
        <w:rPr>
          <w:rFonts w:cs="Arial"/>
        </w:rPr>
        <w:t>U</w:t>
      </w:r>
      <w:r w:rsidRPr="006119D9">
        <w:rPr>
          <w:rFonts w:cs="Arial"/>
        </w:rPr>
        <w:t>rbanizadas, a la cual se añade la sub-</w:t>
      </w:r>
      <w:r>
        <w:rPr>
          <w:rFonts w:cs="Arial"/>
        </w:rPr>
        <w:t xml:space="preserve">clave (UP). </w:t>
      </w:r>
    </w:p>
    <w:p w:rsidR="00817F22" w:rsidRPr="00817F22" w:rsidRDefault="00817F22" w:rsidP="00817F22">
      <w:pPr>
        <w:pStyle w:val="1"/>
        <w:spacing w:after="120" w:line="276" w:lineRule="auto"/>
        <w:ind w:left="397" w:firstLine="1"/>
        <w:rPr>
          <w:rFonts w:ascii="Arial" w:hAnsi="Arial" w:cs="Arial"/>
          <w:caps/>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Pr="006119D9">
        <w:rPr>
          <w:rFonts w:ascii="Arial" w:hAnsi="Arial" w:cs="Arial"/>
          <w:color w:val="auto"/>
          <w:kern w:val="22"/>
          <w:sz w:val="22"/>
          <w:szCs w:val="22"/>
          <w:lang w:val="es-MX" w:eastAsia="es-ES"/>
        </w:rPr>
        <w:t xml:space="preserve">1) con la clave de las </w:t>
      </w:r>
      <w:r>
        <w:rPr>
          <w:rFonts w:ascii="Arial" w:hAnsi="Arial" w:cs="Arial"/>
          <w:color w:val="auto"/>
          <w:kern w:val="22"/>
          <w:sz w:val="22"/>
          <w:szCs w:val="22"/>
          <w:lang w:val="es-MX" w:eastAsia="es-ES"/>
        </w:rPr>
        <w:t>Á</w:t>
      </w:r>
      <w:r w:rsidRPr="006119D9">
        <w:rPr>
          <w:rFonts w:ascii="Arial" w:hAnsi="Arial" w:cs="Arial"/>
          <w:color w:val="auto"/>
          <w:kern w:val="22"/>
          <w:sz w:val="22"/>
          <w:szCs w:val="22"/>
          <w:lang w:val="es-MX" w:eastAsia="es-ES"/>
        </w:rPr>
        <w:t xml:space="preserve">reas </w:t>
      </w:r>
      <w:r>
        <w:rPr>
          <w:rFonts w:ascii="Arial" w:hAnsi="Arial" w:cs="Arial"/>
          <w:color w:val="auto"/>
          <w:kern w:val="22"/>
          <w:sz w:val="22"/>
          <w:szCs w:val="22"/>
          <w:lang w:val="es-MX" w:eastAsia="es-ES"/>
        </w:rPr>
        <w:t>Urbanizadas</w:t>
      </w:r>
      <w:r w:rsidRPr="006119D9">
        <w:rPr>
          <w:rFonts w:ascii="Arial" w:hAnsi="Arial" w:cs="Arial"/>
          <w:color w:val="auto"/>
          <w:kern w:val="22"/>
          <w:sz w:val="22"/>
          <w:szCs w:val="22"/>
          <w:lang w:val="es-MX" w:eastAsia="es-ES"/>
        </w:rPr>
        <w:t xml:space="preserve"> más la sub-clave (</w:t>
      </w:r>
      <w:r>
        <w:rPr>
          <w:rFonts w:ascii="Arial" w:hAnsi="Arial" w:cs="Arial"/>
          <w:color w:val="auto"/>
          <w:kern w:val="22"/>
          <w:sz w:val="22"/>
          <w:szCs w:val="22"/>
          <w:lang w:val="es-MX" w:eastAsia="es-ES"/>
        </w:rPr>
        <w:t>UP</w:t>
      </w:r>
      <w:r w:rsidRPr="006119D9">
        <w:rPr>
          <w:rFonts w:ascii="Arial" w:hAnsi="Arial" w:cs="Arial"/>
          <w:color w:val="auto"/>
          <w:kern w:val="22"/>
          <w:sz w:val="22"/>
          <w:szCs w:val="22"/>
          <w:lang w:val="es-MX" w:eastAsia="es-ES"/>
        </w:rPr>
        <w:t>); Siendo las siguientes:</w:t>
      </w:r>
    </w:p>
    <w:p w:rsidR="00215000" w:rsidRDefault="00215000" w:rsidP="00215000">
      <w:pPr>
        <w:spacing w:line="276" w:lineRule="auto"/>
        <w:ind w:left="709" w:right="708"/>
        <w:rPr>
          <w:rFonts w:cs="Arial"/>
        </w:rPr>
      </w:pPr>
      <w:r w:rsidRPr="009B580C">
        <w:rPr>
          <w:rFonts w:cs="Arial"/>
          <w:b/>
        </w:rPr>
        <w:t>AU-UP (01).</w:t>
      </w:r>
      <w:r w:rsidRPr="005C2787">
        <w:rPr>
          <w:rFonts w:cs="Arial"/>
        </w:rPr>
        <w:t xml:space="preserve"> Cuenta aproximadamente con 21</w:t>
      </w:r>
      <w:r>
        <w:rPr>
          <w:rFonts w:cs="Arial"/>
        </w:rPr>
        <w:t>.1</w:t>
      </w:r>
      <w:r w:rsidRPr="005C2787">
        <w:rPr>
          <w:rFonts w:cs="Arial"/>
        </w:rPr>
        <w:t xml:space="preserve"> has. </w:t>
      </w:r>
      <w:r>
        <w:rPr>
          <w:rFonts w:cs="Arial"/>
        </w:rPr>
        <w:t>S</w:t>
      </w:r>
      <w:r w:rsidRPr="005C2787">
        <w:rPr>
          <w:rFonts w:cs="Arial"/>
        </w:rPr>
        <w:t xml:space="preserve">e localiza al oeste del área de aplicación colinda con las siguientes áreas: al </w:t>
      </w:r>
      <w:r>
        <w:rPr>
          <w:rFonts w:cs="Arial"/>
        </w:rPr>
        <w:t>norte con el área RI-VL (02), al este con el área RI-VL (02), al oeste con el área RI-MP (02) y al sur RI-VL (06).</w:t>
      </w:r>
    </w:p>
    <w:p w:rsidR="00215000" w:rsidRPr="005C2787" w:rsidRDefault="00215000" w:rsidP="00215000">
      <w:pPr>
        <w:spacing w:line="276" w:lineRule="auto"/>
        <w:ind w:left="709" w:right="708"/>
        <w:rPr>
          <w:rFonts w:cs="Arial"/>
        </w:rPr>
      </w:pPr>
      <w:r w:rsidRPr="009B580C">
        <w:rPr>
          <w:rFonts w:cs="Arial"/>
          <w:b/>
        </w:rPr>
        <w:t>AU-UP (02).</w:t>
      </w:r>
      <w:r w:rsidRPr="005C2787">
        <w:rPr>
          <w:rFonts w:cs="Arial"/>
        </w:rPr>
        <w:t xml:space="preserve"> Cuenta aproximadamente con </w:t>
      </w:r>
      <w:r>
        <w:rPr>
          <w:rFonts w:cs="Arial"/>
        </w:rPr>
        <w:t>24.9</w:t>
      </w:r>
      <w:r w:rsidRPr="005C2787">
        <w:rPr>
          <w:rFonts w:cs="Arial"/>
        </w:rPr>
        <w:t xml:space="preserve"> has. </w:t>
      </w:r>
      <w:r>
        <w:rPr>
          <w:rFonts w:cs="Arial"/>
        </w:rPr>
        <w:t>S</w:t>
      </w:r>
      <w:r w:rsidRPr="005C2787">
        <w:rPr>
          <w:rFonts w:cs="Arial"/>
        </w:rPr>
        <w:t xml:space="preserve">e localiza al </w:t>
      </w:r>
      <w:r>
        <w:rPr>
          <w:rFonts w:cs="Arial"/>
        </w:rPr>
        <w:t>o</w:t>
      </w:r>
      <w:r w:rsidRPr="005C2787">
        <w:rPr>
          <w:rFonts w:cs="Arial"/>
        </w:rPr>
        <w:t>este del área de aplicación colinda con las siguientes áreas: al norte con el área</w:t>
      </w:r>
      <w:r>
        <w:rPr>
          <w:rFonts w:cs="Arial"/>
        </w:rPr>
        <w:t xml:space="preserve"> RI-VL (0</w:t>
      </w:r>
      <w:r w:rsidRPr="005C2787">
        <w:rPr>
          <w:rFonts w:cs="Arial"/>
        </w:rPr>
        <w:t>3</w:t>
      </w:r>
      <w:r>
        <w:rPr>
          <w:rFonts w:cs="Arial"/>
        </w:rPr>
        <w:t>), al este RI-VL (10</w:t>
      </w:r>
      <w:r w:rsidRPr="005C2787">
        <w:rPr>
          <w:rFonts w:cs="Arial"/>
        </w:rPr>
        <w:t xml:space="preserve">), al oeste con </w:t>
      </w:r>
      <w:r>
        <w:rPr>
          <w:rFonts w:cs="Arial"/>
        </w:rPr>
        <w:t>el área RI-VL (02) y</w:t>
      </w:r>
      <w:r w:rsidRPr="006B1010">
        <w:rPr>
          <w:rFonts w:cs="Arial"/>
        </w:rPr>
        <w:t xml:space="preserve"> </w:t>
      </w:r>
      <w:r>
        <w:rPr>
          <w:rFonts w:cs="Arial"/>
        </w:rPr>
        <w:t>al sur con el área RI-VL (06</w:t>
      </w:r>
      <w:r w:rsidRPr="005C2787">
        <w:rPr>
          <w:rFonts w:cs="Arial"/>
        </w:rPr>
        <w:t>)</w:t>
      </w:r>
      <w:r>
        <w:rPr>
          <w:rFonts w:cs="Arial"/>
        </w:rPr>
        <w:t>.</w:t>
      </w:r>
    </w:p>
    <w:p w:rsidR="00215000" w:rsidRDefault="00215000" w:rsidP="00215000">
      <w:pPr>
        <w:spacing w:line="276" w:lineRule="auto"/>
        <w:ind w:left="709" w:right="708"/>
        <w:rPr>
          <w:rFonts w:cs="Arial"/>
        </w:rPr>
      </w:pPr>
      <w:r w:rsidRPr="009B580C">
        <w:rPr>
          <w:rFonts w:cs="Arial"/>
          <w:b/>
        </w:rPr>
        <w:t>AU-UP (03).</w:t>
      </w:r>
      <w:r w:rsidRPr="005C2787">
        <w:rPr>
          <w:rFonts w:cs="Arial"/>
        </w:rPr>
        <w:t xml:space="preserve"> Cuenta aproximadamente con 24.5 has. </w:t>
      </w:r>
      <w:r>
        <w:rPr>
          <w:rFonts w:cs="Arial"/>
        </w:rPr>
        <w:t>S</w:t>
      </w:r>
      <w:r w:rsidRPr="005C2787">
        <w:rPr>
          <w:rFonts w:cs="Arial"/>
        </w:rPr>
        <w:t xml:space="preserve">e localiza al oeste del área de aplicación colinda con las siguientes áreas: </w:t>
      </w:r>
      <w:r>
        <w:rPr>
          <w:rFonts w:cs="Arial"/>
        </w:rPr>
        <w:t>al norte con las áreas RI-VL (08), AU*(01) y RI-VL (10), al este, oeste y al sur con el área RU-MP (04).</w:t>
      </w:r>
    </w:p>
    <w:p w:rsidR="00215000" w:rsidRPr="005C2787" w:rsidRDefault="00215000" w:rsidP="00215000">
      <w:pPr>
        <w:spacing w:line="276" w:lineRule="auto"/>
        <w:ind w:left="709" w:right="708"/>
        <w:rPr>
          <w:rFonts w:cs="Arial"/>
        </w:rPr>
      </w:pPr>
      <w:r w:rsidRPr="009B580C">
        <w:rPr>
          <w:rFonts w:cs="Arial"/>
          <w:b/>
        </w:rPr>
        <w:t>AU-UP (04).</w:t>
      </w:r>
      <w:r w:rsidRPr="005C2787">
        <w:rPr>
          <w:rFonts w:cs="Arial"/>
        </w:rPr>
        <w:t xml:space="preserve"> Cuenta aproximadamente con 6.4 has. </w:t>
      </w:r>
      <w:r>
        <w:rPr>
          <w:rFonts w:cs="Arial"/>
        </w:rPr>
        <w:t>S</w:t>
      </w:r>
      <w:r w:rsidRPr="005C2787">
        <w:rPr>
          <w:rFonts w:cs="Arial"/>
        </w:rPr>
        <w:t>e lo</w:t>
      </w:r>
      <w:r>
        <w:rPr>
          <w:rFonts w:cs="Arial"/>
        </w:rPr>
        <w:t>caliza al norte</w:t>
      </w:r>
      <w:r w:rsidRPr="005C2787">
        <w:rPr>
          <w:rFonts w:cs="Arial"/>
        </w:rPr>
        <w:t xml:space="preserve"> del área de aplicación colinda con las siguientes áreas: al norte con el área RU-LP</w:t>
      </w:r>
      <w:r>
        <w:rPr>
          <w:rFonts w:cs="Arial"/>
        </w:rPr>
        <w:t xml:space="preserve"> </w:t>
      </w:r>
      <w:r w:rsidRPr="005C2787">
        <w:rPr>
          <w:rFonts w:cs="Arial"/>
        </w:rPr>
        <w:t>(05), al este y al sur con el área RI-VL</w:t>
      </w:r>
      <w:r>
        <w:rPr>
          <w:rFonts w:cs="Arial"/>
        </w:rPr>
        <w:t xml:space="preserve"> </w:t>
      </w:r>
      <w:r w:rsidRPr="005C2787">
        <w:rPr>
          <w:rFonts w:cs="Arial"/>
        </w:rPr>
        <w:t xml:space="preserve">(10) y al oeste con el área </w:t>
      </w:r>
      <w:r>
        <w:rPr>
          <w:rFonts w:cs="Arial"/>
        </w:rPr>
        <w:t>RI-VL (1</w:t>
      </w:r>
      <w:r w:rsidRPr="005C2787">
        <w:rPr>
          <w:rFonts w:cs="Arial"/>
        </w:rPr>
        <w:t>5).</w:t>
      </w:r>
    </w:p>
    <w:p w:rsidR="00215000" w:rsidRPr="005C2787" w:rsidRDefault="00215000" w:rsidP="00215000">
      <w:pPr>
        <w:spacing w:line="276" w:lineRule="auto"/>
        <w:ind w:left="709" w:right="708"/>
        <w:rPr>
          <w:rFonts w:cs="Arial"/>
        </w:rPr>
      </w:pPr>
      <w:r w:rsidRPr="009B580C">
        <w:rPr>
          <w:rFonts w:cs="Arial"/>
          <w:b/>
        </w:rPr>
        <w:lastRenderedPageBreak/>
        <w:t>AU-UP (05).</w:t>
      </w:r>
      <w:r w:rsidRPr="005C2787">
        <w:rPr>
          <w:rFonts w:cs="Arial"/>
        </w:rPr>
        <w:t xml:space="preserve"> Cuenta aproximadamente con 7.2 has. </w:t>
      </w:r>
      <w:r>
        <w:rPr>
          <w:rFonts w:cs="Arial"/>
        </w:rPr>
        <w:t>S</w:t>
      </w:r>
      <w:r w:rsidRPr="005C2787">
        <w:rPr>
          <w:rFonts w:cs="Arial"/>
        </w:rPr>
        <w:t>e localiza al centro del área de aplicación y colinda con las siguientes áreas: al norte con el área RI-VL</w:t>
      </w:r>
      <w:r>
        <w:rPr>
          <w:rFonts w:cs="Arial"/>
        </w:rPr>
        <w:t xml:space="preserve"> </w:t>
      </w:r>
      <w:r w:rsidRPr="005C2787">
        <w:rPr>
          <w:rFonts w:cs="Arial"/>
        </w:rPr>
        <w:t>(10</w:t>
      </w:r>
      <w:r>
        <w:rPr>
          <w:rFonts w:cs="Arial"/>
        </w:rPr>
        <w:t xml:space="preserve">), al este el área RI-DR </w:t>
      </w:r>
      <w:r w:rsidRPr="005C2787">
        <w:rPr>
          <w:rFonts w:cs="Arial"/>
        </w:rPr>
        <w:t>(01)</w:t>
      </w:r>
      <w:r>
        <w:rPr>
          <w:rFonts w:cs="Arial"/>
        </w:rPr>
        <w:t>,</w:t>
      </w:r>
      <w:r w:rsidRPr="005C2787">
        <w:rPr>
          <w:rFonts w:cs="Arial"/>
        </w:rPr>
        <w:t xml:space="preserve"> al sur con el área AU-RN</w:t>
      </w:r>
      <w:r>
        <w:rPr>
          <w:rFonts w:cs="Arial"/>
        </w:rPr>
        <w:t xml:space="preserve"> </w:t>
      </w:r>
      <w:r w:rsidRPr="005C2787">
        <w:rPr>
          <w:rFonts w:cs="Arial"/>
        </w:rPr>
        <w:t xml:space="preserve">(01) </w:t>
      </w:r>
      <w:r>
        <w:rPr>
          <w:rFonts w:cs="Arial"/>
        </w:rPr>
        <w:t>y al oeste con las áreas RI-VL (14) y RU-CP (06)</w:t>
      </w:r>
      <w:r w:rsidRPr="005C2787">
        <w:rPr>
          <w:rFonts w:cs="Arial"/>
        </w:rPr>
        <w:t>.</w:t>
      </w:r>
    </w:p>
    <w:p w:rsidR="00215000" w:rsidRPr="0060427A" w:rsidRDefault="00215000" w:rsidP="00215000">
      <w:pPr>
        <w:spacing w:line="276" w:lineRule="auto"/>
        <w:ind w:left="709" w:right="708"/>
        <w:rPr>
          <w:rFonts w:cs="Arial"/>
        </w:rPr>
      </w:pPr>
      <w:r w:rsidRPr="0060427A">
        <w:rPr>
          <w:rFonts w:cs="Arial"/>
          <w:b/>
        </w:rPr>
        <w:t>AU-UP (06).</w:t>
      </w:r>
      <w:r w:rsidRPr="0060427A">
        <w:rPr>
          <w:rFonts w:cs="Arial"/>
        </w:rPr>
        <w:t xml:space="preserve"> Cuenta aproximadamente con 2.5 has. Se localiza al norte del área de aplicación y colinda con las siguientes áreas: al norte con el área RU-LP (10), al este y al sur con el área AU*(02), al sur con RI-VL (17) y al oeste con el área RI-VL (10).</w:t>
      </w:r>
    </w:p>
    <w:p w:rsidR="00215000" w:rsidRDefault="00215000" w:rsidP="00215000">
      <w:pPr>
        <w:spacing w:line="276" w:lineRule="auto"/>
        <w:ind w:left="709" w:right="708"/>
        <w:rPr>
          <w:rFonts w:cs="Arial"/>
        </w:rPr>
      </w:pPr>
      <w:r w:rsidRPr="0060427A">
        <w:rPr>
          <w:rFonts w:cs="Arial"/>
          <w:b/>
        </w:rPr>
        <w:t>AU-UP (07).</w:t>
      </w:r>
      <w:r w:rsidRPr="0060427A">
        <w:rPr>
          <w:rFonts w:cs="Arial"/>
        </w:rPr>
        <w:t xml:space="preserve"> Cuenta aproximadamente con 2.1 has. Se localiza al norte del área de aplicación y colinda con las siguientes áreas: al norte con el área RU-LP (10), al este el área AU (02) y RU-CP (07), al sur RI-VL (20) y al oeste con el área AU*(02).</w:t>
      </w:r>
    </w:p>
    <w:p w:rsidR="00215000" w:rsidRPr="005C2787" w:rsidRDefault="00215000" w:rsidP="00215000">
      <w:pPr>
        <w:spacing w:line="276" w:lineRule="auto"/>
        <w:ind w:left="709" w:right="708"/>
        <w:rPr>
          <w:rFonts w:cs="Arial"/>
        </w:rPr>
      </w:pPr>
      <w:r>
        <w:rPr>
          <w:rFonts w:cs="Arial"/>
          <w:b/>
        </w:rPr>
        <w:t>AU-UP (08</w:t>
      </w:r>
      <w:r w:rsidRPr="00C236CD">
        <w:rPr>
          <w:rFonts w:cs="Arial"/>
          <w:b/>
        </w:rPr>
        <w:t>).</w:t>
      </w:r>
      <w:r w:rsidRPr="005C2787">
        <w:rPr>
          <w:rFonts w:cs="Arial"/>
        </w:rPr>
        <w:t xml:space="preserve"> Cuenta aproximadamente con </w:t>
      </w:r>
      <w:r>
        <w:rPr>
          <w:rFonts w:cs="Arial"/>
        </w:rPr>
        <w:t>2.5</w:t>
      </w:r>
      <w:r w:rsidRPr="005C2787">
        <w:rPr>
          <w:rFonts w:cs="Arial"/>
        </w:rPr>
        <w:t xml:space="preserve"> has. Se localiza al norte del área de aplicación y colinda con las siguientes áreas: al norte con el</w:t>
      </w:r>
      <w:r>
        <w:rPr>
          <w:rFonts w:cs="Arial"/>
        </w:rPr>
        <w:t xml:space="preserve"> área RU-CP (07)</w:t>
      </w:r>
      <w:r w:rsidRPr="005C2787">
        <w:rPr>
          <w:rFonts w:cs="Arial"/>
        </w:rPr>
        <w:t xml:space="preserve">, al este con el área </w:t>
      </w:r>
      <w:r>
        <w:rPr>
          <w:rFonts w:cs="Arial"/>
        </w:rPr>
        <w:t>RI-VL (25), AU-UP (09) y RU-MP (07)</w:t>
      </w:r>
      <w:r w:rsidRPr="005C2787">
        <w:rPr>
          <w:rFonts w:cs="Arial"/>
        </w:rPr>
        <w:t xml:space="preserve"> </w:t>
      </w:r>
      <w:r>
        <w:rPr>
          <w:rFonts w:cs="Arial"/>
        </w:rPr>
        <w:t>y al sur y oeste con el área RU-M</w:t>
      </w:r>
      <w:r w:rsidRPr="005C2787">
        <w:rPr>
          <w:rFonts w:cs="Arial"/>
        </w:rPr>
        <w:t>P</w:t>
      </w:r>
      <w:r>
        <w:rPr>
          <w:rFonts w:cs="Arial"/>
        </w:rPr>
        <w:t xml:space="preserve"> </w:t>
      </w:r>
      <w:r w:rsidRPr="005C2787">
        <w:rPr>
          <w:rFonts w:cs="Arial"/>
        </w:rPr>
        <w:t>(0</w:t>
      </w:r>
      <w:r>
        <w:rPr>
          <w:rFonts w:cs="Arial"/>
        </w:rPr>
        <w:t>7</w:t>
      </w:r>
      <w:r w:rsidRPr="005C2787">
        <w:rPr>
          <w:rFonts w:cs="Arial"/>
        </w:rPr>
        <w:t>).</w:t>
      </w:r>
    </w:p>
    <w:p w:rsidR="00215000" w:rsidRPr="005C2787" w:rsidRDefault="00215000" w:rsidP="00215000">
      <w:pPr>
        <w:spacing w:line="276" w:lineRule="auto"/>
        <w:ind w:left="709" w:right="708"/>
        <w:rPr>
          <w:rFonts w:cs="Arial"/>
        </w:rPr>
      </w:pPr>
      <w:r w:rsidRPr="009B580C">
        <w:rPr>
          <w:rFonts w:cs="Arial"/>
          <w:b/>
        </w:rPr>
        <w:t>AU-UP (0</w:t>
      </w:r>
      <w:r>
        <w:rPr>
          <w:rFonts w:cs="Arial"/>
          <w:b/>
        </w:rPr>
        <w:t>9</w:t>
      </w:r>
      <w:r w:rsidRPr="009B580C">
        <w:rPr>
          <w:rFonts w:cs="Arial"/>
          <w:b/>
        </w:rPr>
        <w:t>).</w:t>
      </w:r>
      <w:r w:rsidRPr="005C2787">
        <w:rPr>
          <w:rFonts w:cs="Arial"/>
        </w:rPr>
        <w:t xml:space="preserve"> Cuenta aproximadamente con </w:t>
      </w:r>
      <w:r>
        <w:rPr>
          <w:rFonts w:cs="Arial"/>
        </w:rPr>
        <w:t>21.7</w:t>
      </w:r>
      <w:r w:rsidRPr="005C2787">
        <w:rPr>
          <w:rFonts w:cs="Arial"/>
        </w:rPr>
        <w:t xml:space="preserve"> has. </w:t>
      </w:r>
      <w:r>
        <w:rPr>
          <w:rFonts w:cs="Arial"/>
        </w:rPr>
        <w:t xml:space="preserve"> S</w:t>
      </w:r>
      <w:r w:rsidRPr="005C2787">
        <w:rPr>
          <w:rFonts w:cs="Arial"/>
        </w:rPr>
        <w:t>e localiza al norte del área de aplicación y colinda con las s</w:t>
      </w:r>
      <w:r>
        <w:rPr>
          <w:rFonts w:cs="Arial"/>
        </w:rPr>
        <w:t>iguientes áreas: al norte con las</w:t>
      </w:r>
      <w:r w:rsidRPr="005C2787">
        <w:rPr>
          <w:rFonts w:cs="Arial"/>
        </w:rPr>
        <w:t xml:space="preserve"> área</w:t>
      </w:r>
      <w:r>
        <w:rPr>
          <w:rFonts w:cs="Arial"/>
        </w:rPr>
        <w:t>s</w:t>
      </w:r>
      <w:r w:rsidRPr="005C2787">
        <w:rPr>
          <w:rFonts w:cs="Arial"/>
        </w:rPr>
        <w:t xml:space="preserve"> </w:t>
      </w:r>
      <w:r>
        <w:rPr>
          <w:rFonts w:cs="Arial"/>
        </w:rPr>
        <w:t>AU-UP (08</w:t>
      </w:r>
      <w:r w:rsidRPr="005C2787">
        <w:rPr>
          <w:rFonts w:cs="Arial"/>
        </w:rPr>
        <w:t>),</w:t>
      </w:r>
      <w:r>
        <w:rPr>
          <w:rFonts w:cs="Arial"/>
        </w:rPr>
        <w:t xml:space="preserve"> RI-VL (25) y CA (01),</w:t>
      </w:r>
      <w:r w:rsidRPr="005C2787">
        <w:rPr>
          <w:rFonts w:cs="Arial"/>
        </w:rPr>
        <w:t xml:space="preserve"> </w:t>
      </w:r>
      <w:r>
        <w:rPr>
          <w:rFonts w:cs="Arial"/>
        </w:rPr>
        <w:t xml:space="preserve">al </w:t>
      </w:r>
      <w:r w:rsidRPr="005C2787">
        <w:rPr>
          <w:rFonts w:cs="Arial"/>
        </w:rPr>
        <w:t xml:space="preserve">este </w:t>
      </w:r>
      <w:r>
        <w:rPr>
          <w:rFonts w:cs="Arial"/>
        </w:rPr>
        <w:t>con el área CA (01), al oeste con las áreas RU-MP (07</w:t>
      </w:r>
      <w:r w:rsidRPr="005C2787">
        <w:rPr>
          <w:rFonts w:cs="Arial"/>
        </w:rPr>
        <w:t xml:space="preserve">) y </w:t>
      </w:r>
      <w:r>
        <w:rPr>
          <w:rFonts w:cs="Arial"/>
        </w:rPr>
        <w:t>RI-VL(19), al sur con</w:t>
      </w:r>
      <w:r w:rsidRPr="005C2787">
        <w:rPr>
          <w:rFonts w:cs="Arial"/>
        </w:rPr>
        <w:t xml:space="preserve"> </w:t>
      </w:r>
      <w:r>
        <w:rPr>
          <w:rFonts w:cs="Arial"/>
        </w:rPr>
        <w:t xml:space="preserve">las </w:t>
      </w:r>
      <w:r w:rsidRPr="005C2787">
        <w:rPr>
          <w:rFonts w:cs="Arial"/>
        </w:rPr>
        <w:t>área</w:t>
      </w:r>
      <w:r>
        <w:rPr>
          <w:rFonts w:cs="Arial"/>
        </w:rPr>
        <w:t>s AU (06), RU-CP (08), AU (05) y AC (05)</w:t>
      </w:r>
      <w:r w:rsidRPr="005C2787">
        <w:rPr>
          <w:rFonts w:cs="Arial"/>
        </w:rPr>
        <w:t>.</w:t>
      </w:r>
    </w:p>
    <w:p w:rsidR="00215000" w:rsidRDefault="00215000" w:rsidP="00215000">
      <w:pPr>
        <w:spacing w:line="276" w:lineRule="auto"/>
        <w:ind w:left="709" w:right="708"/>
        <w:rPr>
          <w:rFonts w:cs="Arial"/>
        </w:rPr>
      </w:pPr>
      <w:r>
        <w:rPr>
          <w:rFonts w:cs="Arial"/>
          <w:b/>
        </w:rPr>
        <w:t>AU-UP (10</w:t>
      </w:r>
      <w:r w:rsidRPr="009B580C">
        <w:rPr>
          <w:rFonts w:cs="Arial"/>
          <w:b/>
        </w:rPr>
        <w:t>).</w:t>
      </w:r>
      <w:r w:rsidRPr="005C2787">
        <w:rPr>
          <w:rFonts w:cs="Arial"/>
        </w:rPr>
        <w:t xml:space="preserve"> Cuenta aproximadamente con </w:t>
      </w:r>
      <w:r>
        <w:rPr>
          <w:rFonts w:cs="Arial"/>
        </w:rPr>
        <w:t>36</w:t>
      </w:r>
      <w:r w:rsidRPr="005C2787">
        <w:rPr>
          <w:rFonts w:cs="Arial"/>
        </w:rPr>
        <w:t xml:space="preserve"> has. </w:t>
      </w:r>
      <w:r>
        <w:rPr>
          <w:rFonts w:cs="Arial"/>
        </w:rPr>
        <w:t>S</w:t>
      </w:r>
      <w:r w:rsidRPr="005C2787">
        <w:rPr>
          <w:rFonts w:cs="Arial"/>
        </w:rPr>
        <w:t xml:space="preserve">e localiza al </w:t>
      </w:r>
      <w:r>
        <w:rPr>
          <w:rFonts w:cs="Arial"/>
        </w:rPr>
        <w:t>centro</w:t>
      </w:r>
      <w:r w:rsidRPr="005C2787">
        <w:rPr>
          <w:rFonts w:cs="Arial"/>
        </w:rPr>
        <w:t xml:space="preserve"> del área de aplicación y colinda con las siguientes áreas: al norte con el área CA</w:t>
      </w:r>
      <w:r>
        <w:rPr>
          <w:rFonts w:cs="Arial"/>
        </w:rPr>
        <w:t xml:space="preserve"> </w:t>
      </w:r>
      <w:r w:rsidRPr="005C2787">
        <w:rPr>
          <w:rFonts w:cs="Arial"/>
        </w:rPr>
        <w:t xml:space="preserve">(01), al este con </w:t>
      </w:r>
      <w:r>
        <w:rPr>
          <w:rFonts w:cs="Arial"/>
        </w:rPr>
        <w:t>las áreas RU-LP (24), AC (09</w:t>
      </w:r>
      <w:r w:rsidRPr="005C2787">
        <w:rPr>
          <w:rFonts w:cs="Arial"/>
        </w:rPr>
        <w:t>)</w:t>
      </w:r>
      <w:r>
        <w:rPr>
          <w:rFonts w:cs="Arial"/>
        </w:rPr>
        <w:t>, RU-CP (10), RI-VL (33) y RU-CP (11</w:t>
      </w:r>
      <w:r w:rsidRPr="005C2787">
        <w:rPr>
          <w:rFonts w:cs="Arial"/>
        </w:rPr>
        <w:t xml:space="preserve">), al </w:t>
      </w:r>
      <w:r>
        <w:rPr>
          <w:rFonts w:cs="Arial"/>
        </w:rPr>
        <w:t>oeste con el área CA (01) y al sur con las áreas AU-RN (03) y AU (09).</w:t>
      </w:r>
    </w:p>
    <w:p w:rsidR="00215000" w:rsidRPr="005C2787" w:rsidRDefault="00215000" w:rsidP="00215000">
      <w:pPr>
        <w:spacing w:line="276" w:lineRule="auto"/>
        <w:ind w:left="709" w:right="708"/>
        <w:rPr>
          <w:rFonts w:cs="Arial"/>
        </w:rPr>
      </w:pPr>
      <w:r w:rsidRPr="009B580C">
        <w:rPr>
          <w:rFonts w:cs="Arial"/>
          <w:b/>
        </w:rPr>
        <w:t>AU-UP (1</w:t>
      </w:r>
      <w:r>
        <w:rPr>
          <w:rFonts w:cs="Arial"/>
          <w:b/>
        </w:rPr>
        <w:t>1</w:t>
      </w:r>
      <w:r w:rsidRPr="009B580C">
        <w:rPr>
          <w:rFonts w:cs="Arial"/>
          <w:b/>
        </w:rPr>
        <w:t>).</w:t>
      </w:r>
      <w:r w:rsidRPr="005C2787">
        <w:rPr>
          <w:rFonts w:cs="Arial"/>
        </w:rPr>
        <w:t xml:space="preserve"> Cuenta aproximadamente con </w:t>
      </w:r>
      <w:r>
        <w:rPr>
          <w:rFonts w:cs="Arial"/>
        </w:rPr>
        <w:t>36.9</w:t>
      </w:r>
      <w:r w:rsidRPr="005C2787">
        <w:rPr>
          <w:rFonts w:cs="Arial"/>
        </w:rPr>
        <w:t xml:space="preserve"> has. </w:t>
      </w:r>
      <w:r>
        <w:rPr>
          <w:rFonts w:cs="Arial"/>
        </w:rPr>
        <w:t>S</w:t>
      </w:r>
      <w:r w:rsidRPr="005C2787">
        <w:rPr>
          <w:rFonts w:cs="Arial"/>
        </w:rPr>
        <w:t>e localiza al este del área de aplicación y colinda con las siguientes áreas: al norte con el área</w:t>
      </w:r>
      <w:r>
        <w:rPr>
          <w:rFonts w:cs="Arial"/>
        </w:rPr>
        <w:t>, RU-CP (11),</w:t>
      </w:r>
      <w:r w:rsidRPr="005C2787">
        <w:rPr>
          <w:rFonts w:cs="Arial"/>
        </w:rPr>
        <w:t xml:space="preserve"> </w:t>
      </w:r>
      <w:r>
        <w:rPr>
          <w:rFonts w:cs="Arial"/>
        </w:rPr>
        <w:t xml:space="preserve">AU (08), </w:t>
      </w:r>
      <w:r w:rsidRPr="005C2787">
        <w:rPr>
          <w:rFonts w:cs="Arial"/>
        </w:rPr>
        <w:t>RI-VL</w:t>
      </w:r>
      <w:r>
        <w:rPr>
          <w:rFonts w:cs="Arial"/>
        </w:rPr>
        <w:t xml:space="preserve"> (33</w:t>
      </w:r>
      <w:r w:rsidRPr="005C2787">
        <w:rPr>
          <w:rFonts w:cs="Arial"/>
        </w:rPr>
        <w:t>)</w:t>
      </w:r>
      <w:r>
        <w:rPr>
          <w:rFonts w:cs="Arial"/>
        </w:rPr>
        <w:t xml:space="preserve"> y RI-VL (34)</w:t>
      </w:r>
      <w:r w:rsidRPr="005C2787">
        <w:rPr>
          <w:rFonts w:cs="Arial"/>
        </w:rPr>
        <w:t>, al este</w:t>
      </w:r>
      <w:r>
        <w:rPr>
          <w:rFonts w:cs="Arial"/>
        </w:rPr>
        <w:t xml:space="preserve"> con el área RU-LP (26</w:t>
      </w:r>
      <w:r w:rsidRPr="005C2787">
        <w:rPr>
          <w:rFonts w:cs="Arial"/>
        </w:rPr>
        <w:t>)</w:t>
      </w:r>
      <w:r>
        <w:rPr>
          <w:rFonts w:cs="Arial"/>
        </w:rPr>
        <w:t xml:space="preserve">, </w:t>
      </w:r>
      <w:r w:rsidRPr="005C2787">
        <w:rPr>
          <w:rFonts w:cs="Arial"/>
        </w:rPr>
        <w:t>al sur con las áreas RI-VL</w:t>
      </w:r>
      <w:r>
        <w:rPr>
          <w:rFonts w:cs="Arial"/>
        </w:rPr>
        <w:t xml:space="preserve"> </w:t>
      </w:r>
      <w:r w:rsidRPr="005C2787">
        <w:rPr>
          <w:rFonts w:cs="Arial"/>
        </w:rPr>
        <w:t>(</w:t>
      </w:r>
      <w:r>
        <w:rPr>
          <w:rFonts w:cs="Arial"/>
        </w:rPr>
        <w:t>39</w:t>
      </w:r>
      <w:r w:rsidRPr="005C2787">
        <w:rPr>
          <w:rFonts w:cs="Arial"/>
        </w:rPr>
        <w:t>)</w:t>
      </w:r>
      <w:r>
        <w:rPr>
          <w:rFonts w:cs="Arial"/>
        </w:rPr>
        <w:t>,  AC (15</w:t>
      </w:r>
      <w:r w:rsidRPr="005C2787">
        <w:rPr>
          <w:rFonts w:cs="Arial"/>
        </w:rPr>
        <w:t>)</w:t>
      </w:r>
      <w:r>
        <w:rPr>
          <w:rFonts w:cs="Arial"/>
        </w:rPr>
        <w:t xml:space="preserve"> y RU-LP (26), </w:t>
      </w:r>
      <w:r w:rsidRPr="005C2787">
        <w:rPr>
          <w:rFonts w:cs="Arial"/>
        </w:rPr>
        <w:t>al oeste con las áreas AU</w:t>
      </w:r>
      <w:r>
        <w:rPr>
          <w:rFonts w:cs="Arial"/>
        </w:rPr>
        <w:t xml:space="preserve"> </w:t>
      </w:r>
      <w:r w:rsidRPr="005C2787">
        <w:rPr>
          <w:rFonts w:cs="Arial"/>
        </w:rPr>
        <w:t>(</w:t>
      </w:r>
      <w:r>
        <w:rPr>
          <w:rFonts w:cs="Arial"/>
        </w:rPr>
        <w:t>09</w:t>
      </w:r>
      <w:r w:rsidRPr="005C2787">
        <w:rPr>
          <w:rFonts w:cs="Arial"/>
        </w:rPr>
        <w:t>).</w:t>
      </w:r>
    </w:p>
    <w:p w:rsidR="00215000" w:rsidRPr="005C2787" w:rsidRDefault="00215000" w:rsidP="00215000">
      <w:pPr>
        <w:spacing w:line="276" w:lineRule="auto"/>
        <w:ind w:left="709" w:right="708"/>
        <w:rPr>
          <w:rFonts w:cs="Arial"/>
        </w:rPr>
      </w:pPr>
      <w:r>
        <w:rPr>
          <w:rFonts w:cs="Arial"/>
          <w:b/>
        </w:rPr>
        <w:t>AU-UP (12</w:t>
      </w:r>
      <w:r w:rsidRPr="009B580C">
        <w:rPr>
          <w:rFonts w:cs="Arial"/>
          <w:b/>
        </w:rPr>
        <w:t>).</w:t>
      </w:r>
      <w:r w:rsidRPr="005C2787">
        <w:rPr>
          <w:rFonts w:cs="Arial"/>
        </w:rPr>
        <w:t xml:space="preserve"> Cuenta aproximadamente con 12.5 has. </w:t>
      </w:r>
      <w:r>
        <w:rPr>
          <w:rFonts w:cs="Arial"/>
        </w:rPr>
        <w:t>S</w:t>
      </w:r>
      <w:r w:rsidRPr="005C2787">
        <w:rPr>
          <w:rFonts w:cs="Arial"/>
        </w:rPr>
        <w:t>e localiza al este del área de aplicación y colinda con las siguientes áreas: al norte y al oeste con el área RU-MP</w:t>
      </w:r>
      <w:r>
        <w:rPr>
          <w:rFonts w:cs="Arial"/>
        </w:rPr>
        <w:t xml:space="preserve"> (08</w:t>
      </w:r>
      <w:r w:rsidRPr="005C2787">
        <w:rPr>
          <w:rFonts w:cs="Arial"/>
        </w:rPr>
        <w:t xml:space="preserve">), al este con el área </w:t>
      </w:r>
      <w:r>
        <w:rPr>
          <w:rFonts w:cs="Arial"/>
        </w:rPr>
        <w:t>RU-LP (27)</w:t>
      </w:r>
      <w:r w:rsidRPr="005C2787">
        <w:rPr>
          <w:rFonts w:cs="Arial"/>
        </w:rPr>
        <w:t xml:space="preserve"> y al sur con el área  RI-VL</w:t>
      </w:r>
      <w:r>
        <w:rPr>
          <w:rFonts w:cs="Arial"/>
        </w:rPr>
        <w:t xml:space="preserve"> (38</w:t>
      </w:r>
      <w:r w:rsidRPr="005C2787">
        <w:rPr>
          <w:rFonts w:cs="Arial"/>
        </w:rPr>
        <w:t>).</w:t>
      </w:r>
    </w:p>
    <w:p w:rsidR="00215000" w:rsidRDefault="00215000" w:rsidP="00215000">
      <w:pPr>
        <w:spacing w:line="276" w:lineRule="auto"/>
        <w:ind w:left="709" w:right="708"/>
        <w:rPr>
          <w:rFonts w:cs="Arial"/>
        </w:rPr>
      </w:pPr>
      <w:r>
        <w:rPr>
          <w:rFonts w:cs="Arial"/>
          <w:b/>
        </w:rPr>
        <w:t>AU-UP (13</w:t>
      </w:r>
      <w:r w:rsidRPr="009B580C">
        <w:rPr>
          <w:rFonts w:cs="Arial"/>
          <w:b/>
        </w:rPr>
        <w:t>).</w:t>
      </w:r>
      <w:r w:rsidRPr="005C2787">
        <w:rPr>
          <w:rFonts w:cs="Arial"/>
        </w:rPr>
        <w:t xml:space="preserve"> Cuenta aproximadamente con </w:t>
      </w:r>
      <w:r>
        <w:rPr>
          <w:rFonts w:cs="Arial"/>
        </w:rPr>
        <w:t>85.8</w:t>
      </w:r>
      <w:r w:rsidRPr="005C2787">
        <w:rPr>
          <w:rFonts w:cs="Arial"/>
        </w:rPr>
        <w:t xml:space="preserve"> has. </w:t>
      </w:r>
      <w:r>
        <w:rPr>
          <w:rFonts w:cs="Arial"/>
        </w:rPr>
        <w:t>S</w:t>
      </w:r>
      <w:r w:rsidRPr="005C2787">
        <w:rPr>
          <w:rFonts w:cs="Arial"/>
        </w:rPr>
        <w:t xml:space="preserve">e localiza al este del área de aplicación y colinda con las siguientes áreas: al norte </w:t>
      </w:r>
      <w:r>
        <w:rPr>
          <w:rFonts w:cs="Arial"/>
        </w:rPr>
        <w:t>con el área AC (12), al este con el límite del área de aplicación, al oeste con el área RI-VL (35) y sur con el área RI-VL (36).</w:t>
      </w:r>
    </w:p>
    <w:p w:rsidR="00215000" w:rsidRDefault="00215000" w:rsidP="00215000">
      <w:pPr>
        <w:spacing w:line="276" w:lineRule="auto"/>
        <w:ind w:left="709" w:right="708"/>
        <w:rPr>
          <w:rFonts w:cs="Arial"/>
        </w:rPr>
      </w:pPr>
      <w:r>
        <w:rPr>
          <w:rFonts w:cs="Arial"/>
          <w:b/>
        </w:rPr>
        <w:lastRenderedPageBreak/>
        <w:t>AU-UP (14</w:t>
      </w:r>
      <w:r w:rsidRPr="009B580C">
        <w:rPr>
          <w:rFonts w:cs="Arial"/>
          <w:b/>
        </w:rPr>
        <w:t>).</w:t>
      </w:r>
      <w:r w:rsidRPr="005C2787">
        <w:rPr>
          <w:rFonts w:cs="Arial"/>
        </w:rPr>
        <w:t xml:space="preserve"> Cuenta aproximadamente con </w:t>
      </w:r>
      <w:r>
        <w:rPr>
          <w:rFonts w:cs="Arial"/>
        </w:rPr>
        <w:t>21.9</w:t>
      </w:r>
      <w:r w:rsidRPr="005C2787">
        <w:rPr>
          <w:rFonts w:cs="Arial"/>
        </w:rPr>
        <w:t xml:space="preserve"> has. </w:t>
      </w:r>
      <w:r>
        <w:rPr>
          <w:rFonts w:cs="Arial"/>
        </w:rPr>
        <w:t>S</w:t>
      </w:r>
      <w:r w:rsidRPr="005C2787">
        <w:rPr>
          <w:rFonts w:cs="Arial"/>
        </w:rPr>
        <w:t>e localiza al este del área de aplicación y colinda con las siguientes áreas: al</w:t>
      </w:r>
      <w:r>
        <w:rPr>
          <w:rFonts w:cs="Arial"/>
        </w:rPr>
        <w:t xml:space="preserve"> norte con el área RI-VL (38</w:t>
      </w:r>
      <w:r w:rsidRPr="005C2787">
        <w:rPr>
          <w:rFonts w:cs="Arial"/>
        </w:rPr>
        <w:t>)</w:t>
      </w:r>
      <w:r>
        <w:rPr>
          <w:rFonts w:cs="Arial"/>
        </w:rPr>
        <w:t xml:space="preserve">, al este con el límite del área de aplicación, al oeste con el área RI-VL (38) y al sur con el límite del área de aplicación. </w:t>
      </w:r>
    </w:p>
    <w:p w:rsidR="00215000" w:rsidRPr="005C2787" w:rsidRDefault="00215000" w:rsidP="00215000">
      <w:pPr>
        <w:spacing w:line="276" w:lineRule="auto"/>
        <w:ind w:left="709" w:right="708"/>
        <w:rPr>
          <w:rFonts w:cs="Arial"/>
        </w:rPr>
      </w:pPr>
      <w:r>
        <w:rPr>
          <w:rFonts w:cs="Arial"/>
          <w:b/>
        </w:rPr>
        <w:t>AU-UP (15</w:t>
      </w:r>
      <w:r w:rsidRPr="009B580C">
        <w:rPr>
          <w:rFonts w:cs="Arial"/>
          <w:b/>
        </w:rPr>
        <w:t>).</w:t>
      </w:r>
      <w:r w:rsidRPr="005C2787">
        <w:rPr>
          <w:rFonts w:cs="Arial"/>
        </w:rPr>
        <w:t xml:space="preserve"> Cuenta aproximadamente con </w:t>
      </w:r>
      <w:r>
        <w:rPr>
          <w:rFonts w:cs="Arial"/>
        </w:rPr>
        <w:t>1.1</w:t>
      </w:r>
      <w:r w:rsidRPr="005C2787">
        <w:rPr>
          <w:rFonts w:cs="Arial"/>
        </w:rPr>
        <w:t xml:space="preserve"> has.</w:t>
      </w:r>
      <w:r>
        <w:rPr>
          <w:rFonts w:cs="Arial"/>
        </w:rPr>
        <w:t xml:space="preserve"> Se localiza al </w:t>
      </w:r>
      <w:r w:rsidRPr="005C2787">
        <w:rPr>
          <w:rFonts w:cs="Arial"/>
        </w:rPr>
        <w:t xml:space="preserve">este del área de aplicación y colinda con las siguientes áreas: al norte </w:t>
      </w:r>
      <w:r>
        <w:rPr>
          <w:rFonts w:cs="Arial"/>
        </w:rPr>
        <w:t xml:space="preserve">y al este </w:t>
      </w:r>
      <w:r w:rsidRPr="005C2787">
        <w:rPr>
          <w:rFonts w:cs="Arial"/>
        </w:rPr>
        <w:t>con el área</w:t>
      </w:r>
      <w:r>
        <w:rPr>
          <w:rFonts w:cs="Arial"/>
        </w:rPr>
        <w:t xml:space="preserve"> RI-VL (38), al oeste y al sur con el área RU-MP (09).</w:t>
      </w:r>
    </w:p>
    <w:p w:rsidR="00215000" w:rsidRDefault="00215000" w:rsidP="00215000">
      <w:pPr>
        <w:spacing w:line="276" w:lineRule="auto"/>
        <w:ind w:left="709" w:right="708"/>
        <w:rPr>
          <w:rFonts w:cs="Arial"/>
        </w:rPr>
      </w:pPr>
      <w:r>
        <w:rPr>
          <w:rFonts w:cs="Arial"/>
          <w:b/>
        </w:rPr>
        <w:t>AU-UP (16</w:t>
      </w:r>
      <w:r w:rsidRPr="009B580C">
        <w:rPr>
          <w:rFonts w:cs="Arial"/>
          <w:b/>
        </w:rPr>
        <w:t>).</w:t>
      </w:r>
      <w:r w:rsidRPr="005C2787">
        <w:rPr>
          <w:rFonts w:cs="Arial"/>
        </w:rPr>
        <w:t xml:space="preserve"> Cuenta aproximadamente con </w:t>
      </w:r>
      <w:r>
        <w:rPr>
          <w:rFonts w:cs="Arial"/>
        </w:rPr>
        <w:t>6.4</w:t>
      </w:r>
      <w:r w:rsidRPr="005C2787">
        <w:rPr>
          <w:rFonts w:cs="Arial"/>
        </w:rPr>
        <w:t xml:space="preserve"> has.</w:t>
      </w:r>
      <w:r>
        <w:rPr>
          <w:rFonts w:cs="Arial"/>
        </w:rPr>
        <w:t xml:space="preserve"> Se localiza al centro</w:t>
      </w:r>
      <w:r w:rsidRPr="005C2787">
        <w:rPr>
          <w:rFonts w:cs="Arial"/>
        </w:rPr>
        <w:t xml:space="preserve"> del área de aplicación y colinda con las siguientes áreas: al norte con el </w:t>
      </w:r>
      <w:r>
        <w:rPr>
          <w:rFonts w:cs="Arial"/>
        </w:rPr>
        <w:t xml:space="preserve">AU (13), al este </w:t>
      </w:r>
      <w:r w:rsidRPr="005C2787">
        <w:rPr>
          <w:rFonts w:cs="Arial"/>
        </w:rPr>
        <w:t>con el área</w:t>
      </w:r>
      <w:r>
        <w:rPr>
          <w:rFonts w:cs="Arial"/>
        </w:rPr>
        <w:t xml:space="preserve"> RI-VL (41), al oeste </w:t>
      </w:r>
      <w:r w:rsidRPr="005C2787">
        <w:rPr>
          <w:rFonts w:cs="Arial"/>
        </w:rPr>
        <w:t>con el área</w:t>
      </w:r>
      <w:r>
        <w:rPr>
          <w:rFonts w:cs="Arial"/>
        </w:rPr>
        <w:t xml:space="preserve"> CA (01) y al sur </w:t>
      </w:r>
      <w:r w:rsidRPr="005C2787">
        <w:rPr>
          <w:rFonts w:cs="Arial"/>
        </w:rPr>
        <w:t>con el área</w:t>
      </w:r>
      <w:r>
        <w:rPr>
          <w:rFonts w:cs="Arial"/>
        </w:rPr>
        <w:t xml:space="preserve"> CA (01) y AC (20).</w:t>
      </w:r>
    </w:p>
    <w:p w:rsidR="00215000" w:rsidRDefault="00215000" w:rsidP="00215000">
      <w:pPr>
        <w:spacing w:line="276" w:lineRule="auto"/>
        <w:ind w:left="709" w:right="708"/>
        <w:rPr>
          <w:rFonts w:cs="Arial"/>
        </w:rPr>
      </w:pPr>
      <w:r>
        <w:rPr>
          <w:rFonts w:cs="Arial"/>
          <w:b/>
        </w:rPr>
        <w:t>AU-UP (17</w:t>
      </w:r>
      <w:r w:rsidRPr="009B580C">
        <w:rPr>
          <w:rFonts w:cs="Arial"/>
          <w:b/>
        </w:rPr>
        <w:t>).</w:t>
      </w:r>
      <w:r w:rsidRPr="005C2787">
        <w:rPr>
          <w:rFonts w:cs="Arial"/>
        </w:rPr>
        <w:t xml:space="preserve"> Cuenta aproximadamente con </w:t>
      </w:r>
      <w:r>
        <w:rPr>
          <w:rFonts w:cs="Arial"/>
        </w:rPr>
        <w:t>17.8</w:t>
      </w:r>
      <w:r w:rsidRPr="005C2787">
        <w:rPr>
          <w:rFonts w:cs="Arial"/>
        </w:rPr>
        <w:t xml:space="preserve"> has.</w:t>
      </w:r>
      <w:r>
        <w:rPr>
          <w:rFonts w:cs="Arial"/>
        </w:rPr>
        <w:t xml:space="preserve"> Se localiza al centro</w:t>
      </w:r>
      <w:r w:rsidRPr="005C2787">
        <w:rPr>
          <w:rFonts w:cs="Arial"/>
        </w:rPr>
        <w:t xml:space="preserve"> del área de aplicación y colinda con las siguientes áreas: al norte con las áreas </w:t>
      </w:r>
      <w:r>
        <w:rPr>
          <w:rFonts w:cs="Arial"/>
        </w:rPr>
        <w:t xml:space="preserve">AU-RN (01) y CA (01), al este </w:t>
      </w:r>
      <w:r w:rsidRPr="005C2787">
        <w:rPr>
          <w:rFonts w:cs="Arial"/>
        </w:rPr>
        <w:t>con el área</w:t>
      </w:r>
      <w:r>
        <w:rPr>
          <w:rFonts w:cs="Arial"/>
        </w:rPr>
        <w:t xml:space="preserve"> AC (22), al oeste con las</w:t>
      </w:r>
      <w:r w:rsidRPr="005C2787">
        <w:rPr>
          <w:rFonts w:cs="Arial"/>
        </w:rPr>
        <w:t xml:space="preserve"> área</w:t>
      </w:r>
      <w:r>
        <w:rPr>
          <w:rFonts w:cs="Arial"/>
        </w:rPr>
        <w:t xml:space="preserve">s AU-RN (01) y RI-VL (44), al sur </w:t>
      </w:r>
      <w:r w:rsidRPr="005C2787">
        <w:rPr>
          <w:rFonts w:cs="Arial"/>
        </w:rPr>
        <w:t>con el área</w:t>
      </w:r>
      <w:r>
        <w:rPr>
          <w:rFonts w:cs="Arial"/>
        </w:rPr>
        <w:t xml:space="preserve"> RU-MP (12).</w:t>
      </w:r>
    </w:p>
    <w:p w:rsidR="00215000" w:rsidRPr="005C2787" w:rsidRDefault="00215000" w:rsidP="00215000">
      <w:pPr>
        <w:spacing w:line="276" w:lineRule="auto"/>
        <w:ind w:left="709" w:right="708"/>
        <w:rPr>
          <w:rFonts w:cs="Arial"/>
        </w:rPr>
      </w:pPr>
      <w:r>
        <w:rPr>
          <w:rFonts w:cs="Arial"/>
          <w:b/>
        </w:rPr>
        <w:t>AU-UP (18</w:t>
      </w:r>
      <w:r w:rsidRPr="009B580C">
        <w:rPr>
          <w:rFonts w:cs="Arial"/>
          <w:b/>
        </w:rPr>
        <w:t>).</w:t>
      </w:r>
      <w:r w:rsidRPr="005C2787">
        <w:rPr>
          <w:rFonts w:cs="Arial"/>
        </w:rPr>
        <w:t xml:space="preserve"> Cuenta aproximadamente con </w:t>
      </w:r>
      <w:r>
        <w:rPr>
          <w:rFonts w:cs="Arial"/>
        </w:rPr>
        <w:t>22.4</w:t>
      </w:r>
      <w:r w:rsidRPr="005C2787">
        <w:rPr>
          <w:rFonts w:cs="Arial"/>
        </w:rPr>
        <w:t xml:space="preserve"> has.</w:t>
      </w:r>
      <w:r>
        <w:rPr>
          <w:rFonts w:cs="Arial"/>
        </w:rPr>
        <w:t xml:space="preserve"> Se localiza al sur</w:t>
      </w:r>
      <w:r w:rsidRPr="005C2787">
        <w:rPr>
          <w:rFonts w:cs="Arial"/>
        </w:rPr>
        <w:t xml:space="preserve"> del área de aplicación y colinda con las siguientes áreas: al norte con el área AU-RN</w:t>
      </w:r>
      <w:r>
        <w:rPr>
          <w:rFonts w:cs="Arial"/>
        </w:rPr>
        <w:t xml:space="preserve"> </w:t>
      </w:r>
      <w:r w:rsidRPr="005C2787">
        <w:rPr>
          <w:rFonts w:cs="Arial"/>
        </w:rPr>
        <w:t xml:space="preserve">(01), al este </w:t>
      </w:r>
      <w:r>
        <w:rPr>
          <w:rFonts w:cs="Arial"/>
        </w:rPr>
        <w:t>con las áreas RI-VL (45) y RI-VL (44),</w:t>
      </w:r>
      <w:r w:rsidRPr="005C2787">
        <w:rPr>
          <w:rFonts w:cs="Arial"/>
        </w:rPr>
        <w:t xml:space="preserve"> al oeste con el área AU</w:t>
      </w:r>
      <w:r>
        <w:rPr>
          <w:rFonts w:cs="Arial"/>
        </w:rPr>
        <w:t xml:space="preserve"> </w:t>
      </w:r>
      <w:r w:rsidRPr="005C2787">
        <w:rPr>
          <w:rFonts w:cs="Arial"/>
        </w:rPr>
        <w:t>(1</w:t>
      </w:r>
      <w:r>
        <w:rPr>
          <w:rFonts w:cs="Arial"/>
        </w:rPr>
        <w:t xml:space="preserve">6) y </w:t>
      </w:r>
      <w:r w:rsidRPr="005C2787">
        <w:rPr>
          <w:rFonts w:cs="Arial"/>
        </w:rPr>
        <w:t>al sur con el área R</w:t>
      </w:r>
      <w:r>
        <w:rPr>
          <w:rFonts w:cs="Arial"/>
        </w:rPr>
        <w:t>I-VL (46</w:t>
      </w:r>
      <w:r w:rsidRPr="005C2787">
        <w:rPr>
          <w:rFonts w:cs="Arial"/>
        </w:rPr>
        <w:t>)</w:t>
      </w:r>
      <w:r>
        <w:rPr>
          <w:rFonts w:cs="Arial"/>
        </w:rPr>
        <w:t>.</w:t>
      </w:r>
    </w:p>
    <w:p w:rsidR="00215000" w:rsidRPr="005C2787" w:rsidRDefault="00215000" w:rsidP="00215000">
      <w:pPr>
        <w:spacing w:line="276" w:lineRule="auto"/>
        <w:ind w:left="709" w:right="708"/>
        <w:rPr>
          <w:rFonts w:cs="Arial"/>
        </w:rPr>
      </w:pPr>
      <w:r>
        <w:rPr>
          <w:rFonts w:cs="Arial"/>
          <w:b/>
        </w:rPr>
        <w:t>AU-UP (19</w:t>
      </w:r>
      <w:r w:rsidRPr="009B580C">
        <w:rPr>
          <w:rFonts w:cs="Arial"/>
          <w:b/>
        </w:rPr>
        <w:t>).</w:t>
      </w:r>
      <w:r w:rsidRPr="005C2787">
        <w:rPr>
          <w:rFonts w:cs="Arial"/>
        </w:rPr>
        <w:t xml:space="preserve"> Cuenta aproximadamente con </w:t>
      </w:r>
      <w:r>
        <w:rPr>
          <w:rFonts w:cs="Arial"/>
        </w:rPr>
        <w:t>4.1</w:t>
      </w:r>
      <w:r w:rsidRPr="005C2787">
        <w:rPr>
          <w:rFonts w:cs="Arial"/>
        </w:rPr>
        <w:t xml:space="preserve"> has.</w:t>
      </w:r>
      <w:r>
        <w:rPr>
          <w:rFonts w:cs="Arial"/>
        </w:rPr>
        <w:t xml:space="preserve"> Se localiza al sur</w:t>
      </w:r>
      <w:r w:rsidRPr="005C2787">
        <w:rPr>
          <w:rFonts w:cs="Arial"/>
        </w:rPr>
        <w:t xml:space="preserve"> del área de aplicación y colinda con las siguientes á</w:t>
      </w:r>
      <w:r>
        <w:rPr>
          <w:rFonts w:cs="Arial"/>
        </w:rPr>
        <w:t xml:space="preserve">reas: al norte con el área RU-CP </w:t>
      </w:r>
      <w:r w:rsidRPr="005C2787">
        <w:rPr>
          <w:rFonts w:cs="Arial"/>
        </w:rPr>
        <w:t>(1</w:t>
      </w:r>
      <w:r>
        <w:rPr>
          <w:rFonts w:cs="Arial"/>
        </w:rPr>
        <w:t>6</w:t>
      </w:r>
      <w:r w:rsidRPr="005C2787">
        <w:rPr>
          <w:rFonts w:cs="Arial"/>
        </w:rPr>
        <w:t xml:space="preserve">), al este con el área </w:t>
      </w:r>
      <w:r>
        <w:rPr>
          <w:rFonts w:cs="Arial"/>
        </w:rPr>
        <w:t>RU-MP (15),</w:t>
      </w:r>
      <w:r w:rsidRPr="005C2787">
        <w:rPr>
          <w:rFonts w:cs="Arial"/>
        </w:rPr>
        <w:t xml:space="preserve"> al oeste con el</w:t>
      </w:r>
      <w:r>
        <w:rPr>
          <w:rFonts w:cs="Arial"/>
        </w:rPr>
        <w:t xml:space="preserve"> área RI-VL (45</w:t>
      </w:r>
      <w:r w:rsidRPr="005C2787">
        <w:rPr>
          <w:rFonts w:cs="Arial"/>
        </w:rPr>
        <w:t>)</w:t>
      </w:r>
      <w:r>
        <w:rPr>
          <w:rFonts w:cs="Arial"/>
        </w:rPr>
        <w:t xml:space="preserve"> y a sur con el área RI-VL (46).</w:t>
      </w:r>
    </w:p>
    <w:p w:rsidR="00215000" w:rsidRDefault="00215000" w:rsidP="00215000">
      <w:pPr>
        <w:spacing w:line="276" w:lineRule="auto"/>
        <w:ind w:left="709" w:right="708"/>
        <w:rPr>
          <w:rFonts w:cs="Arial"/>
        </w:rPr>
      </w:pPr>
      <w:r>
        <w:rPr>
          <w:rFonts w:cs="Arial"/>
          <w:b/>
        </w:rPr>
        <w:t>AU-UP (20</w:t>
      </w:r>
      <w:r w:rsidRPr="009B580C">
        <w:rPr>
          <w:rFonts w:cs="Arial"/>
          <w:b/>
        </w:rPr>
        <w:t>).</w:t>
      </w:r>
      <w:r w:rsidRPr="005C2787">
        <w:rPr>
          <w:rFonts w:cs="Arial"/>
        </w:rPr>
        <w:t xml:space="preserve"> Cuenta aproximadamente con </w:t>
      </w:r>
      <w:r>
        <w:rPr>
          <w:rFonts w:cs="Arial"/>
        </w:rPr>
        <w:t>1 ha</w:t>
      </w:r>
      <w:r w:rsidRPr="005C2787">
        <w:rPr>
          <w:rFonts w:cs="Arial"/>
        </w:rPr>
        <w:t>.</w:t>
      </w:r>
      <w:r>
        <w:rPr>
          <w:rFonts w:cs="Arial"/>
        </w:rPr>
        <w:t xml:space="preserve"> Se localiza al sur</w:t>
      </w:r>
      <w:r w:rsidRPr="005C2787">
        <w:rPr>
          <w:rFonts w:cs="Arial"/>
        </w:rPr>
        <w:t xml:space="preserve"> del área de aplicación y colinda con las siguientes áreas: al norte con el área</w:t>
      </w:r>
      <w:r>
        <w:rPr>
          <w:rFonts w:cs="Arial"/>
        </w:rPr>
        <w:t xml:space="preserve"> RI-VL (46</w:t>
      </w:r>
      <w:r w:rsidRPr="005C2787">
        <w:rPr>
          <w:rFonts w:cs="Arial"/>
        </w:rPr>
        <w:t>), al este con el área RI-VL</w:t>
      </w:r>
      <w:r>
        <w:rPr>
          <w:rFonts w:cs="Arial"/>
        </w:rPr>
        <w:t xml:space="preserve"> (49</w:t>
      </w:r>
      <w:r w:rsidRPr="005C2787">
        <w:rPr>
          <w:rFonts w:cs="Arial"/>
        </w:rPr>
        <w:t xml:space="preserve">) </w:t>
      </w:r>
      <w:r>
        <w:rPr>
          <w:rFonts w:cs="Arial"/>
        </w:rPr>
        <w:t xml:space="preserve">al </w:t>
      </w:r>
      <w:r w:rsidRPr="005C2787">
        <w:rPr>
          <w:rFonts w:cs="Arial"/>
        </w:rPr>
        <w:t xml:space="preserve">oeste con </w:t>
      </w:r>
      <w:r>
        <w:rPr>
          <w:rFonts w:cs="Arial"/>
        </w:rPr>
        <w:t>el área AU (16) y al sur con RU-MP (18).</w:t>
      </w:r>
    </w:p>
    <w:p w:rsidR="00215000" w:rsidRDefault="00215000" w:rsidP="00215000">
      <w:pPr>
        <w:spacing w:line="276" w:lineRule="auto"/>
        <w:ind w:left="709" w:right="708"/>
        <w:rPr>
          <w:rFonts w:cs="Arial"/>
        </w:rPr>
      </w:pPr>
      <w:r>
        <w:rPr>
          <w:rFonts w:cs="Arial"/>
          <w:b/>
        </w:rPr>
        <w:t>AU-UP (21</w:t>
      </w:r>
      <w:r w:rsidRPr="009B580C">
        <w:rPr>
          <w:rFonts w:cs="Arial"/>
          <w:b/>
        </w:rPr>
        <w:t>).</w:t>
      </w:r>
      <w:r w:rsidRPr="005C2787">
        <w:rPr>
          <w:rFonts w:cs="Arial"/>
        </w:rPr>
        <w:t xml:space="preserve"> Cuenta aproximadamente con </w:t>
      </w:r>
      <w:r>
        <w:rPr>
          <w:rFonts w:cs="Arial"/>
        </w:rPr>
        <w:t>0.5 has</w:t>
      </w:r>
      <w:r w:rsidRPr="005C2787">
        <w:rPr>
          <w:rFonts w:cs="Arial"/>
        </w:rPr>
        <w:t>.</w:t>
      </w:r>
      <w:r>
        <w:rPr>
          <w:rFonts w:cs="Arial"/>
        </w:rPr>
        <w:t xml:space="preserve"> Se localiza al sur</w:t>
      </w:r>
      <w:r w:rsidRPr="005C2787">
        <w:rPr>
          <w:rFonts w:cs="Arial"/>
        </w:rPr>
        <w:t xml:space="preserve"> del área de aplicación y colinda con las siguientes áreas: al norte con el área</w:t>
      </w:r>
      <w:r>
        <w:rPr>
          <w:rFonts w:cs="Arial"/>
        </w:rPr>
        <w:t xml:space="preserve"> RI-VL (46), al este con el área RU-MP (16), al oeste con el área RI-VL (49) y al sur con el área RU-MP (16)</w:t>
      </w:r>
    </w:p>
    <w:p w:rsidR="00215000" w:rsidRPr="005C2787" w:rsidRDefault="00215000" w:rsidP="00215000">
      <w:pPr>
        <w:spacing w:line="276" w:lineRule="auto"/>
        <w:ind w:left="709" w:right="708"/>
        <w:rPr>
          <w:rFonts w:cs="Arial"/>
        </w:rPr>
      </w:pPr>
      <w:r>
        <w:rPr>
          <w:rFonts w:cs="Arial"/>
          <w:b/>
        </w:rPr>
        <w:t>AU-UP (22</w:t>
      </w:r>
      <w:r w:rsidRPr="009B580C">
        <w:rPr>
          <w:rFonts w:cs="Arial"/>
          <w:b/>
        </w:rPr>
        <w:t>).</w:t>
      </w:r>
      <w:r w:rsidRPr="005C2787">
        <w:rPr>
          <w:rFonts w:cs="Arial"/>
        </w:rPr>
        <w:t xml:space="preserve"> Cuenta aproximadamente con </w:t>
      </w:r>
      <w:r>
        <w:rPr>
          <w:rFonts w:cs="Arial"/>
        </w:rPr>
        <w:t>3.1 ha</w:t>
      </w:r>
      <w:r w:rsidRPr="005C2787">
        <w:rPr>
          <w:rFonts w:cs="Arial"/>
        </w:rPr>
        <w:t>.</w:t>
      </w:r>
      <w:r>
        <w:rPr>
          <w:rFonts w:cs="Arial"/>
        </w:rPr>
        <w:t xml:space="preserve"> se localiza al sur</w:t>
      </w:r>
      <w:r w:rsidRPr="005C2787">
        <w:rPr>
          <w:rFonts w:cs="Arial"/>
        </w:rPr>
        <w:t xml:space="preserve"> del área de aplicación y colinda con las siguientes áreas: al norte con el área</w:t>
      </w:r>
      <w:r>
        <w:rPr>
          <w:rFonts w:cs="Arial"/>
        </w:rPr>
        <w:t xml:space="preserve"> RU-MP (17), al este con el área RI-VL (47), al oeste y sur con el límite del área de aplicación.</w:t>
      </w:r>
    </w:p>
    <w:p w:rsidR="00700321" w:rsidRPr="00E478EF" w:rsidRDefault="00700321" w:rsidP="00E478EF">
      <w:pPr>
        <w:pStyle w:val="Ttulo4"/>
      </w:pPr>
      <w:r w:rsidRPr="00E478EF">
        <w:lastRenderedPageBreak/>
        <w:t xml:space="preserve"> </w:t>
      </w:r>
      <w:bookmarkStart w:id="140" w:name="_Toc326232050"/>
      <w:r w:rsidRPr="00E478EF">
        <w:t>Áreas de renovación urbana (AU-RN)</w:t>
      </w:r>
      <w:bookmarkEnd w:id="140"/>
    </w:p>
    <w:p w:rsidR="00055F72" w:rsidRDefault="0016268E" w:rsidP="00817F22">
      <w:pPr>
        <w:spacing w:line="276" w:lineRule="auto"/>
        <w:ind w:left="426"/>
        <w:rPr>
          <w:rFonts w:cs="Arial"/>
        </w:rPr>
      </w:pPr>
      <w:r w:rsidRPr="008F3FD4">
        <w:rPr>
          <w:rFonts w:cs="Arial"/>
        </w:rPr>
        <w:t xml:space="preserve">La transformación o mejoramiento del suelo en áreas de los Centros de Población, mediante la ejecución de obras materiales para el mejoramiento, saneamiento y reposición de sus elementos de dominio público, como la vialidad, redes de servicio o de la imagen urbana pudiendo implicar un cambio en las relaciones de propiedad y tenencia del suelo, así como la modificación de usos y destinos de predios o fincas. Estas obras materiales se clasifican en obras de urbanización para la renovación urbana. </w:t>
      </w:r>
    </w:p>
    <w:p w:rsidR="00055F72" w:rsidRPr="00415FF4" w:rsidRDefault="00055F72" w:rsidP="00055F72">
      <w:pPr>
        <w:pStyle w:val="1"/>
        <w:spacing w:after="120" w:line="276" w:lineRule="auto"/>
        <w:ind w:left="397" w:firstLine="1"/>
        <w:rPr>
          <w:rFonts w:ascii="Arial" w:hAnsi="Arial" w:cs="Arial"/>
          <w:caps/>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00205573">
        <w:rPr>
          <w:rFonts w:ascii="Arial" w:hAnsi="Arial" w:cs="Arial"/>
          <w:color w:val="auto"/>
          <w:kern w:val="22"/>
          <w:sz w:val="22"/>
          <w:szCs w:val="22"/>
          <w:lang w:val="es-MX" w:eastAsia="es-ES"/>
        </w:rPr>
        <w:t>1) con la</w:t>
      </w:r>
      <w:r w:rsidRPr="006119D9">
        <w:rPr>
          <w:rFonts w:ascii="Arial" w:hAnsi="Arial" w:cs="Arial"/>
          <w:color w:val="auto"/>
          <w:kern w:val="22"/>
          <w:sz w:val="22"/>
          <w:szCs w:val="22"/>
          <w:lang w:val="es-MX" w:eastAsia="es-ES"/>
        </w:rPr>
        <w:t xml:space="preserve"> sub-clave (</w:t>
      </w:r>
      <w:r>
        <w:rPr>
          <w:rFonts w:ascii="Arial" w:hAnsi="Arial" w:cs="Arial"/>
          <w:color w:val="auto"/>
          <w:kern w:val="22"/>
          <w:sz w:val="22"/>
          <w:szCs w:val="22"/>
          <w:lang w:val="es-MX" w:eastAsia="es-ES"/>
        </w:rPr>
        <w:t>RN</w:t>
      </w:r>
      <w:r w:rsidRPr="006119D9">
        <w:rPr>
          <w:rFonts w:ascii="Arial" w:hAnsi="Arial" w:cs="Arial"/>
          <w:color w:val="auto"/>
          <w:kern w:val="22"/>
          <w:sz w:val="22"/>
          <w:szCs w:val="22"/>
          <w:lang w:val="es-MX" w:eastAsia="es-ES"/>
        </w:rPr>
        <w:t>); Siendo las siguientes:</w:t>
      </w:r>
    </w:p>
    <w:p w:rsidR="00215000" w:rsidRPr="005C2787" w:rsidRDefault="00215000" w:rsidP="00215000">
      <w:pPr>
        <w:spacing w:line="276" w:lineRule="auto"/>
        <w:ind w:left="709" w:right="708"/>
        <w:rPr>
          <w:rFonts w:cs="Arial"/>
        </w:rPr>
      </w:pPr>
      <w:bookmarkStart w:id="141" w:name="_Toc302056097"/>
      <w:r w:rsidRPr="00873F7E">
        <w:rPr>
          <w:rFonts w:cs="Arial"/>
          <w:b/>
        </w:rPr>
        <w:t>AU-RN (01).</w:t>
      </w:r>
      <w:r>
        <w:rPr>
          <w:rFonts w:cs="Arial"/>
        </w:rPr>
        <w:t xml:space="preserve"> </w:t>
      </w:r>
      <w:r w:rsidRPr="005C2787">
        <w:rPr>
          <w:rFonts w:cs="Arial"/>
        </w:rPr>
        <w:t xml:space="preserve">Cuenta aproximadamente con 219 has. </w:t>
      </w:r>
      <w:r>
        <w:rPr>
          <w:rFonts w:cs="Arial"/>
        </w:rPr>
        <w:t>S</w:t>
      </w:r>
      <w:r w:rsidRPr="005C2787">
        <w:rPr>
          <w:rFonts w:cs="Arial"/>
        </w:rPr>
        <w:t xml:space="preserve">e localiza al centro del área de aplicación y colinda con las siguientes áreas: al norte con las áreas </w:t>
      </w:r>
      <w:r>
        <w:rPr>
          <w:rFonts w:cs="Arial"/>
        </w:rPr>
        <w:t>RU-CP (06), RI-VL (13), RI-VL (12), AU (01), RI-VL (05) y AU-UP (05),</w:t>
      </w:r>
      <w:r w:rsidRPr="005C2787">
        <w:rPr>
          <w:rFonts w:cs="Arial"/>
        </w:rPr>
        <w:t xml:space="preserve"> al este con las áreas RI-</w:t>
      </w:r>
      <w:r>
        <w:rPr>
          <w:rFonts w:cs="Arial"/>
        </w:rPr>
        <w:t xml:space="preserve">DR </w:t>
      </w:r>
      <w:r w:rsidRPr="005C2787">
        <w:rPr>
          <w:rFonts w:cs="Arial"/>
        </w:rPr>
        <w:t>(01), CA</w:t>
      </w:r>
      <w:r>
        <w:rPr>
          <w:rFonts w:cs="Arial"/>
        </w:rPr>
        <w:t xml:space="preserve"> </w:t>
      </w:r>
      <w:r w:rsidRPr="005C2787">
        <w:rPr>
          <w:rFonts w:cs="Arial"/>
        </w:rPr>
        <w:t>(01) y AU-UP</w:t>
      </w:r>
      <w:r>
        <w:rPr>
          <w:rFonts w:cs="Arial"/>
        </w:rPr>
        <w:t xml:space="preserve"> (17</w:t>
      </w:r>
      <w:r w:rsidRPr="005C2787">
        <w:rPr>
          <w:rFonts w:cs="Arial"/>
        </w:rPr>
        <w:t>)</w:t>
      </w:r>
      <w:r>
        <w:rPr>
          <w:rFonts w:cs="Arial"/>
        </w:rPr>
        <w:t xml:space="preserve">, </w:t>
      </w:r>
      <w:r w:rsidRPr="005C2787">
        <w:rPr>
          <w:rFonts w:cs="Arial"/>
        </w:rPr>
        <w:t xml:space="preserve">al oeste con las áreas </w:t>
      </w:r>
      <w:r>
        <w:rPr>
          <w:rFonts w:cs="Arial"/>
        </w:rPr>
        <w:t>RI-VL (58),</w:t>
      </w:r>
      <w:r w:rsidRPr="005C2787">
        <w:rPr>
          <w:rFonts w:cs="Arial"/>
        </w:rPr>
        <w:t xml:space="preserve"> RU-CP</w:t>
      </w:r>
      <w:r>
        <w:rPr>
          <w:rFonts w:cs="Arial"/>
        </w:rPr>
        <w:t xml:space="preserve"> </w:t>
      </w:r>
      <w:r w:rsidRPr="005C2787">
        <w:rPr>
          <w:rFonts w:cs="Arial"/>
        </w:rPr>
        <w:t>(02)</w:t>
      </w:r>
      <w:r>
        <w:rPr>
          <w:rFonts w:cs="Arial"/>
        </w:rPr>
        <w:t>, RI-VL (04), RU-CP (01) y RI-VL (06), al sur AU* (10),  AU (16), AU-UP (18) y RI-VL (44)</w:t>
      </w:r>
      <w:r w:rsidRPr="005C2787">
        <w:rPr>
          <w:rFonts w:cs="Arial"/>
        </w:rPr>
        <w:t>.</w:t>
      </w:r>
    </w:p>
    <w:p w:rsidR="00215000" w:rsidRPr="005C2787" w:rsidRDefault="00215000" w:rsidP="00215000">
      <w:pPr>
        <w:spacing w:line="276" w:lineRule="auto"/>
        <w:ind w:left="709" w:right="708"/>
        <w:rPr>
          <w:rFonts w:cs="Arial"/>
        </w:rPr>
      </w:pPr>
      <w:r w:rsidRPr="00873F7E">
        <w:rPr>
          <w:rFonts w:cs="Arial"/>
          <w:b/>
        </w:rPr>
        <w:t>AU-RN (02).</w:t>
      </w:r>
      <w:r>
        <w:rPr>
          <w:rFonts w:cs="Arial"/>
        </w:rPr>
        <w:t xml:space="preserve"> </w:t>
      </w:r>
      <w:r w:rsidRPr="005C2787">
        <w:rPr>
          <w:rFonts w:cs="Arial"/>
        </w:rPr>
        <w:t>Cuenta aproximadamente con 54 has. Se localiza al centro del área de aplicación y colinda con las siguientes áreas: al norte con las áreas AU*(03), AU</w:t>
      </w:r>
      <w:r>
        <w:rPr>
          <w:rFonts w:cs="Arial"/>
        </w:rPr>
        <w:t xml:space="preserve"> </w:t>
      </w:r>
      <w:r w:rsidRPr="005C2787">
        <w:rPr>
          <w:rFonts w:cs="Arial"/>
        </w:rPr>
        <w:t>(06</w:t>
      </w:r>
      <w:r>
        <w:rPr>
          <w:rFonts w:cs="Arial"/>
        </w:rPr>
        <w:t>) y AU (07),</w:t>
      </w:r>
      <w:r w:rsidRPr="005C2787">
        <w:rPr>
          <w:rFonts w:cs="Arial"/>
        </w:rPr>
        <w:t xml:space="preserve"> al este</w:t>
      </w:r>
      <w:r>
        <w:rPr>
          <w:rFonts w:cs="Arial"/>
        </w:rPr>
        <w:t xml:space="preserve"> y sur CA (01) </w:t>
      </w:r>
      <w:r w:rsidRPr="005C2787">
        <w:rPr>
          <w:rFonts w:cs="Arial"/>
        </w:rPr>
        <w:t>y al oeste con el área RI-</w:t>
      </w:r>
      <w:r>
        <w:rPr>
          <w:rFonts w:cs="Arial"/>
        </w:rPr>
        <w:t xml:space="preserve">DR </w:t>
      </w:r>
      <w:r w:rsidRPr="005C2787">
        <w:rPr>
          <w:rFonts w:cs="Arial"/>
        </w:rPr>
        <w:t>(01).</w:t>
      </w:r>
    </w:p>
    <w:p w:rsidR="00215000" w:rsidRPr="005C2787" w:rsidRDefault="00215000" w:rsidP="00215000">
      <w:pPr>
        <w:spacing w:line="276" w:lineRule="auto"/>
        <w:ind w:left="709" w:right="708"/>
        <w:rPr>
          <w:rFonts w:cs="Arial"/>
        </w:rPr>
      </w:pPr>
      <w:r w:rsidRPr="00873F7E">
        <w:rPr>
          <w:rFonts w:cs="Arial"/>
          <w:b/>
        </w:rPr>
        <w:t>AU-RN (03).</w:t>
      </w:r>
      <w:r>
        <w:rPr>
          <w:rFonts w:cs="Arial"/>
        </w:rPr>
        <w:t xml:space="preserve"> </w:t>
      </w:r>
      <w:r w:rsidRPr="005C2787">
        <w:rPr>
          <w:rFonts w:cs="Arial"/>
        </w:rPr>
        <w:t>Cuenta aproximadamente con 22</w:t>
      </w:r>
      <w:r>
        <w:rPr>
          <w:rFonts w:cs="Arial"/>
        </w:rPr>
        <w:t>.2</w:t>
      </w:r>
      <w:r w:rsidRPr="005C2787">
        <w:rPr>
          <w:rFonts w:cs="Arial"/>
        </w:rPr>
        <w:t xml:space="preserve"> has.</w:t>
      </w:r>
      <w:r>
        <w:rPr>
          <w:rFonts w:cs="Arial"/>
        </w:rPr>
        <w:t xml:space="preserve"> S</w:t>
      </w:r>
      <w:r w:rsidRPr="005C2787">
        <w:rPr>
          <w:rFonts w:cs="Arial"/>
        </w:rPr>
        <w:t>e localiza al centro del área de aplicación y colinda con las siguientes áreas: al norte con las áreas AU</w:t>
      </w:r>
      <w:r>
        <w:rPr>
          <w:rFonts w:cs="Arial"/>
        </w:rPr>
        <w:t>-</w:t>
      </w:r>
      <w:r w:rsidRPr="005C2787">
        <w:rPr>
          <w:rFonts w:cs="Arial"/>
        </w:rPr>
        <w:t>UP</w:t>
      </w:r>
      <w:r>
        <w:rPr>
          <w:rFonts w:cs="Arial"/>
        </w:rPr>
        <w:t xml:space="preserve"> </w:t>
      </w:r>
      <w:r w:rsidRPr="005C2787">
        <w:rPr>
          <w:rFonts w:cs="Arial"/>
        </w:rPr>
        <w:t>(</w:t>
      </w:r>
      <w:r>
        <w:rPr>
          <w:rFonts w:cs="Arial"/>
        </w:rPr>
        <w:t>1</w:t>
      </w:r>
      <w:r w:rsidRPr="005C2787">
        <w:rPr>
          <w:rFonts w:cs="Arial"/>
        </w:rPr>
        <w:t>0), al este con las áreas AU</w:t>
      </w:r>
      <w:r>
        <w:rPr>
          <w:rFonts w:cs="Arial"/>
        </w:rPr>
        <w:t xml:space="preserve"> </w:t>
      </w:r>
      <w:r w:rsidRPr="005C2787">
        <w:rPr>
          <w:rFonts w:cs="Arial"/>
        </w:rPr>
        <w:t>(0</w:t>
      </w:r>
      <w:r>
        <w:rPr>
          <w:rFonts w:cs="Arial"/>
        </w:rPr>
        <w:t>9</w:t>
      </w:r>
      <w:r w:rsidRPr="005C2787">
        <w:rPr>
          <w:rFonts w:cs="Arial"/>
        </w:rPr>
        <w:t>), RI-VL</w:t>
      </w:r>
      <w:r>
        <w:rPr>
          <w:rFonts w:cs="Arial"/>
        </w:rPr>
        <w:t xml:space="preserve"> (39</w:t>
      </w:r>
      <w:r w:rsidRPr="005C2787">
        <w:rPr>
          <w:rFonts w:cs="Arial"/>
        </w:rPr>
        <w:t>) y RI-VL</w:t>
      </w:r>
      <w:r>
        <w:rPr>
          <w:rFonts w:cs="Arial"/>
        </w:rPr>
        <w:t xml:space="preserve"> </w:t>
      </w:r>
      <w:r w:rsidRPr="005C2787">
        <w:rPr>
          <w:rFonts w:cs="Arial"/>
        </w:rPr>
        <w:t>(</w:t>
      </w:r>
      <w:r>
        <w:rPr>
          <w:rFonts w:cs="Arial"/>
        </w:rPr>
        <w:t>40</w:t>
      </w:r>
      <w:r w:rsidRPr="005C2787">
        <w:rPr>
          <w:rFonts w:cs="Arial"/>
        </w:rPr>
        <w:t>), al sur con las áreas RU-CP</w:t>
      </w:r>
      <w:r>
        <w:rPr>
          <w:rFonts w:cs="Arial"/>
        </w:rPr>
        <w:t xml:space="preserve"> </w:t>
      </w:r>
      <w:r w:rsidRPr="005C2787">
        <w:rPr>
          <w:rFonts w:cs="Arial"/>
        </w:rPr>
        <w:t>(13) y AU</w:t>
      </w:r>
      <w:r>
        <w:rPr>
          <w:rFonts w:cs="Arial"/>
        </w:rPr>
        <w:t xml:space="preserve"> </w:t>
      </w:r>
      <w:r w:rsidRPr="005C2787">
        <w:rPr>
          <w:rFonts w:cs="Arial"/>
        </w:rPr>
        <w:t>(1</w:t>
      </w:r>
      <w:r>
        <w:rPr>
          <w:rFonts w:cs="Arial"/>
        </w:rPr>
        <w:t>3</w:t>
      </w:r>
      <w:r w:rsidRPr="005C2787">
        <w:rPr>
          <w:rFonts w:cs="Arial"/>
        </w:rPr>
        <w:t>) y al oeste con el área CA</w:t>
      </w:r>
      <w:r>
        <w:rPr>
          <w:rFonts w:cs="Arial"/>
        </w:rPr>
        <w:t xml:space="preserve"> </w:t>
      </w:r>
      <w:r w:rsidRPr="005C2787">
        <w:rPr>
          <w:rFonts w:cs="Arial"/>
        </w:rPr>
        <w:t xml:space="preserve">(01). </w:t>
      </w:r>
    </w:p>
    <w:p w:rsidR="00215000" w:rsidRPr="005C2787" w:rsidRDefault="00215000" w:rsidP="00215000">
      <w:pPr>
        <w:spacing w:line="276" w:lineRule="auto"/>
        <w:ind w:left="709" w:right="708"/>
        <w:rPr>
          <w:rFonts w:cs="Arial"/>
        </w:rPr>
      </w:pPr>
      <w:r w:rsidRPr="00873F7E">
        <w:rPr>
          <w:rFonts w:cs="Arial"/>
          <w:b/>
        </w:rPr>
        <w:t>AU-RN (04).</w:t>
      </w:r>
      <w:r>
        <w:rPr>
          <w:rFonts w:cs="Arial"/>
        </w:rPr>
        <w:t xml:space="preserve"> </w:t>
      </w:r>
      <w:r w:rsidRPr="005C2787">
        <w:rPr>
          <w:rFonts w:cs="Arial"/>
        </w:rPr>
        <w:t xml:space="preserve">Cuenta aproximadamente con </w:t>
      </w:r>
      <w:r>
        <w:rPr>
          <w:rFonts w:cs="Arial"/>
        </w:rPr>
        <w:t>2</w:t>
      </w:r>
      <w:r w:rsidRPr="005C2787">
        <w:rPr>
          <w:rFonts w:cs="Arial"/>
        </w:rPr>
        <w:t xml:space="preserve"> has. Se localiza al oeste del área de aplicación y colinda con las siguientes áreas: al norte con las áreas RI-VL</w:t>
      </w:r>
      <w:r>
        <w:rPr>
          <w:rFonts w:cs="Arial"/>
        </w:rPr>
        <w:t xml:space="preserve"> </w:t>
      </w:r>
      <w:r w:rsidRPr="005C2787">
        <w:rPr>
          <w:rFonts w:cs="Arial"/>
        </w:rPr>
        <w:t>(</w:t>
      </w:r>
      <w:r>
        <w:rPr>
          <w:rFonts w:cs="Arial"/>
        </w:rPr>
        <w:t>58</w:t>
      </w:r>
      <w:r w:rsidRPr="005C2787">
        <w:rPr>
          <w:rFonts w:cs="Arial"/>
        </w:rPr>
        <w:t>), al este con el área AU</w:t>
      </w:r>
      <w:r>
        <w:rPr>
          <w:rFonts w:cs="Arial"/>
        </w:rPr>
        <w:t>*</w:t>
      </w:r>
      <w:r w:rsidRPr="005C2787">
        <w:rPr>
          <w:rFonts w:cs="Arial"/>
        </w:rPr>
        <w:t>(1</w:t>
      </w:r>
      <w:r>
        <w:rPr>
          <w:rFonts w:cs="Arial"/>
        </w:rPr>
        <w:t>0</w:t>
      </w:r>
      <w:r w:rsidRPr="005C2787">
        <w:rPr>
          <w:rFonts w:cs="Arial"/>
        </w:rPr>
        <w:t xml:space="preserve">) y al </w:t>
      </w:r>
      <w:r>
        <w:rPr>
          <w:rFonts w:cs="Arial"/>
        </w:rPr>
        <w:t>o</w:t>
      </w:r>
      <w:r w:rsidRPr="005C2787">
        <w:rPr>
          <w:rFonts w:cs="Arial"/>
        </w:rPr>
        <w:t>este con el área RI-VL</w:t>
      </w:r>
      <w:r>
        <w:rPr>
          <w:rFonts w:cs="Arial"/>
        </w:rPr>
        <w:t xml:space="preserve"> </w:t>
      </w:r>
      <w:r w:rsidRPr="005C2787">
        <w:rPr>
          <w:rFonts w:cs="Arial"/>
        </w:rPr>
        <w:t>(</w:t>
      </w:r>
      <w:r>
        <w:rPr>
          <w:rFonts w:cs="Arial"/>
        </w:rPr>
        <w:t>57</w:t>
      </w:r>
      <w:r w:rsidRPr="005C2787">
        <w:rPr>
          <w:rFonts w:cs="Arial"/>
        </w:rPr>
        <w:t>)</w:t>
      </w:r>
      <w:r>
        <w:rPr>
          <w:rFonts w:cs="Arial"/>
        </w:rPr>
        <w:t xml:space="preserve"> y RI-VL (06)</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AU-RN (05).</w:t>
      </w:r>
      <w:r>
        <w:rPr>
          <w:rFonts w:cs="Arial"/>
        </w:rPr>
        <w:t xml:space="preserve"> </w:t>
      </w:r>
      <w:r w:rsidRPr="005C2787">
        <w:rPr>
          <w:rFonts w:cs="Arial"/>
        </w:rPr>
        <w:t xml:space="preserve">Cuenta aproximadamente con </w:t>
      </w:r>
      <w:r>
        <w:rPr>
          <w:rFonts w:cs="Arial"/>
        </w:rPr>
        <w:t>0.7</w:t>
      </w:r>
      <w:r w:rsidRPr="005C2787">
        <w:rPr>
          <w:rFonts w:cs="Arial"/>
        </w:rPr>
        <w:t xml:space="preserve"> has. Se localiza al oeste del área de aplicación y colinda con las siguientes áreas: al norte con las áreas RI-VL</w:t>
      </w:r>
      <w:r>
        <w:rPr>
          <w:rFonts w:cs="Arial"/>
        </w:rPr>
        <w:t xml:space="preserve"> </w:t>
      </w:r>
      <w:r w:rsidRPr="005C2787">
        <w:rPr>
          <w:rFonts w:cs="Arial"/>
        </w:rPr>
        <w:t>(</w:t>
      </w:r>
      <w:r>
        <w:rPr>
          <w:rFonts w:cs="Arial"/>
        </w:rPr>
        <w:t>58</w:t>
      </w:r>
      <w:r w:rsidRPr="005C2787">
        <w:rPr>
          <w:rFonts w:cs="Arial"/>
        </w:rPr>
        <w:t>), al este con el área RI-VL</w:t>
      </w:r>
      <w:r>
        <w:rPr>
          <w:rFonts w:cs="Arial"/>
        </w:rPr>
        <w:t xml:space="preserve"> </w:t>
      </w:r>
      <w:r w:rsidRPr="005C2787">
        <w:rPr>
          <w:rFonts w:cs="Arial"/>
        </w:rPr>
        <w:t>(</w:t>
      </w:r>
      <w:r>
        <w:rPr>
          <w:rFonts w:cs="Arial"/>
        </w:rPr>
        <w:t xml:space="preserve">57) </w:t>
      </w:r>
      <w:r w:rsidRPr="005C2787">
        <w:rPr>
          <w:rFonts w:cs="Arial"/>
        </w:rPr>
        <w:t xml:space="preserve">y al oeste con </w:t>
      </w:r>
      <w:r>
        <w:rPr>
          <w:rFonts w:cs="Arial"/>
        </w:rPr>
        <w:t xml:space="preserve">RI-VL (06). </w:t>
      </w:r>
    </w:p>
    <w:p w:rsidR="00215000" w:rsidRDefault="00215000" w:rsidP="00215000">
      <w:pPr>
        <w:spacing w:line="276" w:lineRule="auto"/>
        <w:ind w:left="709" w:right="708"/>
        <w:rPr>
          <w:rFonts w:cs="Arial"/>
        </w:rPr>
      </w:pPr>
      <w:r w:rsidRPr="00873F7E">
        <w:rPr>
          <w:rFonts w:cs="Arial"/>
          <w:b/>
        </w:rPr>
        <w:t>AU-RN (06).</w:t>
      </w:r>
      <w:r>
        <w:rPr>
          <w:rFonts w:cs="Arial"/>
        </w:rPr>
        <w:t xml:space="preserve"> </w:t>
      </w:r>
      <w:r w:rsidRPr="005C2787">
        <w:rPr>
          <w:rFonts w:cs="Arial"/>
        </w:rPr>
        <w:t xml:space="preserve">Cuenta aproximadamente con </w:t>
      </w:r>
      <w:r>
        <w:rPr>
          <w:rFonts w:cs="Arial"/>
        </w:rPr>
        <w:t>20.4</w:t>
      </w:r>
      <w:r w:rsidRPr="005C2787">
        <w:rPr>
          <w:rFonts w:cs="Arial"/>
        </w:rPr>
        <w:t xml:space="preserve"> has. Se localiza al oeste del área de aplicación y colinda con las siguientes áreas: al norte con las áreas RI-VL</w:t>
      </w:r>
      <w:r>
        <w:rPr>
          <w:rFonts w:cs="Arial"/>
        </w:rPr>
        <w:t xml:space="preserve"> </w:t>
      </w:r>
      <w:r w:rsidRPr="005C2787">
        <w:rPr>
          <w:rFonts w:cs="Arial"/>
        </w:rPr>
        <w:t>(</w:t>
      </w:r>
      <w:r>
        <w:rPr>
          <w:rFonts w:cs="Arial"/>
        </w:rPr>
        <w:t>06</w:t>
      </w:r>
      <w:r w:rsidRPr="005C2787">
        <w:rPr>
          <w:rFonts w:cs="Arial"/>
        </w:rPr>
        <w:t>), al este con el área RI-VL</w:t>
      </w:r>
      <w:r>
        <w:rPr>
          <w:rFonts w:cs="Arial"/>
        </w:rPr>
        <w:t xml:space="preserve"> </w:t>
      </w:r>
      <w:r w:rsidRPr="005C2787">
        <w:rPr>
          <w:rFonts w:cs="Arial"/>
        </w:rPr>
        <w:t>(</w:t>
      </w:r>
      <w:r>
        <w:rPr>
          <w:rFonts w:cs="Arial"/>
        </w:rPr>
        <w:t>06</w:t>
      </w:r>
      <w:r w:rsidRPr="005C2787">
        <w:rPr>
          <w:rFonts w:cs="Arial"/>
        </w:rPr>
        <w:t xml:space="preserve">) y al oeste </w:t>
      </w:r>
      <w:r>
        <w:rPr>
          <w:rFonts w:cs="Arial"/>
        </w:rPr>
        <w:t xml:space="preserve">y sur </w:t>
      </w:r>
      <w:r w:rsidRPr="005C2787">
        <w:rPr>
          <w:rFonts w:cs="Arial"/>
        </w:rPr>
        <w:t xml:space="preserve">con el </w:t>
      </w:r>
      <w:r>
        <w:rPr>
          <w:rFonts w:cs="Arial"/>
        </w:rPr>
        <w:t>límite del área de aplicación y RI-VL (56).</w:t>
      </w:r>
      <w:r w:rsidRPr="005C2787">
        <w:rPr>
          <w:rFonts w:cs="Arial"/>
        </w:rPr>
        <w:t xml:space="preserve"> </w:t>
      </w:r>
    </w:p>
    <w:p w:rsidR="00E67B9E" w:rsidRDefault="00E67B9E" w:rsidP="00E67B9E">
      <w:pPr>
        <w:pStyle w:val="Ttulo3"/>
      </w:pPr>
      <w:bookmarkStart w:id="142" w:name="_Toc326232051"/>
      <w:r>
        <w:t>Áreas de protección patrimonial (PP)</w:t>
      </w:r>
      <w:bookmarkEnd w:id="142"/>
    </w:p>
    <w:p w:rsidR="00E67B9E" w:rsidRDefault="00E67B9E" w:rsidP="00E67B9E">
      <w:pPr>
        <w:spacing w:line="276" w:lineRule="auto"/>
        <w:rPr>
          <w:rFonts w:cs="Arial"/>
          <w:szCs w:val="20"/>
        </w:rPr>
      </w:pPr>
      <w:r w:rsidRPr="00E67B9E">
        <w:rPr>
          <w:rFonts w:cs="Arial"/>
          <w:szCs w:val="20"/>
        </w:rPr>
        <w:t xml:space="preserve">Son las áreas cuya fisonomía y valores, tanto naturales como culturales, forman parte de un legado histórico o artístico que requiere de su preservación, según las leyes en la materia. Se </w:t>
      </w:r>
      <w:r w:rsidRPr="00E67B9E">
        <w:rPr>
          <w:rFonts w:cs="Arial"/>
          <w:szCs w:val="20"/>
        </w:rPr>
        <w:lastRenderedPageBreak/>
        <w:t>identificarán con la clave (PP), el número que la específica y con el nombre como se les conoce. Las áreas de protección, histórico patrimonial se subdividen en:</w:t>
      </w:r>
    </w:p>
    <w:p w:rsidR="00E67B9E" w:rsidRPr="00E67B9E" w:rsidRDefault="00E67B9E" w:rsidP="002468D1">
      <w:pPr>
        <w:pStyle w:val="Prrafodelista"/>
        <w:numPr>
          <w:ilvl w:val="0"/>
          <w:numId w:val="32"/>
        </w:numPr>
        <w:spacing w:line="276" w:lineRule="auto"/>
        <w:ind w:right="425"/>
        <w:rPr>
          <w:sz w:val="28"/>
          <w:lang w:val="es-MX"/>
        </w:rPr>
      </w:pPr>
      <w:r w:rsidRPr="00E67B9E">
        <w:rPr>
          <w:rFonts w:cs="Arial"/>
          <w:b/>
          <w:szCs w:val="20"/>
        </w:rPr>
        <w:t>Áreas de protección al patrimonio histórico;</w:t>
      </w:r>
      <w:r w:rsidRPr="00E67B9E">
        <w:rPr>
          <w:rFonts w:cs="Arial"/>
          <w:szCs w:val="20"/>
        </w:rPr>
        <w:t xml:space="preserve"> aquellas donde se localizan monumentos arqueológicos inmuebles o se presuma su existencia; monumentos artísticos asociados entre sí, con espacios abiertos o elementos topográficos cuyo conjunto revista valor estético en forma relevante; o monumentos históricos relacionados con un suceso nacional o las que se encuentren vinculadas a hechos pretéritos de relevancia para el país. Es decir, comprenden mon</w:t>
      </w:r>
      <w:r>
        <w:rPr>
          <w:rFonts w:cs="Arial"/>
          <w:szCs w:val="20"/>
        </w:rPr>
        <w:t>umentos por ministerio de ley y</w:t>
      </w:r>
      <w:r w:rsidRPr="00E67B9E">
        <w:rPr>
          <w:rFonts w:cs="Arial"/>
          <w:szCs w:val="20"/>
        </w:rPr>
        <w:t xml:space="preserve"> por lo tanto, están bajo la protección de la Ley Federal sobre Monumentos y Zonas Arqueológicos. Artísticos e Históricos y el control del Instituto Nacional de Antropología e Historia. </w:t>
      </w:r>
    </w:p>
    <w:p w:rsidR="00E67B9E" w:rsidRDefault="00E67B9E" w:rsidP="00E67B9E">
      <w:pPr>
        <w:pStyle w:val="1"/>
        <w:spacing w:after="120" w:line="276" w:lineRule="auto"/>
        <w:ind w:left="360" w:firstLine="0"/>
        <w:rPr>
          <w:rFonts w:ascii="Arial" w:hAnsi="Arial" w:cs="Arial"/>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Pr="006119D9">
        <w:rPr>
          <w:rFonts w:ascii="Arial" w:hAnsi="Arial" w:cs="Arial"/>
          <w:color w:val="auto"/>
          <w:kern w:val="22"/>
          <w:sz w:val="22"/>
          <w:szCs w:val="22"/>
          <w:lang w:val="es-MX" w:eastAsia="es-ES"/>
        </w:rPr>
        <w:t xml:space="preserve">1) con la clave de las </w:t>
      </w:r>
      <w:r>
        <w:rPr>
          <w:rFonts w:ascii="Arial" w:hAnsi="Arial" w:cs="Arial"/>
          <w:color w:val="auto"/>
          <w:kern w:val="22"/>
          <w:sz w:val="22"/>
          <w:szCs w:val="22"/>
          <w:lang w:val="es-MX" w:eastAsia="es-ES"/>
        </w:rPr>
        <w:t>Á</w:t>
      </w:r>
      <w:r w:rsidRPr="006119D9">
        <w:rPr>
          <w:rFonts w:ascii="Arial" w:hAnsi="Arial" w:cs="Arial"/>
          <w:color w:val="auto"/>
          <w:kern w:val="22"/>
          <w:sz w:val="22"/>
          <w:szCs w:val="22"/>
          <w:lang w:val="es-MX" w:eastAsia="es-ES"/>
        </w:rPr>
        <w:t xml:space="preserve">reas de </w:t>
      </w:r>
      <w:r>
        <w:rPr>
          <w:rFonts w:ascii="Arial" w:hAnsi="Arial" w:cs="Arial"/>
          <w:color w:val="auto"/>
          <w:kern w:val="22"/>
          <w:sz w:val="22"/>
          <w:szCs w:val="22"/>
          <w:lang w:val="es-MX" w:eastAsia="es-ES"/>
        </w:rPr>
        <w:t>Protección Patrimonial</w:t>
      </w:r>
      <w:r w:rsidRPr="006119D9">
        <w:rPr>
          <w:rFonts w:ascii="Arial" w:hAnsi="Arial" w:cs="Arial"/>
          <w:color w:val="auto"/>
          <w:kern w:val="22"/>
          <w:sz w:val="22"/>
          <w:szCs w:val="22"/>
          <w:lang w:val="es-MX" w:eastAsia="es-ES"/>
        </w:rPr>
        <w:t xml:space="preserve"> más la sub-clave (</w:t>
      </w:r>
      <w:r>
        <w:rPr>
          <w:rFonts w:ascii="Arial" w:hAnsi="Arial" w:cs="Arial"/>
          <w:color w:val="auto"/>
          <w:kern w:val="22"/>
          <w:sz w:val="22"/>
          <w:szCs w:val="22"/>
          <w:lang w:val="es-MX" w:eastAsia="es-ES"/>
        </w:rPr>
        <w:t>PH</w:t>
      </w:r>
      <w:r w:rsidRPr="006119D9">
        <w:rPr>
          <w:rFonts w:ascii="Arial" w:hAnsi="Arial" w:cs="Arial"/>
          <w:color w:val="auto"/>
          <w:kern w:val="22"/>
          <w:sz w:val="22"/>
          <w:szCs w:val="22"/>
          <w:lang w:val="es-MX" w:eastAsia="es-ES"/>
        </w:rPr>
        <w:t xml:space="preserve">); </w:t>
      </w:r>
      <w:r>
        <w:rPr>
          <w:rFonts w:ascii="Arial" w:hAnsi="Arial" w:cs="Arial"/>
          <w:color w:val="auto"/>
          <w:kern w:val="22"/>
          <w:sz w:val="22"/>
          <w:szCs w:val="22"/>
          <w:lang w:val="es-MX" w:eastAsia="es-ES"/>
        </w:rPr>
        <w:t>Siendo la siguiente</w:t>
      </w:r>
      <w:r w:rsidRPr="006119D9">
        <w:rPr>
          <w:rFonts w:ascii="Arial" w:hAnsi="Arial" w:cs="Arial"/>
          <w:color w:val="auto"/>
          <w:kern w:val="22"/>
          <w:sz w:val="22"/>
          <w:szCs w:val="22"/>
          <w:lang w:val="es-MX" w:eastAsia="es-ES"/>
        </w:rPr>
        <w:t>:</w:t>
      </w:r>
    </w:p>
    <w:p w:rsidR="00E67B9E" w:rsidRPr="00E67B9E" w:rsidRDefault="00E67B9E" w:rsidP="00E67B9E">
      <w:pPr>
        <w:spacing w:line="276" w:lineRule="auto"/>
        <w:ind w:left="709" w:right="708"/>
        <w:rPr>
          <w:rFonts w:cs="Arial"/>
        </w:rPr>
      </w:pPr>
      <w:r w:rsidRPr="00E67B9E">
        <w:rPr>
          <w:rFonts w:cs="Arial"/>
          <w:b/>
        </w:rPr>
        <w:t>PP-PH (01).</w:t>
      </w:r>
      <w:r>
        <w:rPr>
          <w:rFonts w:cs="Arial"/>
        </w:rPr>
        <w:t xml:space="preserve"> Cuenta con un área aproximada de 1.2 has. Se localiza al este del área de aplicación y colinda con las siguientes áreas: al norte con el área RU-LP (26), al este con las áreas AC (13), CA (01) y AC (14), al sur con el área RU-MP (08) y al oeste con las áreas AC (16), CA (01) y AC (15). </w:t>
      </w:r>
    </w:p>
    <w:p w:rsidR="00700321" w:rsidRPr="0031230E" w:rsidRDefault="00700321" w:rsidP="0031230E">
      <w:pPr>
        <w:pStyle w:val="Ttulo3"/>
      </w:pPr>
      <w:bookmarkStart w:id="143" w:name="_Toc326232052"/>
      <w:r w:rsidRPr="0031230E">
        <w:t>Áreas de reserva urbana (RU)</w:t>
      </w:r>
      <w:bookmarkEnd w:id="141"/>
      <w:bookmarkEnd w:id="143"/>
    </w:p>
    <w:p w:rsidR="00415FF4" w:rsidRPr="006119D9" w:rsidRDefault="00C86975" w:rsidP="00C86975">
      <w:pPr>
        <w:spacing w:after="120" w:line="276" w:lineRule="auto"/>
        <w:rPr>
          <w:rFonts w:cs="Arial"/>
          <w:kern w:val="22"/>
        </w:rPr>
      </w:pPr>
      <w:r w:rsidRPr="006119D9">
        <w:rPr>
          <w:rFonts w:cs="Arial"/>
          <w:kern w:val="22"/>
        </w:rPr>
        <w:t>Son las que corresponden a los terrenos donde se disponga el crecimiento del centro de población. En estas áreas corresponderá a las autoridades municipales promover el desa</w:t>
      </w:r>
      <w:r w:rsidRPr="006119D9">
        <w:rPr>
          <w:rFonts w:cs="Arial"/>
          <w:kern w:val="22"/>
        </w:rPr>
        <w:softHyphen/>
        <w:t>rrollo de las obras de urbanización básica, sin las cuales no se autorizará modalidad alguna de acción urbanística. Se identificarán con la clave (RU) más la sub</w:t>
      </w:r>
      <w:r>
        <w:rPr>
          <w:rFonts w:cs="Arial"/>
          <w:kern w:val="22"/>
        </w:rPr>
        <w:t>-</w:t>
      </w:r>
      <w:r w:rsidRPr="006119D9">
        <w:rPr>
          <w:rFonts w:cs="Arial"/>
          <w:kern w:val="22"/>
        </w:rPr>
        <w:t>clave de horizonte de tiempo, como se enlistan a continuación:</w:t>
      </w:r>
    </w:p>
    <w:p w:rsidR="00415FF4" w:rsidRPr="00415FF4" w:rsidRDefault="00700321" w:rsidP="007B5EB7">
      <w:pPr>
        <w:pStyle w:val="Ttulo4"/>
        <w:spacing w:after="240"/>
        <w:ind w:hanging="862"/>
      </w:pPr>
      <w:bookmarkStart w:id="144" w:name="_Toc326232053"/>
      <w:r w:rsidRPr="00E478EF">
        <w:t>Áreas de reserva urbana a corto plazo (CP)</w:t>
      </w:r>
      <w:bookmarkEnd w:id="144"/>
    </w:p>
    <w:p w:rsidR="007B048E" w:rsidRDefault="00424BA9" w:rsidP="00415FF4">
      <w:pPr>
        <w:pStyle w:val="1"/>
        <w:spacing w:after="120" w:line="276" w:lineRule="auto"/>
        <w:ind w:left="397" w:firstLine="29"/>
        <w:rPr>
          <w:rFonts w:ascii="Arial" w:hAnsi="Arial" w:cs="Arial"/>
          <w:color w:val="auto"/>
          <w:kern w:val="22"/>
          <w:sz w:val="22"/>
          <w:szCs w:val="22"/>
          <w:lang w:val="es-MX" w:eastAsia="es-ES"/>
        </w:rPr>
      </w:pPr>
      <w:r w:rsidRPr="006119D9">
        <w:rPr>
          <w:rFonts w:ascii="Arial" w:hAnsi="Arial" w:cs="Arial"/>
          <w:color w:val="auto"/>
          <w:kern w:val="22"/>
          <w:sz w:val="22"/>
          <w:szCs w:val="22"/>
          <w:lang w:val="es-MX" w:eastAsia="es-ES"/>
        </w:rPr>
        <w:t xml:space="preserve">Son las pertenecientes a la reserva urbana que cuentan con las obras de infraestructura básica o con la posibilidad de realizarlas en los términos </w:t>
      </w:r>
      <w:r>
        <w:rPr>
          <w:rFonts w:ascii="Arial" w:hAnsi="Arial" w:cs="Arial"/>
          <w:color w:val="auto"/>
          <w:kern w:val="22"/>
          <w:sz w:val="22"/>
          <w:szCs w:val="22"/>
          <w:lang w:val="es-MX" w:eastAsia="es-ES"/>
        </w:rPr>
        <w:t>de los “Artículos 213 y 214” del C</w:t>
      </w:r>
      <w:r w:rsidRPr="006119D9">
        <w:rPr>
          <w:rFonts w:ascii="Arial" w:hAnsi="Arial" w:cs="Arial"/>
          <w:color w:val="auto"/>
          <w:kern w:val="22"/>
          <w:sz w:val="22"/>
          <w:szCs w:val="22"/>
          <w:lang w:val="es-MX" w:eastAsia="es-ES"/>
        </w:rPr>
        <w:t>ódigo, por lo que es factible autorizarlas y urbanizarlas de manera inmediata conforme a los procedimientos y modalidades que se esta</w:t>
      </w:r>
      <w:r>
        <w:rPr>
          <w:rFonts w:ascii="Arial" w:hAnsi="Arial" w:cs="Arial"/>
          <w:color w:val="auto"/>
          <w:kern w:val="22"/>
          <w:sz w:val="22"/>
          <w:szCs w:val="22"/>
          <w:lang w:val="es-MX" w:eastAsia="es-ES"/>
        </w:rPr>
        <w:t>blecen en el Título Noveno del Código U</w:t>
      </w:r>
      <w:r w:rsidRPr="006119D9">
        <w:rPr>
          <w:rFonts w:ascii="Arial" w:hAnsi="Arial" w:cs="Arial"/>
          <w:color w:val="auto"/>
          <w:kern w:val="22"/>
          <w:sz w:val="22"/>
          <w:szCs w:val="22"/>
          <w:lang w:val="es-MX" w:eastAsia="es-ES"/>
        </w:rPr>
        <w:t xml:space="preserve">rbano. </w:t>
      </w:r>
    </w:p>
    <w:p w:rsidR="00424BA9" w:rsidRPr="00415FF4" w:rsidRDefault="007B048E" w:rsidP="007B048E">
      <w:pPr>
        <w:pStyle w:val="1"/>
        <w:spacing w:after="120" w:line="276" w:lineRule="auto"/>
        <w:ind w:left="397" w:firstLine="1"/>
        <w:rPr>
          <w:rFonts w:ascii="Arial" w:hAnsi="Arial" w:cs="Arial"/>
          <w:caps/>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w:t>
      </w:r>
      <w:r w:rsidR="00205573">
        <w:rPr>
          <w:rFonts w:ascii="Arial" w:hAnsi="Arial" w:cs="Arial"/>
          <w:color w:val="auto"/>
          <w:kern w:val="22"/>
          <w:sz w:val="22"/>
          <w:szCs w:val="22"/>
          <w:lang w:val="es-MX" w:eastAsia="es-ES"/>
        </w:rPr>
        <w:t xml:space="preserve">el </w:t>
      </w:r>
      <w:r w:rsidRPr="006119D9">
        <w:rPr>
          <w:rFonts w:ascii="Arial" w:hAnsi="Arial" w:cs="Arial"/>
          <w:color w:val="auto"/>
          <w:kern w:val="22"/>
          <w:sz w:val="22"/>
          <w:szCs w:val="22"/>
          <w:lang w:val="es-MX" w:eastAsia="es-ES"/>
        </w:rPr>
        <w:t xml:space="preserve">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Pr="006119D9">
        <w:rPr>
          <w:rFonts w:ascii="Arial" w:hAnsi="Arial" w:cs="Arial"/>
          <w:color w:val="auto"/>
          <w:kern w:val="22"/>
          <w:sz w:val="22"/>
          <w:szCs w:val="22"/>
          <w:lang w:val="es-MX" w:eastAsia="es-ES"/>
        </w:rPr>
        <w:t xml:space="preserve">1) con la clave de las </w:t>
      </w:r>
      <w:r>
        <w:rPr>
          <w:rFonts w:ascii="Arial" w:hAnsi="Arial" w:cs="Arial"/>
          <w:color w:val="auto"/>
          <w:kern w:val="22"/>
          <w:sz w:val="22"/>
          <w:szCs w:val="22"/>
          <w:lang w:val="es-MX" w:eastAsia="es-ES"/>
        </w:rPr>
        <w:t>Á</w:t>
      </w:r>
      <w:r w:rsidRPr="006119D9">
        <w:rPr>
          <w:rFonts w:ascii="Arial" w:hAnsi="Arial" w:cs="Arial"/>
          <w:color w:val="auto"/>
          <w:kern w:val="22"/>
          <w:sz w:val="22"/>
          <w:szCs w:val="22"/>
          <w:lang w:val="es-MX" w:eastAsia="es-ES"/>
        </w:rPr>
        <w:t xml:space="preserve">reas de </w:t>
      </w:r>
      <w:r>
        <w:rPr>
          <w:rFonts w:ascii="Arial" w:hAnsi="Arial" w:cs="Arial"/>
          <w:color w:val="auto"/>
          <w:kern w:val="22"/>
          <w:sz w:val="22"/>
          <w:szCs w:val="22"/>
          <w:lang w:val="es-MX" w:eastAsia="es-ES"/>
        </w:rPr>
        <w:t>R</w:t>
      </w:r>
      <w:r w:rsidRPr="006119D9">
        <w:rPr>
          <w:rFonts w:ascii="Arial" w:hAnsi="Arial" w:cs="Arial"/>
          <w:color w:val="auto"/>
          <w:kern w:val="22"/>
          <w:sz w:val="22"/>
          <w:szCs w:val="22"/>
          <w:lang w:val="es-MX" w:eastAsia="es-ES"/>
        </w:rPr>
        <w:t xml:space="preserve">eserva </w:t>
      </w:r>
      <w:r>
        <w:rPr>
          <w:rFonts w:ascii="Arial" w:hAnsi="Arial" w:cs="Arial"/>
          <w:color w:val="auto"/>
          <w:kern w:val="22"/>
          <w:sz w:val="22"/>
          <w:szCs w:val="22"/>
          <w:lang w:val="es-MX" w:eastAsia="es-ES"/>
        </w:rPr>
        <w:t>U</w:t>
      </w:r>
      <w:r w:rsidRPr="006119D9">
        <w:rPr>
          <w:rFonts w:ascii="Arial" w:hAnsi="Arial" w:cs="Arial"/>
          <w:color w:val="auto"/>
          <w:kern w:val="22"/>
          <w:sz w:val="22"/>
          <w:szCs w:val="22"/>
          <w:lang w:val="es-MX" w:eastAsia="es-ES"/>
        </w:rPr>
        <w:t>rbana más la sub-clave (</w:t>
      </w:r>
      <w:r>
        <w:rPr>
          <w:rFonts w:ascii="Arial" w:hAnsi="Arial" w:cs="Arial"/>
          <w:color w:val="auto"/>
          <w:kern w:val="22"/>
          <w:sz w:val="22"/>
          <w:szCs w:val="22"/>
          <w:lang w:val="es-MX" w:eastAsia="es-ES"/>
        </w:rPr>
        <w:t>CP</w:t>
      </w:r>
      <w:r w:rsidRPr="006119D9">
        <w:rPr>
          <w:rFonts w:ascii="Arial" w:hAnsi="Arial" w:cs="Arial"/>
          <w:color w:val="auto"/>
          <w:kern w:val="22"/>
          <w:sz w:val="22"/>
          <w:szCs w:val="22"/>
          <w:lang w:val="es-MX" w:eastAsia="es-ES"/>
        </w:rPr>
        <w:t xml:space="preserve">); </w:t>
      </w:r>
      <w:r w:rsidR="00424BA9" w:rsidRPr="006119D9">
        <w:rPr>
          <w:rFonts w:ascii="Arial" w:hAnsi="Arial" w:cs="Arial"/>
          <w:color w:val="auto"/>
          <w:kern w:val="22"/>
          <w:sz w:val="22"/>
          <w:szCs w:val="22"/>
          <w:lang w:val="es-MX" w:eastAsia="es-ES"/>
        </w:rPr>
        <w:t>Siendo las siguientes:</w:t>
      </w:r>
    </w:p>
    <w:p w:rsidR="00215000" w:rsidRPr="005C2787" w:rsidRDefault="00215000" w:rsidP="00215000">
      <w:pPr>
        <w:spacing w:line="276" w:lineRule="auto"/>
        <w:ind w:left="709" w:right="708"/>
        <w:rPr>
          <w:rFonts w:cs="Arial"/>
        </w:rPr>
      </w:pPr>
      <w:r w:rsidRPr="00873F7E">
        <w:rPr>
          <w:rFonts w:cs="Arial"/>
          <w:b/>
        </w:rPr>
        <w:t>RU-CP (01).</w:t>
      </w:r>
      <w:r w:rsidRPr="005C2787">
        <w:rPr>
          <w:rFonts w:cs="Arial"/>
        </w:rPr>
        <w:t xml:space="preserve"> Cuenta aproximadamente con 9.8 has. Se localiza al oeste </w:t>
      </w:r>
      <w:r>
        <w:rPr>
          <w:rFonts w:cs="Arial"/>
        </w:rPr>
        <w:t>del área de aplicación</w:t>
      </w:r>
      <w:r w:rsidRPr="005C2787">
        <w:rPr>
          <w:rFonts w:cs="Arial"/>
        </w:rPr>
        <w:t xml:space="preserve"> y colinda con las siguientes áreas: al norte con el área RI-VL</w:t>
      </w:r>
      <w:r>
        <w:rPr>
          <w:rFonts w:cs="Arial"/>
        </w:rPr>
        <w:t xml:space="preserve"> </w:t>
      </w:r>
      <w:r w:rsidRPr="005C2787">
        <w:rPr>
          <w:rFonts w:cs="Arial"/>
        </w:rPr>
        <w:t>(04), al este con el área AU-RN</w:t>
      </w:r>
      <w:r>
        <w:rPr>
          <w:rFonts w:cs="Arial"/>
        </w:rPr>
        <w:t xml:space="preserve"> </w:t>
      </w:r>
      <w:r w:rsidRPr="005C2787">
        <w:rPr>
          <w:rFonts w:cs="Arial"/>
        </w:rPr>
        <w:t>(01), al sur con el área RI-VL</w:t>
      </w:r>
      <w:r>
        <w:rPr>
          <w:rFonts w:cs="Arial"/>
        </w:rPr>
        <w:t xml:space="preserve"> (06) y </w:t>
      </w:r>
      <w:r w:rsidRPr="005C2787">
        <w:rPr>
          <w:rFonts w:cs="Arial"/>
        </w:rPr>
        <w:t>al oeste con el área RI-VL</w:t>
      </w:r>
      <w:r>
        <w:rPr>
          <w:rFonts w:cs="Arial"/>
        </w:rPr>
        <w:t xml:space="preserve"> </w:t>
      </w:r>
      <w:r w:rsidRPr="005C2787">
        <w:rPr>
          <w:rFonts w:cs="Arial"/>
        </w:rPr>
        <w:t>(10</w:t>
      </w:r>
      <w:r>
        <w:rPr>
          <w:rFonts w:cs="Arial"/>
        </w:rPr>
        <w:t>).</w:t>
      </w:r>
    </w:p>
    <w:p w:rsidR="00215000" w:rsidRPr="005C2787" w:rsidRDefault="00215000" w:rsidP="00215000">
      <w:pPr>
        <w:spacing w:line="276" w:lineRule="auto"/>
        <w:ind w:left="709" w:right="708"/>
        <w:rPr>
          <w:rFonts w:cs="Arial"/>
        </w:rPr>
      </w:pPr>
      <w:r w:rsidRPr="00873F7E">
        <w:rPr>
          <w:rFonts w:cs="Arial"/>
          <w:b/>
        </w:rPr>
        <w:lastRenderedPageBreak/>
        <w:t>RU-CP (02).</w:t>
      </w:r>
      <w:r w:rsidRPr="005C2787">
        <w:rPr>
          <w:rFonts w:cs="Arial"/>
        </w:rPr>
        <w:t xml:space="preserve"> Cuenta aproximadamente con 8.3 has. Se localiza al oeste del área de aplicación y colinda con las siguientes áreas: al norte con el área RI-VL</w:t>
      </w:r>
      <w:r>
        <w:rPr>
          <w:rFonts w:cs="Arial"/>
        </w:rPr>
        <w:t xml:space="preserve"> </w:t>
      </w:r>
      <w:r w:rsidRPr="005C2787">
        <w:rPr>
          <w:rFonts w:cs="Arial"/>
        </w:rPr>
        <w:t>(05), al este con el área AU-RN</w:t>
      </w:r>
      <w:r>
        <w:rPr>
          <w:rFonts w:cs="Arial"/>
        </w:rPr>
        <w:t xml:space="preserve"> </w:t>
      </w:r>
      <w:r w:rsidRPr="005C2787">
        <w:rPr>
          <w:rFonts w:cs="Arial"/>
        </w:rPr>
        <w:t>(01), al sur con el área RI-VL</w:t>
      </w:r>
      <w:r>
        <w:rPr>
          <w:rFonts w:cs="Arial"/>
        </w:rPr>
        <w:t xml:space="preserve"> </w:t>
      </w:r>
      <w:r w:rsidRPr="005C2787">
        <w:rPr>
          <w:rFonts w:cs="Arial"/>
        </w:rPr>
        <w:t>(04)</w:t>
      </w:r>
      <w:r>
        <w:rPr>
          <w:rFonts w:cs="Arial"/>
        </w:rPr>
        <w:t xml:space="preserve"> y </w:t>
      </w:r>
      <w:r w:rsidRPr="005C2787">
        <w:rPr>
          <w:rFonts w:cs="Arial"/>
        </w:rPr>
        <w:t>al oeste con el área RI-VL</w:t>
      </w:r>
      <w:r>
        <w:rPr>
          <w:rFonts w:cs="Arial"/>
        </w:rPr>
        <w:t xml:space="preserve"> </w:t>
      </w:r>
      <w:r w:rsidRPr="005C2787">
        <w:rPr>
          <w:rFonts w:cs="Arial"/>
        </w:rPr>
        <w:t>(10</w:t>
      </w:r>
      <w:r>
        <w:rPr>
          <w:rFonts w:cs="Arial"/>
        </w:rPr>
        <w:t>)</w:t>
      </w:r>
      <w:r w:rsidRPr="005C2787">
        <w:rPr>
          <w:rFonts w:cs="Arial"/>
        </w:rPr>
        <w:t>.</w:t>
      </w:r>
    </w:p>
    <w:p w:rsidR="00215000" w:rsidRDefault="00215000" w:rsidP="00215000">
      <w:pPr>
        <w:spacing w:line="276" w:lineRule="auto"/>
        <w:ind w:left="709" w:right="708"/>
        <w:rPr>
          <w:rFonts w:cs="Arial"/>
        </w:rPr>
      </w:pPr>
      <w:r w:rsidRPr="00873F7E">
        <w:rPr>
          <w:rFonts w:cs="Arial"/>
          <w:b/>
        </w:rPr>
        <w:t>RU-CP (03).</w:t>
      </w:r>
      <w:r w:rsidRPr="005C2787">
        <w:rPr>
          <w:rFonts w:cs="Arial"/>
        </w:rPr>
        <w:t xml:space="preserve"> Cuenta aproximadamente con 7.8 has. Se localiza al centro del área de aplicación y colinda con las siguientes áreas: al norte </w:t>
      </w:r>
      <w:r>
        <w:rPr>
          <w:rFonts w:cs="Arial"/>
        </w:rPr>
        <w:t>y al nor</w:t>
      </w:r>
      <w:r w:rsidRPr="005C2787">
        <w:rPr>
          <w:rFonts w:cs="Arial"/>
        </w:rPr>
        <w:t xml:space="preserve">oeste </w:t>
      </w:r>
      <w:r>
        <w:rPr>
          <w:rFonts w:cs="Arial"/>
        </w:rPr>
        <w:t>con el área RI-VL (11</w:t>
      </w:r>
      <w:r w:rsidRPr="005C2787">
        <w:rPr>
          <w:rFonts w:cs="Arial"/>
        </w:rPr>
        <w:t>), al sur con el área AU</w:t>
      </w:r>
      <w:r>
        <w:rPr>
          <w:rFonts w:cs="Arial"/>
        </w:rPr>
        <w:t xml:space="preserve"> </w:t>
      </w:r>
      <w:r w:rsidRPr="005C2787">
        <w:rPr>
          <w:rFonts w:cs="Arial"/>
        </w:rPr>
        <w:t>(01)</w:t>
      </w:r>
      <w:r>
        <w:rPr>
          <w:rFonts w:cs="Arial"/>
        </w:rPr>
        <w:t xml:space="preserve"> y </w:t>
      </w:r>
      <w:r w:rsidRPr="005C2787">
        <w:rPr>
          <w:rFonts w:cs="Arial"/>
        </w:rPr>
        <w:t>al este con el área RI-VL</w:t>
      </w:r>
      <w:r>
        <w:rPr>
          <w:rFonts w:cs="Arial"/>
        </w:rPr>
        <w:t xml:space="preserve"> </w:t>
      </w:r>
      <w:r w:rsidRPr="005C2787">
        <w:rPr>
          <w:rFonts w:cs="Arial"/>
        </w:rPr>
        <w:t>(</w:t>
      </w:r>
      <w:r>
        <w:rPr>
          <w:rFonts w:cs="Arial"/>
        </w:rPr>
        <w:t>12</w:t>
      </w:r>
      <w:r w:rsidRPr="005C2787">
        <w:rPr>
          <w:rFonts w:cs="Arial"/>
        </w:rPr>
        <w:t>)</w:t>
      </w:r>
      <w:r>
        <w:rPr>
          <w:rFonts w:cs="Arial"/>
        </w:rPr>
        <w:t>.</w:t>
      </w:r>
    </w:p>
    <w:p w:rsidR="00215000" w:rsidRDefault="00215000" w:rsidP="00215000">
      <w:pPr>
        <w:spacing w:line="276" w:lineRule="auto"/>
        <w:ind w:left="709" w:right="708"/>
        <w:rPr>
          <w:rFonts w:cs="Arial"/>
        </w:rPr>
      </w:pPr>
      <w:r w:rsidRPr="00873F7E">
        <w:rPr>
          <w:rFonts w:cs="Arial"/>
          <w:b/>
        </w:rPr>
        <w:t>RU-CP (04).</w:t>
      </w:r>
      <w:r w:rsidRPr="005C2787">
        <w:rPr>
          <w:rFonts w:cs="Arial"/>
        </w:rPr>
        <w:t xml:space="preserve"> Cuenta aproximadamente con 0.2 has. Se localiza al centro del área de aplicación y colinda con las siguientes áreas:</w:t>
      </w:r>
      <w:r>
        <w:rPr>
          <w:rFonts w:cs="Arial"/>
        </w:rPr>
        <w:t xml:space="preserve"> al este </w:t>
      </w:r>
      <w:r w:rsidRPr="005C2787">
        <w:rPr>
          <w:rFonts w:cs="Arial"/>
        </w:rPr>
        <w:t>con el área RI-VL</w:t>
      </w:r>
      <w:r>
        <w:rPr>
          <w:rFonts w:cs="Arial"/>
        </w:rPr>
        <w:t xml:space="preserve"> </w:t>
      </w:r>
      <w:r w:rsidRPr="005C2787">
        <w:rPr>
          <w:rFonts w:cs="Arial"/>
        </w:rPr>
        <w:t>(</w:t>
      </w:r>
      <w:r>
        <w:rPr>
          <w:rFonts w:cs="Arial"/>
        </w:rPr>
        <w:t>13</w:t>
      </w:r>
      <w:r w:rsidRPr="005C2787">
        <w:rPr>
          <w:rFonts w:cs="Arial"/>
        </w:rPr>
        <w:t xml:space="preserve">), al </w:t>
      </w:r>
      <w:r>
        <w:rPr>
          <w:rFonts w:cs="Arial"/>
        </w:rPr>
        <w:t>o</w:t>
      </w:r>
      <w:r w:rsidRPr="005C2787">
        <w:rPr>
          <w:rFonts w:cs="Arial"/>
        </w:rPr>
        <w:t>este</w:t>
      </w:r>
      <w:r>
        <w:rPr>
          <w:rFonts w:cs="Arial"/>
        </w:rPr>
        <w:t xml:space="preserve"> y al sur </w:t>
      </w:r>
      <w:r w:rsidRPr="005C2787">
        <w:rPr>
          <w:rFonts w:cs="Arial"/>
        </w:rPr>
        <w:t xml:space="preserve">con el área </w:t>
      </w:r>
      <w:r>
        <w:rPr>
          <w:rFonts w:cs="Arial"/>
        </w:rPr>
        <w:t>RI-VL (12).</w:t>
      </w:r>
    </w:p>
    <w:p w:rsidR="00215000" w:rsidRPr="005C2787" w:rsidRDefault="00215000" w:rsidP="00215000">
      <w:pPr>
        <w:spacing w:line="276" w:lineRule="auto"/>
        <w:ind w:left="709" w:right="708"/>
        <w:rPr>
          <w:rFonts w:cs="Arial"/>
        </w:rPr>
      </w:pPr>
      <w:r w:rsidRPr="00873F7E">
        <w:rPr>
          <w:rFonts w:cs="Arial"/>
          <w:b/>
        </w:rPr>
        <w:t>RU-CP (05).</w:t>
      </w:r>
      <w:r w:rsidRPr="005C2787">
        <w:rPr>
          <w:rFonts w:cs="Arial"/>
        </w:rPr>
        <w:t xml:space="preserve"> Cuenta aproximadamente con </w:t>
      </w:r>
      <w:r>
        <w:rPr>
          <w:rFonts w:cs="Arial"/>
        </w:rPr>
        <w:t>21.7</w:t>
      </w:r>
      <w:r w:rsidRPr="005C2787">
        <w:rPr>
          <w:rFonts w:cs="Arial"/>
        </w:rPr>
        <w:t xml:space="preserve"> has. Se localiza al oeste del área de aplicación y colinda con las siguientes áreas: al norte</w:t>
      </w:r>
      <w:r>
        <w:rPr>
          <w:rFonts w:cs="Arial"/>
        </w:rPr>
        <w:t xml:space="preserve"> y nor</w:t>
      </w:r>
      <w:r w:rsidRPr="005C2787">
        <w:rPr>
          <w:rFonts w:cs="Arial"/>
        </w:rPr>
        <w:t>oeste con el área RI-VL</w:t>
      </w:r>
      <w:r>
        <w:rPr>
          <w:rFonts w:cs="Arial"/>
        </w:rPr>
        <w:t xml:space="preserve"> </w:t>
      </w:r>
      <w:r w:rsidRPr="005C2787">
        <w:rPr>
          <w:rFonts w:cs="Arial"/>
        </w:rPr>
        <w:t>(10), al sur con las áreas RI-VL</w:t>
      </w:r>
      <w:r>
        <w:rPr>
          <w:rFonts w:cs="Arial"/>
        </w:rPr>
        <w:t xml:space="preserve"> </w:t>
      </w:r>
      <w:r w:rsidRPr="005C2787">
        <w:rPr>
          <w:rFonts w:cs="Arial"/>
        </w:rPr>
        <w:t>(</w:t>
      </w:r>
      <w:r>
        <w:rPr>
          <w:rFonts w:cs="Arial"/>
        </w:rPr>
        <w:t>05</w:t>
      </w:r>
      <w:r w:rsidRPr="005C2787">
        <w:rPr>
          <w:rFonts w:cs="Arial"/>
        </w:rPr>
        <w:t>)</w:t>
      </w:r>
      <w:r>
        <w:rPr>
          <w:rFonts w:cs="Arial"/>
        </w:rPr>
        <w:t xml:space="preserve">, AU (01) y RI-VL (11) y </w:t>
      </w:r>
      <w:r w:rsidRPr="005C2787">
        <w:rPr>
          <w:rFonts w:cs="Arial"/>
        </w:rPr>
        <w:t xml:space="preserve">al este con el área </w:t>
      </w:r>
      <w:r>
        <w:rPr>
          <w:rFonts w:cs="Arial"/>
        </w:rPr>
        <w:t>RI-VL (12</w:t>
      </w:r>
      <w:r w:rsidRPr="005C2787">
        <w:rPr>
          <w:rFonts w:cs="Arial"/>
        </w:rPr>
        <w:t>)</w:t>
      </w:r>
      <w:r>
        <w:rPr>
          <w:rFonts w:cs="Arial"/>
        </w:rPr>
        <w:t>.</w:t>
      </w:r>
    </w:p>
    <w:p w:rsidR="00215000" w:rsidRDefault="00215000" w:rsidP="00215000">
      <w:pPr>
        <w:spacing w:line="276" w:lineRule="auto"/>
        <w:ind w:left="709" w:right="708"/>
        <w:rPr>
          <w:rFonts w:cs="Arial"/>
        </w:rPr>
      </w:pPr>
      <w:r w:rsidRPr="00873F7E">
        <w:rPr>
          <w:rFonts w:cs="Arial"/>
          <w:b/>
        </w:rPr>
        <w:t>RU-CP (06).</w:t>
      </w:r>
      <w:r w:rsidRPr="005C2787">
        <w:rPr>
          <w:rFonts w:cs="Arial"/>
        </w:rPr>
        <w:t xml:space="preserve"> Cuenta aproximadamente con 5</w:t>
      </w:r>
      <w:r>
        <w:rPr>
          <w:rFonts w:cs="Arial"/>
        </w:rPr>
        <w:t>.2</w:t>
      </w:r>
      <w:r w:rsidRPr="005C2787">
        <w:rPr>
          <w:rFonts w:cs="Arial"/>
        </w:rPr>
        <w:t xml:space="preserve"> has. Se localiza al centro del área de aplicación y colinda con las siguientes áreas: al norte con el área RI-VL</w:t>
      </w:r>
      <w:r>
        <w:rPr>
          <w:rFonts w:cs="Arial"/>
        </w:rPr>
        <w:t xml:space="preserve"> </w:t>
      </w:r>
      <w:r w:rsidRPr="005C2787">
        <w:rPr>
          <w:rFonts w:cs="Arial"/>
        </w:rPr>
        <w:t>(10), al este con las áreas RI-VL</w:t>
      </w:r>
      <w:r>
        <w:rPr>
          <w:rFonts w:cs="Arial"/>
        </w:rPr>
        <w:t xml:space="preserve"> </w:t>
      </w:r>
      <w:r w:rsidRPr="005C2787">
        <w:rPr>
          <w:rFonts w:cs="Arial"/>
        </w:rPr>
        <w:t>(</w:t>
      </w:r>
      <w:r>
        <w:rPr>
          <w:rFonts w:cs="Arial"/>
        </w:rPr>
        <w:t>14) y AU-UP (05),</w:t>
      </w:r>
      <w:r w:rsidRPr="005C2787">
        <w:rPr>
          <w:rFonts w:cs="Arial"/>
        </w:rPr>
        <w:t xml:space="preserve"> al oeste con el área RI-VL</w:t>
      </w:r>
      <w:r>
        <w:rPr>
          <w:rFonts w:cs="Arial"/>
        </w:rPr>
        <w:t xml:space="preserve"> </w:t>
      </w:r>
      <w:r w:rsidRPr="005C2787">
        <w:rPr>
          <w:rFonts w:cs="Arial"/>
        </w:rPr>
        <w:t>(</w:t>
      </w:r>
      <w:r>
        <w:rPr>
          <w:rFonts w:cs="Arial"/>
        </w:rPr>
        <w:t xml:space="preserve">12) y </w:t>
      </w:r>
      <w:r w:rsidRPr="005C2787">
        <w:rPr>
          <w:rFonts w:cs="Arial"/>
        </w:rPr>
        <w:t>al sur con el área AU-RN</w:t>
      </w:r>
      <w:r>
        <w:rPr>
          <w:rFonts w:cs="Arial"/>
        </w:rPr>
        <w:t xml:space="preserve"> (01) y RI-VL (12).</w:t>
      </w:r>
    </w:p>
    <w:p w:rsidR="00215000" w:rsidRDefault="00215000" w:rsidP="00215000">
      <w:pPr>
        <w:spacing w:line="276" w:lineRule="auto"/>
        <w:ind w:left="709" w:right="708"/>
        <w:rPr>
          <w:rFonts w:cs="Arial"/>
        </w:rPr>
      </w:pPr>
      <w:r w:rsidRPr="00873F7E">
        <w:rPr>
          <w:rFonts w:cs="Arial"/>
          <w:b/>
        </w:rPr>
        <w:t>RU-CP (07).</w:t>
      </w:r>
      <w:r w:rsidRPr="005C2787">
        <w:rPr>
          <w:rFonts w:cs="Arial"/>
        </w:rPr>
        <w:t xml:space="preserve"> Cuenta aproximadamente con </w:t>
      </w:r>
      <w:r>
        <w:rPr>
          <w:rFonts w:cs="Arial"/>
        </w:rPr>
        <w:t>11.5</w:t>
      </w:r>
      <w:r w:rsidRPr="005C2787">
        <w:rPr>
          <w:rFonts w:cs="Arial"/>
        </w:rPr>
        <w:t xml:space="preserve"> has. se localiza al norte del área de aplicación y colinda con las siguientes áreas: al norte con las área</w:t>
      </w:r>
      <w:r>
        <w:rPr>
          <w:rFonts w:cs="Arial"/>
        </w:rPr>
        <w:t>s AU (02), al noreste con  AC (02</w:t>
      </w:r>
      <w:r w:rsidRPr="005C2787">
        <w:rPr>
          <w:rFonts w:cs="Arial"/>
        </w:rPr>
        <w:t xml:space="preserve">), al </w:t>
      </w:r>
      <w:r>
        <w:rPr>
          <w:rFonts w:cs="Arial"/>
        </w:rPr>
        <w:t>este con el área RI-VL (25</w:t>
      </w:r>
      <w:r w:rsidRPr="005C2787">
        <w:rPr>
          <w:rFonts w:cs="Arial"/>
        </w:rPr>
        <w:t xml:space="preserve">), al sur con las áreas </w:t>
      </w:r>
      <w:r>
        <w:rPr>
          <w:rFonts w:cs="Arial"/>
        </w:rPr>
        <w:t>AU-UP (08</w:t>
      </w:r>
      <w:r w:rsidRPr="005C2787">
        <w:rPr>
          <w:rFonts w:cs="Arial"/>
        </w:rPr>
        <w:t>)</w:t>
      </w:r>
      <w:r>
        <w:rPr>
          <w:rFonts w:cs="Arial"/>
        </w:rPr>
        <w:t>, RI-VL (20) y RU-MP (07</w:t>
      </w:r>
      <w:r w:rsidRPr="005C2787">
        <w:rPr>
          <w:rFonts w:cs="Arial"/>
        </w:rPr>
        <w:t>)</w:t>
      </w:r>
      <w:r>
        <w:rPr>
          <w:rFonts w:cs="Arial"/>
        </w:rPr>
        <w:t xml:space="preserve"> y </w:t>
      </w:r>
      <w:r w:rsidRPr="005C2787">
        <w:rPr>
          <w:rFonts w:cs="Arial"/>
        </w:rPr>
        <w:t>al oeste con el área AU-UP</w:t>
      </w:r>
      <w:r>
        <w:rPr>
          <w:rFonts w:cs="Arial"/>
        </w:rPr>
        <w:t xml:space="preserve"> </w:t>
      </w:r>
      <w:r w:rsidRPr="005C2787">
        <w:rPr>
          <w:rFonts w:cs="Arial"/>
        </w:rPr>
        <w:t>(07</w:t>
      </w:r>
      <w:r>
        <w:rPr>
          <w:rFonts w:cs="Arial"/>
        </w:rPr>
        <w:t>).</w:t>
      </w:r>
    </w:p>
    <w:p w:rsidR="00215000" w:rsidRDefault="00215000" w:rsidP="00215000">
      <w:pPr>
        <w:spacing w:line="276" w:lineRule="auto"/>
        <w:ind w:left="709" w:right="708"/>
        <w:rPr>
          <w:rFonts w:cs="Arial"/>
        </w:rPr>
      </w:pPr>
      <w:r w:rsidRPr="00873F7E">
        <w:rPr>
          <w:rFonts w:cs="Arial"/>
          <w:b/>
        </w:rPr>
        <w:t>RU-CP (08).</w:t>
      </w:r>
      <w:r w:rsidRPr="005C2787">
        <w:rPr>
          <w:rFonts w:cs="Arial"/>
        </w:rPr>
        <w:t xml:space="preserve"> Cuenta aproximadamente con 15.4 has. Se localiza al noreste del área de aplicación y colinda con las siguientes áreas: al norte con las áreas AU</w:t>
      </w:r>
      <w:r>
        <w:rPr>
          <w:rFonts w:cs="Arial"/>
        </w:rPr>
        <w:t xml:space="preserve"> </w:t>
      </w:r>
      <w:r w:rsidRPr="005C2787">
        <w:rPr>
          <w:rFonts w:cs="Arial"/>
        </w:rPr>
        <w:t>(05)</w:t>
      </w:r>
      <w:r>
        <w:rPr>
          <w:rFonts w:cs="Arial"/>
        </w:rPr>
        <w:t xml:space="preserve"> y</w:t>
      </w:r>
      <w:r w:rsidRPr="005C2787">
        <w:rPr>
          <w:rFonts w:cs="Arial"/>
        </w:rPr>
        <w:t xml:space="preserve"> AU-UP</w:t>
      </w:r>
      <w:r>
        <w:rPr>
          <w:rFonts w:cs="Arial"/>
        </w:rPr>
        <w:t xml:space="preserve"> (09</w:t>
      </w:r>
      <w:r w:rsidRPr="005C2787">
        <w:rPr>
          <w:rFonts w:cs="Arial"/>
        </w:rPr>
        <w:t>),</w:t>
      </w:r>
      <w:r>
        <w:rPr>
          <w:rFonts w:cs="Arial"/>
        </w:rPr>
        <w:t xml:space="preserve"> al este con el área AC (05</w:t>
      </w:r>
      <w:r w:rsidRPr="005C2787">
        <w:rPr>
          <w:rFonts w:cs="Arial"/>
        </w:rPr>
        <w:t>),</w:t>
      </w:r>
      <w:r>
        <w:rPr>
          <w:rFonts w:cs="Arial"/>
        </w:rPr>
        <w:t xml:space="preserve"> </w:t>
      </w:r>
      <w:r w:rsidRPr="005C2787">
        <w:rPr>
          <w:rFonts w:cs="Arial"/>
        </w:rPr>
        <w:t>al sur con</w:t>
      </w:r>
      <w:r>
        <w:rPr>
          <w:rFonts w:cs="Arial"/>
        </w:rPr>
        <w:t xml:space="preserve"> el área RI-VL (31</w:t>
      </w:r>
      <w:r w:rsidRPr="005C2787">
        <w:rPr>
          <w:rFonts w:cs="Arial"/>
        </w:rPr>
        <w:t>) y</w:t>
      </w:r>
      <w:r>
        <w:rPr>
          <w:rFonts w:cs="Arial"/>
        </w:rPr>
        <w:t xml:space="preserve"> RI-VL (32) y al oeste con el área AU (06).</w:t>
      </w:r>
    </w:p>
    <w:p w:rsidR="00215000" w:rsidRPr="005C2787" w:rsidRDefault="00215000" w:rsidP="00215000">
      <w:pPr>
        <w:spacing w:line="276" w:lineRule="auto"/>
        <w:ind w:left="709" w:right="708"/>
        <w:rPr>
          <w:rFonts w:cs="Arial"/>
        </w:rPr>
      </w:pPr>
      <w:r w:rsidRPr="00873F7E">
        <w:rPr>
          <w:rFonts w:cs="Arial"/>
          <w:b/>
        </w:rPr>
        <w:t>RU-CP (09).</w:t>
      </w:r>
      <w:r w:rsidRPr="005C2787">
        <w:rPr>
          <w:rFonts w:cs="Arial"/>
        </w:rPr>
        <w:t xml:space="preserve"> Cuenta aproximadamente con </w:t>
      </w:r>
      <w:r>
        <w:rPr>
          <w:rFonts w:cs="Arial"/>
        </w:rPr>
        <w:t>12.1</w:t>
      </w:r>
      <w:r w:rsidRPr="005C2787">
        <w:rPr>
          <w:rFonts w:cs="Arial"/>
        </w:rPr>
        <w:t xml:space="preserve"> has. Se localiza al noroeste del área de aplicación y colinda con las siguientes áreas</w:t>
      </w:r>
      <w:r>
        <w:rPr>
          <w:rFonts w:cs="Arial"/>
        </w:rPr>
        <w:t xml:space="preserve">: al norte con el área RI-VL </w:t>
      </w:r>
      <w:r w:rsidRPr="005C2787">
        <w:rPr>
          <w:rFonts w:cs="Arial"/>
        </w:rPr>
        <w:t>(</w:t>
      </w:r>
      <w:r>
        <w:rPr>
          <w:rFonts w:cs="Arial"/>
        </w:rPr>
        <w:t>31</w:t>
      </w:r>
      <w:r w:rsidRPr="005C2787">
        <w:rPr>
          <w:rFonts w:cs="Arial"/>
        </w:rPr>
        <w:t xml:space="preserve">), al este </w:t>
      </w:r>
      <w:r>
        <w:rPr>
          <w:rFonts w:cs="Arial"/>
        </w:rPr>
        <w:t xml:space="preserve">con el área AU (07), </w:t>
      </w:r>
      <w:r w:rsidRPr="005C2787">
        <w:rPr>
          <w:rFonts w:cs="Arial"/>
        </w:rPr>
        <w:t xml:space="preserve">al sur </w:t>
      </w:r>
      <w:r>
        <w:rPr>
          <w:rFonts w:cs="Arial"/>
        </w:rPr>
        <w:t xml:space="preserve">con el área AU (06) y (07) </w:t>
      </w:r>
      <w:r w:rsidRPr="005C2787">
        <w:rPr>
          <w:rFonts w:cs="Arial"/>
        </w:rPr>
        <w:t>y al oeste con el área AU</w:t>
      </w:r>
      <w:r>
        <w:rPr>
          <w:rFonts w:cs="Arial"/>
        </w:rPr>
        <w:t xml:space="preserve"> </w:t>
      </w:r>
      <w:r w:rsidRPr="005C2787">
        <w:rPr>
          <w:rFonts w:cs="Arial"/>
        </w:rPr>
        <w:t>(06).</w:t>
      </w:r>
    </w:p>
    <w:p w:rsidR="00215000" w:rsidRPr="005C2787" w:rsidRDefault="00215000" w:rsidP="00215000">
      <w:pPr>
        <w:spacing w:line="276" w:lineRule="auto"/>
        <w:ind w:left="709" w:right="708"/>
        <w:rPr>
          <w:rFonts w:cs="Arial"/>
        </w:rPr>
      </w:pPr>
      <w:r w:rsidRPr="00873F7E">
        <w:rPr>
          <w:rFonts w:cs="Arial"/>
          <w:b/>
        </w:rPr>
        <w:t>RU-CP (10).</w:t>
      </w:r>
      <w:r w:rsidRPr="005C2787">
        <w:rPr>
          <w:rFonts w:cs="Arial"/>
        </w:rPr>
        <w:t xml:space="preserve"> Cuenta aproximadamente con 23</w:t>
      </w:r>
      <w:r>
        <w:rPr>
          <w:rFonts w:cs="Arial"/>
        </w:rPr>
        <w:t>.1</w:t>
      </w:r>
      <w:r w:rsidRPr="005C2787">
        <w:rPr>
          <w:rFonts w:cs="Arial"/>
        </w:rPr>
        <w:t xml:space="preserve"> has. Se localiza al este del área de aplicación y colinda con las siguientes áreas: al norte con el área </w:t>
      </w:r>
      <w:r>
        <w:rPr>
          <w:rFonts w:cs="Arial"/>
        </w:rPr>
        <w:t>RU-LP (24</w:t>
      </w:r>
      <w:r w:rsidRPr="005C2787">
        <w:rPr>
          <w:rFonts w:cs="Arial"/>
        </w:rPr>
        <w:t>), al este</w:t>
      </w:r>
      <w:r>
        <w:rPr>
          <w:rFonts w:cs="Arial"/>
        </w:rPr>
        <w:t xml:space="preserve"> con el área RI-VL (33), </w:t>
      </w:r>
      <w:r w:rsidRPr="005C2787">
        <w:rPr>
          <w:rFonts w:cs="Arial"/>
        </w:rPr>
        <w:t>al sur con el área RI-VL</w:t>
      </w:r>
      <w:r>
        <w:rPr>
          <w:rFonts w:cs="Arial"/>
        </w:rPr>
        <w:t xml:space="preserve"> </w:t>
      </w:r>
      <w:r w:rsidRPr="005C2787">
        <w:rPr>
          <w:rFonts w:cs="Arial"/>
        </w:rPr>
        <w:t>(</w:t>
      </w:r>
      <w:r>
        <w:rPr>
          <w:rFonts w:cs="Arial"/>
        </w:rPr>
        <w:t>33</w:t>
      </w:r>
      <w:r w:rsidRPr="005C2787">
        <w:rPr>
          <w:rFonts w:cs="Arial"/>
        </w:rPr>
        <w:t xml:space="preserve">)  y al </w:t>
      </w:r>
      <w:r>
        <w:rPr>
          <w:rFonts w:cs="Arial"/>
        </w:rPr>
        <w:t>oeste con el área AU-UP(10</w:t>
      </w:r>
      <w:r w:rsidRPr="005C2787">
        <w:rPr>
          <w:rFonts w:cs="Arial"/>
        </w:rPr>
        <w:t>).</w:t>
      </w:r>
    </w:p>
    <w:p w:rsidR="00215000" w:rsidRPr="005C2787" w:rsidRDefault="00215000" w:rsidP="00215000">
      <w:pPr>
        <w:spacing w:line="276" w:lineRule="auto"/>
        <w:ind w:left="709" w:right="708"/>
        <w:rPr>
          <w:rFonts w:cs="Arial"/>
        </w:rPr>
      </w:pPr>
      <w:r w:rsidRPr="00873F7E">
        <w:rPr>
          <w:rFonts w:cs="Arial"/>
          <w:b/>
        </w:rPr>
        <w:t>RU-CP (11).</w:t>
      </w:r>
      <w:r w:rsidRPr="005C2787">
        <w:rPr>
          <w:rFonts w:cs="Arial"/>
        </w:rPr>
        <w:t xml:space="preserve"> Cuenta aproximadamente con 6.5 has. </w:t>
      </w:r>
      <w:r>
        <w:rPr>
          <w:rFonts w:cs="Arial"/>
        </w:rPr>
        <w:t>S</w:t>
      </w:r>
      <w:r w:rsidRPr="005C2787">
        <w:rPr>
          <w:rFonts w:cs="Arial"/>
        </w:rPr>
        <w:t>e localiza al este del área de aplicación y colinda con las siguientes áreas: al norte con el área RI-VL</w:t>
      </w:r>
      <w:r>
        <w:rPr>
          <w:rFonts w:cs="Arial"/>
        </w:rPr>
        <w:t xml:space="preserve"> </w:t>
      </w:r>
      <w:r w:rsidRPr="005C2787">
        <w:rPr>
          <w:rFonts w:cs="Arial"/>
        </w:rPr>
        <w:t>(</w:t>
      </w:r>
      <w:r>
        <w:rPr>
          <w:rFonts w:cs="Arial"/>
        </w:rPr>
        <w:t>33</w:t>
      </w:r>
      <w:r w:rsidRPr="005C2787">
        <w:rPr>
          <w:rFonts w:cs="Arial"/>
        </w:rPr>
        <w:t xml:space="preserve">), al </w:t>
      </w:r>
      <w:r w:rsidRPr="005C2787">
        <w:rPr>
          <w:rFonts w:cs="Arial"/>
        </w:rPr>
        <w:lastRenderedPageBreak/>
        <w:t>este con el área AU</w:t>
      </w:r>
      <w:r>
        <w:rPr>
          <w:rFonts w:cs="Arial"/>
        </w:rPr>
        <w:t xml:space="preserve"> </w:t>
      </w:r>
      <w:r w:rsidRPr="005C2787">
        <w:rPr>
          <w:rFonts w:cs="Arial"/>
        </w:rPr>
        <w:t>(0</w:t>
      </w:r>
      <w:r>
        <w:rPr>
          <w:rFonts w:cs="Arial"/>
        </w:rPr>
        <w:t>8</w:t>
      </w:r>
      <w:r w:rsidRPr="005C2787">
        <w:rPr>
          <w:rFonts w:cs="Arial"/>
        </w:rPr>
        <w:t>),</w:t>
      </w:r>
      <w:r>
        <w:rPr>
          <w:rFonts w:cs="Arial"/>
        </w:rPr>
        <w:t xml:space="preserve"> al </w:t>
      </w:r>
      <w:r w:rsidRPr="005C2787">
        <w:rPr>
          <w:rFonts w:cs="Arial"/>
        </w:rPr>
        <w:t>sur con las áreas AU-UP</w:t>
      </w:r>
      <w:r>
        <w:rPr>
          <w:rFonts w:cs="Arial"/>
        </w:rPr>
        <w:t xml:space="preserve"> (11</w:t>
      </w:r>
      <w:r w:rsidRPr="005C2787">
        <w:rPr>
          <w:rFonts w:cs="Arial"/>
        </w:rPr>
        <w:t>) y AU</w:t>
      </w:r>
      <w:r>
        <w:rPr>
          <w:rFonts w:cs="Arial"/>
        </w:rPr>
        <w:t xml:space="preserve"> (09) y </w:t>
      </w:r>
      <w:r w:rsidRPr="005C2787">
        <w:rPr>
          <w:rFonts w:cs="Arial"/>
        </w:rPr>
        <w:t>al oeste con el área AU-UP</w:t>
      </w:r>
      <w:r>
        <w:rPr>
          <w:rFonts w:cs="Arial"/>
        </w:rPr>
        <w:t xml:space="preserve"> </w:t>
      </w:r>
      <w:r w:rsidRPr="005C2787">
        <w:rPr>
          <w:rFonts w:cs="Arial"/>
        </w:rPr>
        <w:t>(09</w:t>
      </w:r>
      <w:r>
        <w:rPr>
          <w:rFonts w:cs="Arial"/>
        </w:rPr>
        <w:t>).</w:t>
      </w:r>
    </w:p>
    <w:p w:rsidR="00215000" w:rsidRPr="005C2787" w:rsidRDefault="00215000" w:rsidP="00215000">
      <w:pPr>
        <w:spacing w:line="276" w:lineRule="auto"/>
        <w:ind w:left="709" w:right="708"/>
        <w:rPr>
          <w:rFonts w:cs="Arial"/>
        </w:rPr>
      </w:pPr>
      <w:r w:rsidRPr="00873F7E">
        <w:rPr>
          <w:rFonts w:cs="Arial"/>
          <w:b/>
        </w:rPr>
        <w:t>RU-CP (12).</w:t>
      </w:r>
      <w:r w:rsidRPr="005C2787">
        <w:rPr>
          <w:rFonts w:cs="Arial"/>
        </w:rPr>
        <w:t xml:space="preserve"> Cuenta aproximadamente con 1.9 has. Se localiza al centro del área de aplicación y colinda con las siguientes áreas: al norte y al oeste con el área </w:t>
      </w:r>
      <w:r>
        <w:rPr>
          <w:rFonts w:cs="Arial"/>
        </w:rPr>
        <w:t>AU (12</w:t>
      </w:r>
      <w:r w:rsidRPr="005C2787">
        <w:rPr>
          <w:rFonts w:cs="Arial"/>
        </w:rPr>
        <w:t>) y tanto al este como al sur con el área AU</w:t>
      </w:r>
      <w:r>
        <w:rPr>
          <w:rFonts w:cs="Arial"/>
        </w:rPr>
        <w:t xml:space="preserve"> </w:t>
      </w:r>
      <w:r w:rsidRPr="005C2787">
        <w:rPr>
          <w:rFonts w:cs="Arial"/>
        </w:rPr>
        <w:t>(1</w:t>
      </w:r>
      <w:r>
        <w:rPr>
          <w:rFonts w:cs="Arial"/>
        </w:rPr>
        <w:t>3</w:t>
      </w:r>
      <w:r w:rsidRPr="005C2787">
        <w:rPr>
          <w:rFonts w:cs="Arial"/>
        </w:rPr>
        <w:t>)</w:t>
      </w:r>
      <w:r>
        <w:rPr>
          <w:rFonts w:cs="Arial"/>
        </w:rPr>
        <w:t>.</w:t>
      </w:r>
    </w:p>
    <w:p w:rsidR="00215000" w:rsidRPr="005C2787" w:rsidRDefault="00215000" w:rsidP="00215000">
      <w:pPr>
        <w:spacing w:line="276" w:lineRule="auto"/>
        <w:ind w:left="709" w:right="708"/>
        <w:rPr>
          <w:rFonts w:cs="Arial"/>
        </w:rPr>
      </w:pPr>
      <w:r w:rsidRPr="00873F7E">
        <w:rPr>
          <w:rFonts w:cs="Arial"/>
          <w:b/>
        </w:rPr>
        <w:t>RU-CP (13).</w:t>
      </w:r>
      <w:r w:rsidRPr="005C2787">
        <w:rPr>
          <w:rFonts w:cs="Arial"/>
        </w:rPr>
        <w:t xml:space="preserve"> Cuenta aproximadamente con 24.2 has. Se localiza al </w:t>
      </w:r>
      <w:r>
        <w:rPr>
          <w:rFonts w:cs="Arial"/>
        </w:rPr>
        <w:t>centro</w:t>
      </w:r>
      <w:r w:rsidRPr="005C2787">
        <w:rPr>
          <w:rFonts w:cs="Arial"/>
        </w:rPr>
        <w:t xml:space="preserve"> del área de aplicación y colinda con las siguientes áreas: al norte con el</w:t>
      </w:r>
      <w:r>
        <w:rPr>
          <w:rFonts w:cs="Arial"/>
        </w:rPr>
        <w:t xml:space="preserve"> área AU-RN (03), al este RI-VL (40</w:t>
      </w:r>
      <w:r w:rsidRPr="005C2787">
        <w:rPr>
          <w:rFonts w:cs="Arial"/>
        </w:rPr>
        <w:t xml:space="preserve">), </w:t>
      </w:r>
      <w:r>
        <w:rPr>
          <w:rFonts w:cs="Arial"/>
        </w:rPr>
        <w:t>oeste con el área AU (13) y al sur con el área RI-VL (41</w:t>
      </w:r>
      <w:r w:rsidRPr="005C2787">
        <w:rPr>
          <w:rFonts w:cs="Arial"/>
        </w:rPr>
        <w:t>)</w:t>
      </w:r>
      <w:r>
        <w:rPr>
          <w:rFonts w:cs="Arial"/>
        </w:rPr>
        <w:t>.</w:t>
      </w:r>
      <w:r w:rsidRPr="005C2787">
        <w:rPr>
          <w:rFonts w:cs="Arial"/>
        </w:rPr>
        <w:t xml:space="preserve"> </w:t>
      </w:r>
    </w:p>
    <w:p w:rsidR="00215000" w:rsidRPr="005C2787" w:rsidRDefault="00215000" w:rsidP="00215000">
      <w:pPr>
        <w:spacing w:line="276" w:lineRule="auto"/>
        <w:ind w:left="709" w:right="708"/>
        <w:rPr>
          <w:rFonts w:cs="Arial"/>
        </w:rPr>
      </w:pPr>
      <w:r w:rsidRPr="00873F7E">
        <w:rPr>
          <w:rFonts w:cs="Arial"/>
          <w:b/>
        </w:rPr>
        <w:t>RU-CP (14).</w:t>
      </w:r>
      <w:r w:rsidRPr="005C2787">
        <w:rPr>
          <w:rFonts w:cs="Arial"/>
        </w:rPr>
        <w:t xml:space="preserve"> Cuenta aproximadamente con 19.5 has.</w:t>
      </w:r>
      <w:r>
        <w:rPr>
          <w:rFonts w:cs="Arial"/>
        </w:rPr>
        <w:t xml:space="preserve"> S</w:t>
      </w:r>
      <w:r w:rsidRPr="005C2787">
        <w:rPr>
          <w:rFonts w:cs="Arial"/>
        </w:rPr>
        <w:t xml:space="preserve">e localiza al </w:t>
      </w:r>
      <w:r>
        <w:rPr>
          <w:rFonts w:cs="Arial"/>
        </w:rPr>
        <w:t>centro</w:t>
      </w:r>
      <w:r w:rsidRPr="005C2787">
        <w:rPr>
          <w:rFonts w:cs="Arial"/>
        </w:rPr>
        <w:t xml:space="preserve"> del área de aplicación y colinda con las siguientes áreas</w:t>
      </w:r>
      <w:r>
        <w:rPr>
          <w:rFonts w:cs="Arial"/>
        </w:rPr>
        <w:t>: al norte con las</w:t>
      </w:r>
      <w:r w:rsidRPr="005C2787">
        <w:rPr>
          <w:rFonts w:cs="Arial"/>
        </w:rPr>
        <w:t xml:space="preserve"> área</w:t>
      </w:r>
      <w:r>
        <w:rPr>
          <w:rFonts w:cs="Arial"/>
        </w:rPr>
        <w:t>s</w:t>
      </w:r>
      <w:r w:rsidRPr="005C2787">
        <w:rPr>
          <w:rFonts w:cs="Arial"/>
        </w:rPr>
        <w:t xml:space="preserve"> AU(</w:t>
      </w:r>
      <w:r>
        <w:rPr>
          <w:rFonts w:cs="Arial"/>
        </w:rPr>
        <w:t>10</w:t>
      </w:r>
      <w:r w:rsidRPr="005C2787">
        <w:rPr>
          <w:rFonts w:cs="Arial"/>
        </w:rPr>
        <w:t>),</w:t>
      </w:r>
      <w:r>
        <w:rPr>
          <w:rFonts w:cs="Arial"/>
        </w:rPr>
        <w:t xml:space="preserve"> RI-VL (39),</w:t>
      </w:r>
      <w:r w:rsidRPr="005C2787">
        <w:rPr>
          <w:rFonts w:cs="Arial"/>
        </w:rPr>
        <w:t xml:space="preserve"> al este con las área</w:t>
      </w:r>
      <w:r>
        <w:rPr>
          <w:rFonts w:cs="Arial"/>
        </w:rPr>
        <w:t>s AC (17</w:t>
      </w:r>
      <w:r w:rsidRPr="005C2787">
        <w:rPr>
          <w:rFonts w:cs="Arial"/>
        </w:rPr>
        <w:t xml:space="preserve">), </w:t>
      </w:r>
      <w:r>
        <w:rPr>
          <w:rFonts w:cs="Arial"/>
        </w:rPr>
        <w:t xml:space="preserve">RI-AB (02), AU (11) y </w:t>
      </w:r>
      <w:r w:rsidRPr="005C2787">
        <w:rPr>
          <w:rFonts w:cs="Arial"/>
        </w:rPr>
        <w:t>AU*(0</w:t>
      </w:r>
      <w:r>
        <w:rPr>
          <w:rFonts w:cs="Arial"/>
        </w:rPr>
        <w:t>5</w:t>
      </w:r>
      <w:r w:rsidRPr="005C2787">
        <w:rPr>
          <w:rFonts w:cs="Arial"/>
        </w:rPr>
        <w:t>)</w:t>
      </w:r>
      <w:r>
        <w:rPr>
          <w:rFonts w:cs="Arial"/>
        </w:rPr>
        <w:t>,</w:t>
      </w:r>
      <w:r w:rsidRPr="005C2787">
        <w:rPr>
          <w:rFonts w:cs="Arial"/>
        </w:rPr>
        <w:t xml:space="preserve"> al sur con el área </w:t>
      </w:r>
      <w:r>
        <w:rPr>
          <w:rFonts w:cs="Arial"/>
        </w:rPr>
        <w:t>AC (19</w:t>
      </w:r>
      <w:r w:rsidRPr="005C2787">
        <w:rPr>
          <w:rFonts w:cs="Arial"/>
        </w:rPr>
        <w:t>)</w:t>
      </w:r>
      <w:r>
        <w:rPr>
          <w:rFonts w:cs="Arial"/>
        </w:rPr>
        <w:t xml:space="preserve"> y RI-VL (40) y </w:t>
      </w:r>
      <w:r w:rsidRPr="005C2787">
        <w:rPr>
          <w:rFonts w:cs="Arial"/>
        </w:rPr>
        <w:t>al oeste con el área RI-VL</w:t>
      </w:r>
      <w:r>
        <w:rPr>
          <w:rFonts w:cs="Arial"/>
        </w:rPr>
        <w:t xml:space="preserve"> </w:t>
      </w:r>
      <w:r w:rsidRPr="005C2787">
        <w:rPr>
          <w:rFonts w:cs="Arial"/>
        </w:rPr>
        <w:t>(</w:t>
      </w:r>
      <w:r>
        <w:rPr>
          <w:rFonts w:cs="Arial"/>
        </w:rPr>
        <w:t>40</w:t>
      </w:r>
      <w:r w:rsidRPr="005C2787">
        <w:rPr>
          <w:rFonts w:cs="Arial"/>
        </w:rPr>
        <w:t>).</w:t>
      </w:r>
    </w:p>
    <w:p w:rsidR="00215000" w:rsidRDefault="00215000" w:rsidP="00215000">
      <w:pPr>
        <w:spacing w:line="276" w:lineRule="auto"/>
        <w:ind w:left="709" w:right="708"/>
        <w:rPr>
          <w:rFonts w:cs="Arial"/>
        </w:rPr>
      </w:pPr>
      <w:r w:rsidRPr="00873F7E">
        <w:rPr>
          <w:rFonts w:cs="Arial"/>
          <w:b/>
        </w:rPr>
        <w:t>RU-CP (15).</w:t>
      </w:r>
      <w:r w:rsidRPr="005C2787">
        <w:rPr>
          <w:rFonts w:cs="Arial"/>
        </w:rPr>
        <w:t xml:space="preserve"> Cuenta aproximadamente con</w:t>
      </w:r>
      <w:r>
        <w:rPr>
          <w:rFonts w:cs="Arial"/>
        </w:rPr>
        <w:t xml:space="preserve"> 3</w:t>
      </w:r>
      <w:r w:rsidRPr="005C2787">
        <w:rPr>
          <w:rFonts w:cs="Arial"/>
        </w:rPr>
        <w:t xml:space="preserve">.4 has. Se localiza al </w:t>
      </w:r>
      <w:r>
        <w:rPr>
          <w:rFonts w:cs="Arial"/>
        </w:rPr>
        <w:t>centro</w:t>
      </w:r>
      <w:r w:rsidRPr="005C2787">
        <w:rPr>
          <w:rFonts w:cs="Arial"/>
        </w:rPr>
        <w:t xml:space="preserve"> del área de aplicación y colinda con las siguientes áreas: al norte</w:t>
      </w:r>
      <w:r>
        <w:rPr>
          <w:rFonts w:cs="Arial"/>
        </w:rPr>
        <w:t xml:space="preserve"> AU-UP (18), al </w:t>
      </w:r>
      <w:r w:rsidRPr="005C2787">
        <w:rPr>
          <w:rFonts w:cs="Arial"/>
        </w:rPr>
        <w:t>este con el área RI-VL</w:t>
      </w:r>
      <w:r>
        <w:rPr>
          <w:rFonts w:cs="Arial"/>
        </w:rPr>
        <w:t xml:space="preserve"> </w:t>
      </w:r>
      <w:r w:rsidRPr="005C2787">
        <w:rPr>
          <w:rFonts w:cs="Arial"/>
        </w:rPr>
        <w:t>(</w:t>
      </w:r>
      <w:r>
        <w:rPr>
          <w:rFonts w:cs="Arial"/>
        </w:rPr>
        <w:t>44</w:t>
      </w:r>
      <w:r w:rsidRPr="005C2787">
        <w:rPr>
          <w:rFonts w:cs="Arial"/>
        </w:rPr>
        <w:t>)</w:t>
      </w:r>
      <w:r>
        <w:rPr>
          <w:rFonts w:cs="Arial"/>
        </w:rPr>
        <w:t>, al sur con el área RI-VL (45)</w:t>
      </w:r>
      <w:r w:rsidRPr="005C2787">
        <w:rPr>
          <w:rFonts w:cs="Arial"/>
        </w:rPr>
        <w:t xml:space="preserve"> </w:t>
      </w:r>
      <w:r>
        <w:rPr>
          <w:rFonts w:cs="Arial"/>
        </w:rPr>
        <w:t>y al oeste con el área RI-VL (45</w:t>
      </w:r>
      <w:r w:rsidRPr="005C2787">
        <w:rPr>
          <w:rFonts w:cs="Arial"/>
        </w:rPr>
        <w:t>)</w:t>
      </w:r>
      <w:r>
        <w:rPr>
          <w:rFonts w:cs="Arial"/>
        </w:rPr>
        <w:t>.</w:t>
      </w:r>
    </w:p>
    <w:p w:rsidR="00215000" w:rsidRPr="005C2787" w:rsidRDefault="00215000" w:rsidP="00215000">
      <w:pPr>
        <w:spacing w:line="276" w:lineRule="auto"/>
        <w:ind w:left="709" w:right="708"/>
        <w:rPr>
          <w:rFonts w:cs="Arial"/>
        </w:rPr>
      </w:pPr>
      <w:r w:rsidRPr="00873F7E">
        <w:rPr>
          <w:rFonts w:cs="Arial"/>
          <w:b/>
        </w:rPr>
        <w:t>RU-CP (16).</w:t>
      </w:r>
      <w:r w:rsidRPr="005C2787">
        <w:rPr>
          <w:rFonts w:cs="Arial"/>
        </w:rPr>
        <w:t xml:space="preserve"> Cuenta aproximadamente con</w:t>
      </w:r>
      <w:r>
        <w:rPr>
          <w:rFonts w:cs="Arial"/>
        </w:rPr>
        <w:t xml:space="preserve"> 7</w:t>
      </w:r>
      <w:r w:rsidRPr="005C2787">
        <w:rPr>
          <w:rFonts w:cs="Arial"/>
        </w:rPr>
        <w:t xml:space="preserve">.5 has. Se localiza al sur del área de aplicación y colinda con las siguientes áreas: al norte con el área </w:t>
      </w:r>
      <w:r>
        <w:rPr>
          <w:rFonts w:cs="Arial"/>
        </w:rPr>
        <w:t>RI-VL (45</w:t>
      </w:r>
      <w:r w:rsidRPr="005C2787">
        <w:rPr>
          <w:rFonts w:cs="Arial"/>
        </w:rPr>
        <w:t>)</w:t>
      </w:r>
      <w:r>
        <w:rPr>
          <w:rFonts w:cs="Arial"/>
        </w:rPr>
        <w:t>,</w:t>
      </w:r>
      <w:r w:rsidRPr="005C2787">
        <w:rPr>
          <w:rFonts w:cs="Arial"/>
        </w:rPr>
        <w:t xml:space="preserve"> al </w:t>
      </w:r>
      <w:r>
        <w:rPr>
          <w:rFonts w:cs="Arial"/>
        </w:rPr>
        <w:t xml:space="preserve">este </w:t>
      </w:r>
      <w:r w:rsidRPr="005C2787">
        <w:rPr>
          <w:rFonts w:cs="Arial"/>
        </w:rPr>
        <w:t>con el área R</w:t>
      </w:r>
      <w:r>
        <w:rPr>
          <w:rFonts w:cs="Arial"/>
        </w:rPr>
        <w:t xml:space="preserve">I-VL (44), al sur con la AU-UP (19) y RU-MP (15) y al oeste con el área RI-VL (45).  </w:t>
      </w:r>
    </w:p>
    <w:p w:rsidR="00215000" w:rsidRDefault="00215000" w:rsidP="00215000">
      <w:pPr>
        <w:spacing w:line="276" w:lineRule="auto"/>
        <w:ind w:left="709" w:right="708"/>
        <w:rPr>
          <w:rFonts w:cs="Arial"/>
        </w:rPr>
      </w:pPr>
      <w:r w:rsidRPr="00873F7E">
        <w:rPr>
          <w:rFonts w:cs="Arial"/>
          <w:b/>
        </w:rPr>
        <w:t>RU-CP (17).</w:t>
      </w:r>
      <w:r w:rsidRPr="005C2787">
        <w:rPr>
          <w:rFonts w:cs="Arial"/>
        </w:rPr>
        <w:t xml:space="preserve"> Cuenta aproximadamente con </w:t>
      </w:r>
      <w:r>
        <w:rPr>
          <w:rFonts w:cs="Arial"/>
        </w:rPr>
        <w:t>18.5</w:t>
      </w:r>
      <w:r w:rsidRPr="005C2787">
        <w:rPr>
          <w:rFonts w:cs="Arial"/>
        </w:rPr>
        <w:t xml:space="preserve"> has. Se localiza al </w:t>
      </w:r>
      <w:r>
        <w:rPr>
          <w:rFonts w:cs="Arial"/>
        </w:rPr>
        <w:t>sur</w:t>
      </w:r>
      <w:r w:rsidRPr="005C2787">
        <w:rPr>
          <w:rFonts w:cs="Arial"/>
        </w:rPr>
        <w:t xml:space="preserve"> del área de aplicación y colinda con las siguientes áreas: al norte</w:t>
      </w:r>
      <w:r>
        <w:rPr>
          <w:rFonts w:cs="Arial"/>
        </w:rPr>
        <w:t xml:space="preserve"> con el área RI-VL (54), al sur con el área RI-VL (06) y al este y oeste con el área AU (16). </w:t>
      </w:r>
    </w:p>
    <w:p w:rsidR="00215000" w:rsidRPr="007C54EA" w:rsidRDefault="00215000" w:rsidP="00215000">
      <w:pPr>
        <w:spacing w:line="276" w:lineRule="auto"/>
        <w:ind w:left="709" w:right="708"/>
        <w:rPr>
          <w:rFonts w:cs="Arial"/>
        </w:rPr>
      </w:pPr>
      <w:r w:rsidRPr="00873F7E">
        <w:rPr>
          <w:rFonts w:cs="Arial"/>
          <w:b/>
        </w:rPr>
        <w:t>RU-CP (18).</w:t>
      </w:r>
      <w:r w:rsidRPr="005C2787">
        <w:rPr>
          <w:rFonts w:cs="Arial"/>
        </w:rPr>
        <w:t xml:space="preserve"> Cuenta aproximadamente con 4.8 has. Se localiza al </w:t>
      </w:r>
      <w:r>
        <w:rPr>
          <w:rFonts w:cs="Arial"/>
        </w:rPr>
        <w:t>sur</w:t>
      </w:r>
      <w:r w:rsidRPr="005C2787">
        <w:rPr>
          <w:rFonts w:cs="Arial"/>
        </w:rPr>
        <w:t xml:space="preserve"> del área de aplicación y colinda con las siguientes áreas: al norte</w:t>
      </w:r>
      <w:r>
        <w:rPr>
          <w:rFonts w:cs="Arial"/>
        </w:rPr>
        <w:t>,</w:t>
      </w:r>
      <w:r w:rsidRPr="005C2787">
        <w:rPr>
          <w:rFonts w:cs="Arial"/>
        </w:rPr>
        <w:t xml:space="preserve"> este y al oeste con el área AU</w:t>
      </w:r>
      <w:r>
        <w:rPr>
          <w:rFonts w:cs="Arial"/>
        </w:rPr>
        <w:t xml:space="preserve"> </w:t>
      </w:r>
      <w:r w:rsidRPr="005C2787">
        <w:rPr>
          <w:rFonts w:cs="Arial"/>
        </w:rPr>
        <w:t>(1</w:t>
      </w:r>
      <w:r>
        <w:rPr>
          <w:rFonts w:cs="Arial"/>
        </w:rPr>
        <w:t>6</w:t>
      </w:r>
      <w:r w:rsidRPr="005C2787">
        <w:rPr>
          <w:rFonts w:cs="Arial"/>
        </w:rPr>
        <w:t xml:space="preserve">) </w:t>
      </w:r>
      <w:r w:rsidRPr="00E50528">
        <w:rPr>
          <w:rFonts w:cs="Arial"/>
        </w:rPr>
        <w:t>y al sur con el área RI-VL</w:t>
      </w:r>
      <w:r>
        <w:rPr>
          <w:rFonts w:cs="Arial"/>
        </w:rPr>
        <w:t xml:space="preserve"> </w:t>
      </w:r>
      <w:r w:rsidRPr="00E50528">
        <w:rPr>
          <w:rFonts w:cs="Arial"/>
        </w:rPr>
        <w:t>(</w:t>
      </w:r>
      <w:r>
        <w:rPr>
          <w:rFonts w:cs="Arial"/>
        </w:rPr>
        <w:t>55</w:t>
      </w:r>
      <w:r w:rsidRPr="00E50528">
        <w:rPr>
          <w:rFonts w:cs="Arial"/>
        </w:rPr>
        <w:t>).</w:t>
      </w:r>
    </w:p>
    <w:p w:rsidR="00415FF4" w:rsidRPr="00415FF4" w:rsidRDefault="00700321" w:rsidP="007B5EB7">
      <w:pPr>
        <w:pStyle w:val="Ttulo4"/>
        <w:spacing w:after="240"/>
        <w:ind w:hanging="862"/>
      </w:pPr>
      <w:r w:rsidRPr="00E478EF">
        <w:t xml:space="preserve"> </w:t>
      </w:r>
      <w:bookmarkStart w:id="145" w:name="_Toc326232054"/>
      <w:r w:rsidRPr="00E478EF">
        <w:t>Áreas de reserva urbana a mediano plazo (MP)</w:t>
      </w:r>
      <w:bookmarkEnd w:id="145"/>
    </w:p>
    <w:p w:rsidR="007B048E" w:rsidRDefault="0016380B" w:rsidP="0016380B">
      <w:pPr>
        <w:pStyle w:val="1"/>
        <w:spacing w:after="120" w:line="276" w:lineRule="auto"/>
        <w:ind w:left="397" w:firstLine="1"/>
        <w:rPr>
          <w:rFonts w:ascii="Arial" w:hAnsi="Arial" w:cs="Arial"/>
          <w:color w:val="auto"/>
          <w:kern w:val="22"/>
          <w:sz w:val="22"/>
          <w:szCs w:val="22"/>
          <w:lang w:val="es-MX" w:eastAsia="es-ES"/>
        </w:rPr>
      </w:pPr>
      <w:r w:rsidRPr="006119D9">
        <w:rPr>
          <w:rFonts w:ascii="Arial" w:hAnsi="Arial" w:cs="Arial"/>
          <w:color w:val="auto"/>
          <w:kern w:val="22"/>
          <w:sz w:val="22"/>
          <w:szCs w:val="22"/>
          <w:lang w:val="es-MX" w:eastAsia="es-ES"/>
        </w:rPr>
        <w:t>Son aquellas que son potencialmente urbanizables pero que no es posible desarrollarlas, en virtud de que n</w:t>
      </w:r>
      <w:r>
        <w:rPr>
          <w:rFonts w:ascii="Arial" w:hAnsi="Arial" w:cs="Arial"/>
          <w:color w:val="auto"/>
          <w:kern w:val="22"/>
          <w:sz w:val="22"/>
          <w:szCs w:val="22"/>
          <w:lang w:val="es-MX" w:eastAsia="es-ES"/>
        </w:rPr>
        <w:t>o es factible</w:t>
      </w:r>
      <w:r w:rsidRPr="006119D9">
        <w:rPr>
          <w:rFonts w:ascii="Arial" w:hAnsi="Arial" w:cs="Arial"/>
          <w:color w:val="auto"/>
          <w:kern w:val="22"/>
          <w:sz w:val="22"/>
          <w:szCs w:val="22"/>
          <w:lang w:val="es-MX" w:eastAsia="es-ES"/>
        </w:rPr>
        <w:t xml:space="preserve"> que las autoridades correspondientes proporcionen los servicios de infraestructura básica de abasto y</w:t>
      </w:r>
      <w:r>
        <w:rPr>
          <w:rFonts w:ascii="Arial" w:hAnsi="Arial" w:cs="Arial"/>
          <w:color w:val="auto"/>
          <w:kern w:val="22"/>
          <w:sz w:val="22"/>
          <w:szCs w:val="22"/>
          <w:lang w:val="es-MX" w:eastAsia="es-ES"/>
        </w:rPr>
        <w:t xml:space="preserve"> desecho, de manera inmediata. </w:t>
      </w:r>
      <w:r w:rsidRPr="006119D9">
        <w:rPr>
          <w:rFonts w:ascii="Arial" w:hAnsi="Arial" w:cs="Arial"/>
          <w:color w:val="auto"/>
          <w:kern w:val="22"/>
          <w:sz w:val="22"/>
          <w:szCs w:val="22"/>
          <w:lang w:val="es-MX" w:eastAsia="es-ES"/>
        </w:rPr>
        <w:t xml:space="preserve">Sin embargo, los interesados podrán solicitar a dichas autoridades, la realización de estudios o realizarlos por su cuenta, que permitan la promoción de las obras de infraestructura básica y, de ser viables estas áreas, se considerarán como de </w:t>
      </w:r>
      <w:r w:rsidR="00205573">
        <w:rPr>
          <w:rFonts w:ascii="Arial" w:hAnsi="Arial" w:cs="Arial"/>
          <w:color w:val="auto"/>
          <w:kern w:val="22"/>
          <w:sz w:val="22"/>
          <w:szCs w:val="22"/>
          <w:lang w:val="es-MX" w:eastAsia="es-ES"/>
        </w:rPr>
        <w:t>r</w:t>
      </w:r>
      <w:r w:rsidRPr="006119D9">
        <w:rPr>
          <w:rFonts w:ascii="Arial" w:hAnsi="Arial" w:cs="Arial"/>
          <w:color w:val="auto"/>
          <w:kern w:val="22"/>
          <w:sz w:val="22"/>
          <w:szCs w:val="22"/>
          <w:lang w:val="es-MX" w:eastAsia="es-ES"/>
        </w:rPr>
        <w:t xml:space="preserve">eserva </w:t>
      </w:r>
      <w:r w:rsidR="00205573">
        <w:rPr>
          <w:rFonts w:ascii="Arial" w:hAnsi="Arial" w:cs="Arial"/>
          <w:color w:val="auto"/>
          <w:kern w:val="22"/>
          <w:sz w:val="22"/>
          <w:szCs w:val="22"/>
          <w:lang w:val="es-MX" w:eastAsia="es-ES"/>
        </w:rPr>
        <w:t>u</w:t>
      </w:r>
      <w:r w:rsidRPr="006119D9">
        <w:rPr>
          <w:rFonts w:ascii="Arial" w:hAnsi="Arial" w:cs="Arial"/>
          <w:color w:val="auto"/>
          <w:kern w:val="22"/>
          <w:sz w:val="22"/>
          <w:szCs w:val="22"/>
          <w:lang w:val="es-MX" w:eastAsia="es-ES"/>
        </w:rPr>
        <w:t xml:space="preserve">rbana a corto plazo.  </w:t>
      </w:r>
    </w:p>
    <w:p w:rsidR="0016380B" w:rsidRPr="006119D9" w:rsidRDefault="0016380B" w:rsidP="0016380B">
      <w:pPr>
        <w:pStyle w:val="1"/>
        <w:spacing w:after="120" w:line="276" w:lineRule="auto"/>
        <w:ind w:left="397" w:firstLine="1"/>
        <w:rPr>
          <w:rFonts w:ascii="Arial" w:hAnsi="Arial" w:cs="Arial"/>
          <w:caps/>
          <w:color w:val="auto"/>
          <w:kern w:val="22"/>
          <w:sz w:val="22"/>
          <w:szCs w:val="22"/>
          <w:lang w:val="es-MX" w:eastAsia="es-ES"/>
        </w:rPr>
      </w:pPr>
      <w:r w:rsidRPr="006119D9">
        <w:rPr>
          <w:rFonts w:ascii="Arial" w:hAnsi="Arial" w:cs="Arial"/>
          <w:color w:val="auto"/>
          <w:kern w:val="22"/>
          <w:sz w:val="22"/>
          <w:szCs w:val="22"/>
          <w:lang w:val="es-MX" w:eastAsia="es-ES"/>
        </w:rPr>
        <w:t xml:space="preserve">Se identifican en plano de </w:t>
      </w:r>
      <w:r>
        <w:rPr>
          <w:rFonts w:ascii="Arial" w:hAnsi="Arial" w:cs="Arial"/>
          <w:color w:val="auto"/>
          <w:kern w:val="22"/>
          <w:sz w:val="22"/>
          <w:szCs w:val="22"/>
          <w:lang w:val="es-MX" w:eastAsia="es-ES"/>
        </w:rPr>
        <w:t>E</w:t>
      </w:r>
      <w:r w:rsidR="00150EFF">
        <w:rPr>
          <w:rFonts w:ascii="Arial" w:hAnsi="Arial" w:cs="Arial"/>
          <w:color w:val="auto"/>
          <w:kern w:val="22"/>
          <w:sz w:val="22"/>
          <w:szCs w:val="22"/>
          <w:lang w:val="es-MX" w:eastAsia="es-ES"/>
        </w:rPr>
        <w:t>strategias (E-</w:t>
      </w:r>
      <w:r w:rsidRPr="006119D9">
        <w:rPr>
          <w:rFonts w:ascii="Arial" w:hAnsi="Arial" w:cs="Arial"/>
          <w:color w:val="auto"/>
          <w:kern w:val="22"/>
          <w:sz w:val="22"/>
          <w:szCs w:val="22"/>
          <w:lang w:val="es-MX" w:eastAsia="es-ES"/>
        </w:rPr>
        <w:t xml:space="preserve">1) con la clave de las </w:t>
      </w:r>
      <w:r>
        <w:rPr>
          <w:rFonts w:ascii="Arial" w:hAnsi="Arial" w:cs="Arial"/>
          <w:color w:val="auto"/>
          <w:kern w:val="22"/>
          <w:sz w:val="22"/>
          <w:szCs w:val="22"/>
          <w:lang w:val="es-MX" w:eastAsia="es-ES"/>
        </w:rPr>
        <w:t>Á</w:t>
      </w:r>
      <w:r w:rsidRPr="006119D9">
        <w:rPr>
          <w:rFonts w:ascii="Arial" w:hAnsi="Arial" w:cs="Arial"/>
          <w:color w:val="auto"/>
          <w:kern w:val="22"/>
          <w:sz w:val="22"/>
          <w:szCs w:val="22"/>
          <w:lang w:val="es-MX" w:eastAsia="es-ES"/>
        </w:rPr>
        <w:t xml:space="preserve">reas de </w:t>
      </w:r>
      <w:r>
        <w:rPr>
          <w:rFonts w:ascii="Arial" w:hAnsi="Arial" w:cs="Arial"/>
          <w:color w:val="auto"/>
          <w:kern w:val="22"/>
          <w:sz w:val="22"/>
          <w:szCs w:val="22"/>
          <w:lang w:val="es-MX" w:eastAsia="es-ES"/>
        </w:rPr>
        <w:t>R</w:t>
      </w:r>
      <w:r w:rsidRPr="006119D9">
        <w:rPr>
          <w:rFonts w:ascii="Arial" w:hAnsi="Arial" w:cs="Arial"/>
          <w:color w:val="auto"/>
          <w:kern w:val="22"/>
          <w:sz w:val="22"/>
          <w:szCs w:val="22"/>
          <w:lang w:val="es-MX" w:eastAsia="es-ES"/>
        </w:rPr>
        <w:t xml:space="preserve">eserva </w:t>
      </w:r>
      <w:r>
        <w:rPr>
          <w:rFonts w:ascii="Arial" w:hAnsi="Arial" w:cs="Arial"/>
          <w:color w:val="auto"/>
          <w:kern w:val="22"/>
          <w:sz w:val="22"/>
          <w:szCs w:val="22"/>
          <w:lang w:val="es-MX" w:eastAsia="es-ES"/>
        </w:rPr>
        <w:t>U</w:t>
      </w:r>
      <w:r w:rsidRPr="006119D9">
        <w:rPr>
          <w:rFonts w:ascii="Arial" w:hAnsi="Arial" w:cs="Arial"/>
          <w:color w:val="auto"/>
          <w:kern w:val="22"/>
          <w:sz w:val="22"/>
          <w:szCs w:val="22"/>
          <w:lang w:val="es-MX" w:eastAsia="es-ES"/>
        </w:rPr>
        <w:t>rbana más la sub-clave (MP); y es la siguiente:</w:t>
      </w:r>
    </w:p>
    <w:p w:rsidR="00215000" w:rsidRPr="00E50528" w:rsidRDefault="00215000" w:rsidP="00215000">
      <w:pPr>
        <w:spacing w:line="276" w:lineRule="auto"/>
        <w:ind w:left="709" w:right="708"/>
        <w:rPr>
          <w:rFonts w:cs="Arial"/>
        </w:rPr>
      </w:pPr>
      <w:r w:rsidRPr="00873F7E">
        <w:rPr>
          <w:rFonts w:cs="Arial"/>
          <w:b/>
        </w:rPr>
        <w:lastRenderedPageBreak/>
        <w:t>RU-MP (01).</w:t>
      </w:r>
      <w:r w:rsidRPr="00E50528">
        <w:rPr>
          <w:rFonts w:cs="Arial"/>
        </w:rPr>
        <w:t xml:space="preserve"> Cuenta aproximadamente con 1.5 has. Se localiza al oeste del área de aplicación y colinda con las siguientes áreas: al norte con el área RI-VL (01), al este y sur con el área RI-VL (06) y al oeste con el </w:t>
      </w:r>
      <w:r>
        <w:rPr>
          <w:rFonts w:cs="Arial"/>
        </w:rPr>
        <w:t>lí</w:t>
      </w:r>
      <w:r w:rsidRPr="00E50528">
        <w:rPr>
          <w:rFonts w:cs="Arial"/>
        </w:rPr>
        <w:t>mite del área de aplicación.</w:t>
      </w:r>
    </w:p>
    <w:p w:rsidR="00215000" w:rsidRPr="00E50528" w:rsidRDefault="00215000" w:rsidP="00215000">
      <w:pPr>
        <w:spacing w:line="276" w:lineRule="auto"/>
        <w:ind w:left="709" w:right="708"/>
        <w:rPr>
          <w:rFonts w:cs="Arial"/>
        </w:rPr>
      </w:pPr>
      <w:r w:rsidRPr="00873F7E">
        <w:rPr>
          <w:rFonts w:cs="Arial"/>
          <w:b/>
        </w:rPr>
        <w:t>RU-MP (02).</w:t>
      </w:r>
      <w:r w:rsidRPr="00E50528">
        <w:rPr>
          <w:rFonts w:cs="Arial"/>
        </w:rPr>
        <w:t xml:space="preserve"> Cuenta aproximadamente con 21.3 has. Se localiza al oeste del área de aplicación y colinda con las siguientes áreas: al norte con el área RI-VL (02), al este con el área AU-UP</w:t>
      </w:r>
      <w:r>
        <w:rPr>
          <w:rFonts w:cs="Arial"/>
        </w:rPr>
        <w:t xml:space="preserve"> (01) y </w:t>
      </w:r>
      <w:r w:rsidRPr="00E50528">
        <w:rPr>
          <w:rFonts w:cs="Arial"/>
        </w:rPr>
        <w:t>al oeste y sur con el área RI-VL (06)</w:t>
      </w:r>
      <w:r>
        <w:rPr>
          <w:rFonts w:cs="Arial"/>
        </w:rPr>
        <w:t>.</w:t>
      </w:r>
    </w:p>
    <w:p w:rsidR="00215000" w:rsidRPr="00E50528" w:rsidRDefault="00215000" w:rsidP="00215000">
      <w:pPr>
        <w:spacing w:line="276" w:lineRule="auto"/>
        <w:ind w:left="709" w:right="708"/>
        <w:rPr>
          <w:rFonts w:cs="Arial"/>
        </w:rPr>
      </w:pPr>
      <w:r w:rsidRPr="00873F7E">
        <w:rPr>
          <w:rFonts w:cs="Arial"/>
          <w:b/>
        </w:rPr>
        <w:t>RU-MP (03).</w:t>
      </w:r>
      <w:r w:rsidRPr="00E50528">
        <w:rPr>
          <w:rFonts w:cs="Arial"/>
        </w:rPr>
        <w:t xml:space="preserve"> Cuenta aproximadamente con 3.5 has. Se localiza al oeste del área de aplicación y colinda con las siguientes áreas: al norte con el área RI-VL (07), al este RI-VL (06) al sur con el área RI-VL (01) y al oeste con el límite del área de aplicación.</w:t>
      </w:r>
    </w:p>
    <w:p w:rsidR="00215000" w:rsidRPr="005C2787" w:rsidRDefault="00215000" w:rsidP="00215000">
      <w:pPr>
        <w:spacing w:line="276" w:lineRule="auto"/>
        <w:ind w:left="709" w:right="708"/>
        <w:rPr>
          <w:rFonts w:cs="Arial"/>
        </w:rPr>
      </w:pPr>
      <w:r w:rsidRPr="00873F7E">
        <w:rPr>
          <w:rFonts w:cs="Arial"/>
          <w:b/>
        </w:rPr>
        <w:t>RU-MP (04).</w:t>
      </w:r>
      <w:r w:rsidRPr="00E50528">
        <w:rPr>
          <w:rFonts w:cs="Arial"/>
        </w:rPr>
        <w:t xml:space="preserve"> Cuenta aproximadamente con 49.1 has. Se localiza al oeste del área de aplicación y colinda con las siguientes áreas: al norte con las áreas RI-VL (08), AU-UP (03) y RI-VL (10), al este y al sur con el área RI-VL (02)</w:t>
      </w:r>
      <w:r>
        <w:rPr>
          <w:rFonts w:cs="Arial"/>
        </w:rPr>
        <w:t xml:space="preserve"> y al oeste con el área RI-VL (06)</w:t>
      </w:r>
      <w:r w:rsidRPr="00E50528">
        <w:rPr>
          <w:rFonts w:cs="Arial"/>
        </w:rPr>
        <w:t>.</w:t>
      </w:r>
    </w:p>
    <w:p w:rsidR="00215000" w:rsidRPr="005C2787" w:rsidRDefault="00215000" w:rsidP="00215000">
      <w:pPr>
        <w:spacing w:line="276" w:lineRule="auto"/>
        <w:ind w:left="709" w:right="708"/>
        <w:rPr>
          <w:rFonts w:cs="Arial"/>
        </w:rPr>
      </w:pPr>
      <w:r w:rsidRPr="00873F7E">
        <w:rPr>
          <w:rFonts w:cs="Arial"/>
          <w:b/>
        </w:rPr>
        <w:t>RU-MP (05).</w:t>
      </w:r>
      <w:r w:rsidRPr="005C2787">
        <w:rPr>
          <w:rFonts w:cs="Arial"/>
        </w:rPr>
        <w:t xml:space="preserve"> Cuenta aproximadamente con </w:t>
      </w:r>
      <w:r>
        <w:rPr>
          <w:rFonts w:cs="Arial"/>
        </w:rPr>
        <w:t>22.5</w:t>
      </w:r>
      <w:r w:rsidRPr="005C2787">
        <w:rPr>
          <w:rFonts w:cs="Arial"/>
        </w:rPr>
        <w:t xml:space="preserve"> has. Se localiza al oeste del área de aplicación y colinda con las siguientes áreas: al norte</w:t>
      </w:r>
      <w:r>
        <w:rPr>
          <w:rFonts w:cs="Arial"/>
        </w:rPr>
        <w:t xml:space="preserve"> y al este</w:t>
      </w:r>
      <w:r w:rsidRPr="005C2787">
        <w:rPr>
          <w:rFonts w:cs="Arial"/>
        </w:rPr>
        <w:t xml:space="preserve"> con el área RI-VL (10), </w:t>
      </w:r>
      <w:r>
        <w:rPr>
          <w:rFonts w:cs="Arial"/>
        </w:rPr>
        <w:t xml:space="preserve">al sur con el área RI-VL </w:t>
      </w:r>
      <w:r w:rsidRPr="005C2787">
        <w:rPr>
          <w:rFonts w:cs="Arial"/>
        </w:rPr>
        <w:t>(03)</w:t>
      </w:r>
      <w:r>
        <w:rPr>
          <w:rFonts w:cs="Arial"/>
        </w:rPr>
        <w:t xml:space="preserve"> y </w:t>
      </w:r>
      <w:r w:rsidRPr="005C2787">
        <w:rPr>
          <w:rFonts w:cs="Arial"/>
        </w:rPr>
        <w:t xml:space="preserve">al oeste RI-VL </w:t>
      </w:r>
      <w:r>
        <w:rPr>
          <w:rFonts w:cs="Arial"/>
        </w:rPr>
        <w:t>(02</w:t>
      </w:r>
      <w:r w:rsidRPr="005C2787">
        <w:rPr>
          <w:rFonts w:cs="Arial"/>
        </w:rPr>
        <w:t>).</w:t>
      </w:r>
    </w:p>
    <w:p w:rsidR="00215000" w:rsidRDefault="00215000" w:rsidP="00215000">
      <w:pPr>
        <w:spacing w:line="276" w:lineRule="auto"/>
        <w:ind w:left="709" w:right="708"/>
        <w:rPr>
          <w:rFonts w:cs="Arial"/>
        </w:rPr>
      </w:pPr>
      <w:r w:rsidRPr="00873F7E">
        <w:rPr>
          <w:rFonts w:cs="Arial"/>
          <w:b/>
        </w:rPr>
        <w:t>RU-MP (06).</w:t>
      </w:r>
      <w:r w:rsidRPr="005C2787">
        <w:rPr>
          <w:rFonts w:cs="Arial"/>
        </w:rPr>
        <w:t xml:space="preserve"> Cuenta aproximadamente con </w:t>
      </w:r>
      <w:r>
        <w:rPr>
          <w:rFonts w:cs="Arial"/>
        </w:rPr>
        <w:t>7.3</w:t>
      </w:r>
      <w:r w:rsidRPr="005C2787">
        <w:rPr>
          <w:rFonts w:cs="Arial"/>
        </w:rPr>
        <w:t xml:space="preserve"> has. Se localiza </w:t>
      </w:r>
      <w:r>
        <w:rPr>
          <w:rFonts w:cs="Arial"/>
        </w:rPr>
        <w:t>al norte</w:t>
      </w:r>
      <w:r w:rsidRPr="005C2787">
        <w:rPr>
          <w:rFonts w:cs="Arial"/>
        </w:rPr>
        <w:t xml:space="preserve"> del área de aplicación y colinda con las siguientes áreas: al norte y al </w:t>
      </w:r>
      <w:r>
        <w:rPr>
          <w:rFonts w:cs="Arial"/>
        </w:rPr>
        <w:t>oeste con el área AU*</w:t>
      </w:r>
      <w:r w:rsidRPr="005C2787">
        <w:rPr>
          <w:rFonts w:cs="Arial"/>
        </w:rPr>
        <w:t>(</w:t>
      </w:r>
      <w:r>
        <w:rPr>
          <w:rFonts w:cs="Arial"/>
        </w:rPr>
        <w:t>01</w:t>
      </w:r>
      <w:r w:rsidRPr="005C2787">
        <w:rPr>
          <w:rFonts w:cs="Arial"/>
        </w:rPr>
        <w:t xml:space="preserve">), </w:t>
      </w:r>
      <w:r>
        <w:rPr>
          <w:rFonts w:cs="Arial"/>
        </w:rPr>
        <w:t xml:space="preserve">al sur con el área RI-VL (10) y </w:t>
      </w:r>
      <w:r w:rsidRPr="005C2787">
        <w:rPr>
          <w:rFonts w:cs="Arial"/>
        </w:rPr>
        <w:t xml:space="preserve">al </w:t>
      </w:r>
      <w:r>
        <w:rPr>
          <w:rFonts w:cs="Arial"/>
        </w:rPr>
        <w:t>este con la RI-VL (09).</w:t>
      </w:r>
    </w:p>
    <w:p w:rsidR="00215000" w:rsidRDefault="00215000" w:rsidP="00215000">
      <w:pPr>
        <w:spacing w:line="276" w:lineRule="auto"/>
        <w:ind w:left="709" w:right="708"/>
        <w:rPr>
          <w:rFonts w:cs="Arial"/>
        </w:rPr>
      </w:pPr>
      <w:r w:rsidRPr="004541FA">
        <w:rPr>
          <w:rFonts w:cs="Arial"/>
          <w:b/>
        </w:rPr>
        <w:t>RU-MP (07).</w:t>
      </w:r>
      <w:r w:rsidRPr="004541FA">
        <w:rPr>
          <w:rFonts w:cs="Arial"/>
        </w:rPr>
        <w:t xml:space="preserve"> Cuenta aproximadamente con 41.3 has. Se localiza al norte del área de aplicación y colinda con las siguientes áreas: al norte con las áreas RI-VL (17), AU*(02), RI-VL (20) y AU-UP (08), al este con el área AU-UP (09) y RI-VL (21) y al oeste y sur con el área RI-VL (10).</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RU-MP (08).</w:t>
      </w:r>
      <w:r w:rsidRPr="005C2787">
        <w:rPr>
          <w:rFonts w:cs="Arial"/>
        </w:rPr>
        <w:t xml:space="preserve"> Cuenta aproximadamente con </w:t>
      </w:r>
      <w:r>
        <w:rPr>
          <w:rFonts w:cs="Arial"/>
        </w:rPr>
        <w:t>28</w:t>
      </w:r>
      <w:r w:rsidRPr="005C2787">
        <w:rPr>
          <w:rFonts w:cs="Arial"/>
        </w:rPr>
        <w:t xml:space="preserve"> has. Se localiza </w:t>
      </w:r>
      <w:r>
        <w:rPr>
          <w:rFonts w:cs="Arial"/>
        </w:rPr>
        <w:t>al este</w:t>
      </w:r>
      <w:r w:rsidRPr="005C2787">
        <w:rPr>
          <w:rFonts w:cs="Arial"/>
        </w:rPr>
        <w:t xml:space="preserve"> del área de aplicación y colinda con las siguientes áreas: al norte </w:t>
      </w:r>
      <w:r>
        <w:rPr>
          <w:rFonts w:cs="Arial"/>
        </w:rPr>
        <w:t xml:space="preserve">y oeste </w:t>
      </w:r>
      <w:r w:rsidRPr="005C2787">
        <w:rPr>
          <w:rFonts w:cs="Arial"/>
        </w:rPr>
        <w:t>con las áreas</w:t>
      </w:r>
      <w:r>
        <w:rPr>
          <w:rFonts w:cs="Arial"/>
        </w:rPr>
        <w:t xml:space="preserve"> AC (14), PP-PH (01) y AC (16), al este colinda con las áreas RU-LP (27) y AU-UP (12) y al sur con el área RI-VL (38).</w:t>
      </w:r>
    </w:p>
    <w:p w:rsidR="00215000" w:rsidRDefault="00215000" w:rsidP="00215000">
      <w:pPr>
        <w:spacing w:line="276" w:lineRule="auto"/>
        <w:ind w:left="709" w:right="708"/>
        <w:rPr>
          <w:rFonts w:cs="Arial"/>
        </w:rPr>
      </w:pPr>
      <w:r w:rsidRPr="00873F7E">
        <w:rPr>
          <w:rFonts w:cs="Arial"/>
          <w:b/>
        </w:rPr>
        <w:t>RU-MP (09).</w:t>
      </w:r>
      <w:r w:rsidRPr="005C2787">
        <w:rPr>
          <w:rFonts w:cs="Arial"/>
        </w:rPr>
        <w:t xml:space="preserve"> Cuenta aproximadamente con </w:t>
      </w:r>
      <w:r>
        <w:rPr>
          <w:rFonts w:cs="Arial"/>
        </w:rPr>
        <w:t>94.2</w:t>
      </w:r>
      <w:r w:rsidRPr="005C2787">
        <w:rPr>
          <w:rFonts w:cs="Arial"/>
        </w:rPr>
        <w:t xml:space="preserve"> has. Se localiza al este del área de aplicación y colinda con las siguientes áreas: al </w:t>
      </w:r>
      <w:r>
        <w:rPr>
          <w:rFonts w:cs="Arial"/>
        </w:rPr>
        <w:t xml:space="preserve">norte y al </w:t>
      </w:r>
      <w:r w:rsidRPr="005C2787">
        <w:rPr>
          <w:rFonts w:cs="Arial"/>
        </w:rPr>
        <w:t xml:space="preserve">este con </w:t>
      </w:r>
      <w:r>
        <w:rPr>
          <w:rFonts w:cs="Arial"/>
        </w:rPr>
        <w:t>el área RI-VL (38), al oeste con las áreas AC (18) y RI-VL (42) y al sur con el área RI-VL (42).</w:t>
      </w:r>
    </w:p>
    <w:p w:rsidR="00215000" w:rsidRPr="005C2787" w:rsidRDefault="00215000" w:rsidP="00215000">
      <w:pPr>
        <w:spacing w:line="276" w:lineRule="auto"/>
        <w:ind w:left="709" w:right="708"/>
        <w:rPr>
          <w:rFonts w:cs="Arial"/>
        </w:rPr>
      </w:pPr>
      <w:r w:rsidRPr="00873F7E">
        <w:rPr>
          <w:rFonts w:cs="Arial"/>
          <w:b/>
        </w:rPr>
        <w:t>RU-MP (10).</w:t>
      </w:r>
      <w:r w:rsidRPr="005C2787">
        <w:rPr>
          <w:rFonts w:cs="Arial"/>
        </w:rPr>
        <w:t xml:space="preserve"> Cuenta aproximadamente con </w:t>
      </w:r>
      <w:r>
        <w:rPr>
          <w:rFonts w:cs="Arial"/>
        </w:rPr>
        <w:t>12</w:t>
      </w:r>
      <w:r w:rsidRPr="005C2787">
        <w:rPr>
          <w:rFonts w:cs="Arial"/>
        </w:rPr>
        <w:t xml:space="preserve"> has. Se localiza al</w:t>
      </w:r>
      <w:r>
        <w:rPr>
          <w:rFonts w:cs="Arial"/>
        </w:rPr>
        <w:t xml:space="preserve"> </w:t>
      </w:r>
      <w:r w:rsidRPr="005C2787">
        <w:rPr>
          <w:rFonts w:cs="Arial"/>
        </w:rPr>
        <w:t xml:space="preserve">este del área de aplicación y colinda con las siguientes áreas: al norte </w:t>
      </w:r>
      <w:r>
        <w:rPr>
          <w:rFonts w:cs="Arial"/>
        </w:rPr>
        <w:t xml:space="preserve">con el área RI-VL (38), al oeste con el área CA (01) y al sur y este con el límite del área de aplicación. </w:t>
      </w:r>
    </w:p>
    <w:p w:rsidR="00215000" w:rsidRDefault="00215000" w:rsidP="00215000">
      <w:pPr>
        <w:spacing w:line="276" w:lineRule="auto"/>
        <w:ind w:left="709" w:right="708"/>
        <w:rPr>
          <w:rFonts w:cs="Arial"/>
        </w:rPr>
      </w:pPr>
      <w:r w:rsidRPr="00873F7E">
        <w:rPr>
          <w:rFonts w:cs="Arial"/>
          <w:b/>
        </w:rPr>
        <w:lastRenderedPageBreak/>
        <w:t>RU-MP (11).</w:t>
      </w:r>
      <w:r w:rsidRPr="005C2787">
        <w:rPr>
          <w:rFonts w:cs="Arial"/>
        </w:rPr>
        <w:t xml:space="preserve"> Cuenta aproximadamente con </w:t>
      </w:r>
      <w:r>
        <w:rPr>
          <w:rFonts w:cs="Arial"/>
        </w:rPr>
        <w:t>13.1</w:t>
      </w:r>
      <w:r w:rsidRPr="005C2787">
        <w:rPr>
          <w:rFonts w:cs="Arial"/>
        </w:rPr>
        <w:t xml:space="preserve"> has. Se localiza al este del área de aplicación y colinda con las siguientes áreas: al norte y al oeste con el área AU</w:t>
      </w:r>
      <w:r>
        <w:rPr>
          <w:rFonts w:cs="Arial"/>
        </w:rPr>
        <w:t xml:space="preserve"> (14) y AC (24) y CA (01), al este y sur con la RI-VL (38).</w:t>
      </w:r>
    </w:p>
    <w:p w:rsidR="00215000" w:rsidRPr="005C2787" w:rsidRDefault="00215000" w:rsidP="00215000">
      <w:pPr>
        <w:spacing w:line="276" w:lineRule="auto"/>
        <w:ind w:left="709" w:right="708"/>
        <w:rPr>
          <w:rFonts w:cs="Arial"/>
        </w:rPr>
      </w:pPr>
      <w:r w:rsidRPr="002D5234">
        <w:rPr>
          <w:rFonts w:cs="Arial"/>
          <w:b/>
        </w:rPr>
        <w:t>RU-MP (12).</w:t>
      </w:r>
      <w:r w:rsidRPr="002D5234">
        <w:rPr>
          <w:rFonts w:cs="Arial"/>
        </w:rPr>
        <w:t xml:space="preserve"> Cuenta aproximadamente con 17.5 has. Se localiza al sur del área de aplicación y colinda con las siguientes áreas: al norte con el área AU-UP (17) y RI-VL (43), al este y al sur con el área RI-VL (46) y al oeste con el área RI-VL (44).</w:t>
      </w:r>
    </w:p>
    <w:p w:rsidR="00215000" w:rsidRDefault="00215000" w:rsidP="00215000">
      <w:pPr>
        <w:spacing w:line="276" w:lineRule="auto"/>
        <w:ind w:left="709" w:right="708"/>
        <w:rPr>
          <w:rFonts w:cs="Arial"/>
        </w:rPr>
      </w:pPr>
      <w:r w:rsidRPr="00873F7E">
        <w:rPr>
          <w:rFonts w:cs="Arial"/>
          <w:b/>
        </w:rPr>
        <w:t>RU-MP (13).</w:t>
      </w:r>
      <w:r w:rsidRPr="005C2787">
        <w:rPr>
          <w:rFonts w:cs="Arial"/>
        </w:rPr>
        <w:t xml:space="preserve"> Cuenta aproximadamente con </w:t>
      </w:r>
      <w:r>
        <w:rPr>
          <w:rFonts w:cs="Arial"/>
        </w:rPr>
        <w:t>27.5</w:t>
      </w:r>
      <w:r w:rsidRPr="005C2787">
        <w:rPr>
          <w:rFonts w:cs="Arial"/>
        </w:rPr>
        <w:t xml:space="preserve"> has. Se localiza al sur del área de aplicación y colinda con las siguientes áreas: al norte</w:t>
      </w:r>
      <w:r>
        <w:rPr>
          <w:rFonts w:cs="Arial"/>
        </w:rPr>
        <w:t xml:space="preserve"> con el área RI-VL (46) y AC (23) al este con las áreas AC (23) y CA (01), al sur con el área RI-VL (06) y al oeste con el área RI-VL (46).</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RU-MP (14).</w:t>
      </w:r>
      <w:r w:rsidRPr="005C2787">
        <w:rPr>
          <w:rFonts w:cs="Arial"/>
        </w:rPr>
        <w:t xml:space="preserve"> Cuenta aproximadamente con </w:t>
      </w:r>
      <w:r>
        <w:rPr>
          <w:rFonts w:cs="Arial"/>
        </w:rPr>
        <w:t>11.7</w:t>
      </w:r>
      <w:r w:rsidRPr="005C2787">
        <w:rPr>
          <w:rFonts w:cs="Arial"/>
        </w:rPr>
        <w:t xml:space="preserve"> has. Se localiza al sur</w:t>
      </w:r>
      <w:r>
        <w:rPr>
          <w:rFonts w:cs="Arial"/>
        </w:rPr>
        <w:t xml:space="preserve"> del área de aplicación</w:t>
      </w:r>
      <w:r w:rsidRPr="005C2787">
        <w:rPr>
          <w:rFonts w:cs="Arial"/>
        </w:rPr>
        <w:t xml:space="preserve"> y colinda con las siguientes áreas: al </w:t>
      </w:r>
      <w:r>
        <w:rPr>
          <w:rFonts w:cs="Arial"/>
        </w:rPr>
        <w:t xml:space="preserve">norte con el área RI-VL (06), al este con el área CA (01) y AC (26), al sur con el límite del área de aplicación y al oeste con las áreas RI-VL (47) y AU*(06). </w:t>
      </w:r>
    </w:p>
    <w:p w:rsidR="00215000" w:rsidRDefault="00215000" w:rsidP="00215000">
      <w:pPr>
        <w:spacing w:line="276" w:lineRule="auto"/>
        <w:ind w:left="709" w:right="708"/>
        <w:rPr>
          <w:rFonts w:cs="Arial"/>
        </w:rPr>
      </w:pPr>
      <w:r w:rsidRPr="00873F7E">
        <w:rPr>
          <w:rFonts w:cs="Arial"/>
          <w:b/>
        </w:rPr>
        <w:t>RU-MP (15).</w:t>
      </w:r>
      <w:r w:rsidRPr="005C2787">
        <w:rPr>
          <w:rFonts w:cs="Arial"/>
        </w:rPr>
        <w:t xml:space="preserve"> Cuenta aproximadamente con </w:t>
      </w:r>
      <w:r>
        <w:rPr>
          <w:rFonts w:cs="Arial"/>
        </w:rPr>
        <w:t>4.2</w:t>
      </w:r>
      <w:r w:rsidRPr="005C2787">
        <w:rPr>
          <w:rFonts w:cs="Arial"/>
        </w:rPr>
        <w:t xml:space="preserve"> has. se localiza al sur del área de aplicación colinda con las siguientes áreas: al norte </w:t>
      </w:r>
      <w:r>
        <w:rPr>
          <w:rFonts w:cs="Arial"/>
        </w:rPr>
        <w:t>con el área RU-CP(16), al este con el área RI-VL (44), al sur con el área RI-VL(46) y al oeste con el área AU-UP (19).</w:t>
      </w:r>
    </w:p>
    <w:p w:rsidR="00215000" w:rsidRDefault="00215000" w:rsidP="00215000">
      <w:pPr>
        <w:spacing w:line="276" w:lineRule="auto"/>
        <w:ind w:left="709" w:right="708"/>
        <w:rPr>
          <w:rFonts w:cs="Arial"/>
        </w:rPr>
      </w:pPr>
      <w:r w:rsidRPr="00873F7E">
        <w:rPr>
          <w:rFonts w:cs="Arial"/>
          <w:b/>
        </w:rPr>
        <w:t>RU-MP (16).</w:t>
      </w:r>
      <w:r w:rsidRPr="005C2787">
        <w:rPr>
          <w:rFonts w:cs="Arial"/>
        </w:rPr>
        <w:t xml:space="preserve"> Cuenta aproximadamente con </w:t>
      </w:r>
      <w:r>
        <w:rPr>
          <w:rFonts w:cs="Arial"/>
        </w:rPr>
        <w:t>39</w:t>
      </w:r>
      <w:r w:rsidRPr="005C2787">
        <w:rPr>
          <w:rFonts w:cs="Arial"/>
        </w:rPr>
        <w:t xml:space="preserve"> has. </w:t>
      </w:r>
      <w:r>
        <w:rPr>
          <w:rFonts w:cs="Arial"/>
        </w:rPr>
        <w:t xml:space="preserve">Se localiza al sur </w:t>
      </w:r>
      <w:r w:rsidRPr="005C2787">
        <w:rPr>
          <w:rFonts w:cs="Arial"/>
        </w:rPr>
        <w:t xml:space="preserve">del área de aplicación colinda con las siguientes áreas: se localiza al sur del área de aplicación y colinda con las siguientes áreas: al norte </w:t>
      </w:r>
      <w:r>
        <w:rPr>
          <w:rFonts w:cs="Arial"/>
        </w:rPr>
        <w:t>con el área RI-VL (46), al oeste con el área AU-UP (21), RI-VL (49) y la RI-VL (48) y al sur con el área RI-VL (06).</w:t>
      </w:r>
    </w:p>
    <w:p w:rsidR="00215000" w:rsidRDefault="00215000" w:rsidP="00215000">
      <w:pPr>
        <w:spacing w:line="276" w:lineRule="auto"/>
        <w:ind w:left="709" w:right="708"/>
        <w:rPr>
          <w:rFonts w:cs="Arial"/>
        </w:rPr>
      </w:pPr>
      <w:r w:rsidRPr="00873F7E">
        <w:rPr>
          <w:rFonts w:cs="Arial"/>
          <w:b/>
        </w:rPr>
        <w:t>RU-MP (17).</w:t>
      </w:r>
      <w:r w:rsidRPr="005C2787">
        <w:rPr>
          <w:rFonts w:cs="Arial"/>
        </w:rPr>
        <w:t xml:space="preserve"> Cuenta aproximadamente con </w:t>
      </w:r>
      <w:r>
        <w:rPr>
          <w:rFonts w:cs="Arial"/>
        </w:rPr>
        <w:t>4.3</w:t>
      </w:r>
      <w:r w:rsidRPr="005C2787">
        <w:rPr>
          <w:rFonts w:cs="Arial"/>
        </w:rPr>
        <w:t xml:space="preserve"> has. </w:t>
      </w:r>
      <w:r>
        <w:rPr>
          <w:rFonts w:cs="Arial"/>
        </w:rPr>
        <w:t xml:space="preserve">Se localiza al sur </w:t>
      </w:r>
      <w:r w:rsidRPr="005C2787">
        <w:rPr>
          <w:rFonts w:cs="Arial"/>
        </w:rPr>
        <w:t xml:space="preserve">del área de aplicación colinda con las siguientes áreas: se localiza al sur del área de aplicación. colinda con las siguientes áreas: al norte </w:t>
      </w:r>
      <w:r>
        <w:rPr>
          <w:rFonts w:cs="Arial"/>
        </w:rPr>
        <w:t xml:space="preserve">con el área RI-VL (06), al este con el área RI-VL (47), al sur con el área con el límite del área de aplicación y la AU-UP (22) y al oeste con el área RI-VL (50). </w:t>
      </w:r>
    </w:p>
    <w:p w:rsidR="00215000" w:rsidRDefault="00215000" w:rsidP="00215000">
      <w:pPr>
        <w:spacing w:line="276" w:lineRule="auto"/>
        <w:ind w:left="709" w:right="708"/>
        <w:rPr>
          <w:rFonts w:cs="Arial"/>
        </w:rPr>
      </w:pPr>
      <w:r w:rsidRPr="00873F7E">
        <w:rPr>
          <w:rFonts w:cs="Arial"/>
          <w:b/>
        </w:rPr>
        <w:t>RU-MP (18).</w:t>
      </w:r>
      <w:r w:rsidRPr="005C2787">
        <w:rPr>
          <w:rFonts w:cs="Arial"/>
        </w:rPr>
        <w:t xml:space="preserve"> Cuenta aproximadamente con </w:t>
      </w:r>
      <w:r>
        <w:rPr>
          <w:rFonts w:cs="Arial"/>
        </w:rPr>
        <w:t>3</w:t>
      </w:r>
      <w:r w:rsidRPr="005C2787">
        <w:rPr>
          <w:rFonts w:cs="Arial"/>
        </w:rPr>
        <w:t xml:space="preserve"> has. se localiza al sur del área de aplicación y colinda con las siguientes áreas: tanto al norte </w:t>
      </w:r>
      <w:r>
        <w:rPr>
          <w:rFonts w:cs="Arial"/>
        </w:rPr>
        <w:t>con el área AU-UP (20), al este con el área RI-VL (49), al sur con el área RI-VL (48) y al oeste con las áreas AU (16) y RI-RG (01).</w:t>
      </w:r>
    </w:p>
    <w:p w:rsidR="00215000" w:rsidRPr="005C2787" w:rsidRDefault="00215000" w:rsidP="00215000">
      <w:pPr>
        <w:spacing w:line="276" w:lineRule="auto"/>
        <w:ind w:left="709" w:right="708"/>
        <w:rPr>
          <w:rFonts w:cs="Arial"/>
        </w:rPr>
      </w:pPr>
      <w:r w:rsidRPr="00873F7E">
        <w:rPr>
          <w:rFonts w:cs="Arial"/>
          <w:b/>
        </w:rPr>
        <w:t>RU-MP (19).</w:t>
      </w:r>
      <w:r w:rsidRPr="005C2787">
        <w:rPr>
          <w:rFonts w:cs="Arial"/>
        </w:rPr>
        <w:t xml:space="preserve"> Cuenta aproximadamente con </w:t>
      </w:r>
      <w:r>
        <w:rPr>
          <w:rFonts w:cs="Arial"/>
        </w:rPr>
        <w:t>3.2</w:t>
      </w:r>
      <w:r w:rsidRPr="005C2787">
        <w:rPr>
          <w:rFonts w:cs="Arial"/>
        </w:rPr>
        <w:t xml:space="preserve"> has. Se localiza al sur del área de aplicación y colinda con las siguientes áreas: al norte</w:t>
      </w:r>
      <w:r>
        <w:rPr>
          <w:rFonts w:cs="Arial"/>
        </w:rPr>
        <w:t xml:space="preserve"> y este</w:t>
      </w:r>
      <w:r w:rsidRPr="005C2787">
        <w:rPr>
          <w:rFonts w:cs="Arial"/>
        </w:rPr>
        <w:t xml:space="preserve"> con el área </w:t>
      </w:r>
      <w:r>
        <w:rPr>
          <w:rFonts w:cs="Arial"/>
        </w:rPr>
        <w:t>RI-VL (48), al oeste con el área RI-VL (51) y al sur con el área RI-VL (06).</w:t>
      </w:r>
    </w:p>
    <w:p w:rsidR="00215000" w:rsidRDefault="00215000" w:rsidP="00215000">
      <w:pPr>
        <w:spacing w:line="276" w:lineRule="auto"/>
        <w:ind w:left="709" w:right="708"/>
        <w:rPr>
          <w:rFonts w:cs="Arial"/>
        </w:rPr>
      </w:pPr>
      <w:r w:rsidRPr="00873F7E">
        <w:rPr>
          <w:rFonts w:cs="Arial"/>
          <w:b/>
        </w:rPr>
        <w:lastRenderedPageBreak/>
        <w:t>RU-MP (20).</w:t>
      </w:r>
      <w:r w:rsidRPr="005C2787">
        <w:rPr>
          <w:rFonts w:cs="Arial"/>
        </w:rPr>
        <w:t xml:space="preserve"> Cuenta aproximadamente con </w:t>
      </w:r>
      <w:r>
        <w:rPr>
          <w:rFonts w:cs="Arial"/>
        </w:rPr>
        <w:t>3.6</w:t>
      </w:r>
      <w:r w:rsidRPr="005C2787">
        <w:rPr>
          <w:rFonts w:cs="Arial"/>
        </w:rPr>
        <w:t xml:space="preserve"> has.</w:t>
      </w:r>
      <w:r>
        <w:rPr>
          <w:rFonts w:cs="Arial"/>
        </w:rPr>
        <w:t xml:space="preserve"> S</w:t>
      </w:r>
      <w:r w:rsidRPr="005C2787">
        <w:rPr>
          <w:rFonts w:cs="Arial"/>
        </w:rPr>
        <w:t>e localiza al sur del área de aplicación coli</w:t>
      </w:r>
      <w:r>
        <w:rPr>
          <w:rFonts w:cs="Arial"/>
        </w:rPr>
        <w:t xml:space="preserve">nda con las siguientes  áreas: </w:t>
      </w:r>
      <w:r w:rsidRPr="005C2787">
        <w:rPr>
          <w:rFonts w:cs="Arial"/>
        </w:rPr>
        <w:t xml:space="preserve">al norte </w:t>
      </w:r>
      <w:r>
        <w:rPr>
          <w:rFonts w:cs="Arial"/>
        </w:rPr>
        <w:t>con el área RI-VL (06), al este con el área RI-VL (50), al oeste con el área RI-VL (52) y al sur con el límite del área de aplicación.</w:t>
      </w:r>
    </w:p>
    <w:p w:rsidR="00215000" w:rsidRDefault="00215000" w:rsidP="00215000">
      <w:pPr>
        <w:spacing w:line="276" w:lineRule="auto"/>
        <w:ind w:left="709" w:right="708"/>
        <w:rPr>
          <w:rFonts w:cs="Arial"/>
        </w:rPr>
      </w:pPr>
      <w:r w:rsidRPr="00873F7E">
        <w:rPr>
          <w:rFonts w:cs="Arial"/>
          <w:b/>
        </w:rPr>
        <w:t>RU-MP (21).</w:t>
      </w:r>
      <w:r w:rsidRPr="005C2787">
        <w:rPr>
          <w:rFonts w:cs="Arial"/>
        </w:rPr>
        <w:t xml:space="preserve"> Cuenta aproximadamente con </w:t>
      </w:r>
      <w:r>
        <w:rPr>
          <w:rFonts w:cs="Arial"/>
        </w:rPr>
        <w:t>9.3</w:t>
      </w:r>
      <w:r w:rsidRPr="005C2787">
        <w:rPr>
          <w:rFonts w:cs="Arial"/>
        </w:rPr>
        <w:t xml:space="preserve"> has. </w:t>
      </w:r>
      <w:r>
        <w:rPr>
          <w:rFonts w:cs="Arial"/>
        </w:rPr>
        <w:t>S</w:t>
      </w:r>
      <w:r w:rsidRPr="005C2787">
        <w:rPr>
          <w:rFonts w:cs="Arial"/>
        </w:rPr>
        <w:t xml:space="preserve">e localiza al sur del área de aplicación y colinda con las siguientes áreas: al norte </w:t>
      </w:r>
      <w:r>
        <w:rPr>
          <w:rFonts w:cs="Arial"/>
        </w:rPr>
        <w:t>con el área RI-VL (48</w:t>
      </w:r>
      <w:r w:rsidRPr="005C2787">
        <w:rPr>
          <w:rFonts w:cs="Arial"/>
        </w:rPr>
        <w:t xml:space="preserve">), al este con el área </w:t>
      </w:r>
      <w:r>
        <w:rPr>
          <w:rFonts w:cs="Arial"/>
        </w:rPr>
        <w:t>RI-VL (51), al oeste con el área RI-VL (53) al sur con el área RI-VL (06).</w:t>
      </w:r>
    </w:p>
    <w:p w:rsidR="00215000" w:rsidRDefault="00215000" w:rsidP="00215000">
      <w:pPr>
        <w:spacing w:line="276" w:lineRule="auto"/>
        <w:ind w:left="709" w:right="708"/>
        <w:rPr>
          <w:rFonts w:cs="Arial"/>
        </w:rPr>
      </w:pPr>
      <w:r w:rsidRPr="00873F7E">
        <w:rPr>
          <w:rFonts w:cs="Arial"/>
          <w:b/>
        </w:rPr>
        <w:t>RU-MP (22).</w:t>
      </w:r>
      <w:r>
        <w:rPr>
          <w:rFonts w:cs="Arial"/>
        </w:rPr>
        <w:t xml:space="preserve"> </w:t>
      </w:r>
      <w:r w:rsidRPr="005C2787">
        <w:rPr>
          <w:rFonts w:cs="Arial"/>
        </w:rPr>
        <w:t xml:space="preserve">Cuenta aproximadamente con </w:t>
      </w:r>
      <w:r>
        <w:rPr>
          <w:rFonts w:cs="Arial"/>
        </w:rPr>
        <w:t>23.9</w:t>
      </w:r>
      <w:r w:rsidRPr="005C2787">
        <w:rPr>
          <w:rFonts w:cs="Arial"/>
        </w:rPr>
        <w:t xml:space="preserve"> has. Se localiza al sur del área de aplicación y colinda con las siguientes áreas: al norte </w:t>
      </w:r>
      <w:r>
        <w:rPr>
          <w:rFonts w:cs="Arial"/>
        </w:rPr>
        <w:t>con el área AU*(07), al este con el área RI-VL (53), al oeste con AU (16) y al sur con el área RI-VL (06).</w:t>
      </w:r>
    </w:p>
    <w:p w:rsidR="00215000" w:rsidRDefault="00215000" w:rsidP="00215000">
      <w:pPr>
        <w:spacing w:line="276" w:lineRule="auto"/>
        <w:ind w:left="709" w:right="708"/>
        <w:rPr>
          <w:rFonts w:cs="Arial"/>
        </w:rPr>
      </w:pPr>
      <w:r w:rsidRPr="00873F7E">
        <w:rPr>
          <w:rFonts w:cs="Arial"/>
          <w:b/>
        </w:rPr>
        <w:t>RU-MP (23).</w:t>
      </w:r>
      <w:r>
        <w:rPr>
          <w:rFonts w:cs="Arial"/>
        </w:rPr>
        <w:t xml:space="preserve"> </w:t>
      </w:r>
      <w:r w:rsidRPr="005C2787">
        <w:rPr>
          <w:rFonts w:cs="Arial"/>
        </w:rPr>
        <w:t xml:space="preserve">Cuenta aproximadamente con </w:t>
      </w:r>
      <w:r>
        <w:rPr>
          <w:rFonts w:cs="Arial"/>
        </w:rPr>
        <w:t>1.1</w:t>
      </w:r>
      <w:r w:rsidRPr="005C2787">
        <w:rPr>
          <w:rFonts w:cs="Arial"/>
        </w:rPr>
        <w:t xml:space="preserve"> has. </w:t>
      </w:r>
      <w:r>
        <w:rPr>
          <w:rFonts w:cs="Arial"/>
        </w:rPr>
        <w:t>S</w:t>
      </w:r>
      <w:r w:rsidRPr="005C2787">
        <w:rPr>
          <w:rFonts w:cs="Arial"/>
        </w:rPr>
        <w:t xml:space="preserve">e localiza al sur del área de aplicación y colinda con las siguientes áreas: al norte </w:t>
      </w:r>
      <w:r>
        <w:rPr>
          <w:rFonts w:cs="Arial"/>
        </w:rPr>
        <w:t xml:space="preserve">con el área RI-VL (06), al este con el área RI-VL (52), al oeste con el área AU (15) y al sur con el límite del área de aplicación. </w:t>
      </w:r>
    </w:p>
    <w:p w:rsidR="00215000" w:rsidRPr="005C2787" w:rsidRDefault="00215000" w:rsidP="00215000">
      <w:pPr>
        <w:spacing w:line="276" w:lineRule="auto"/>
        <w:ind w:left="709" w:right="708"/>
        <w:rPr>
          <w:rFonts w:cs="Arial"/>
        </w:rPr>
      </w:pPr>
      <w:r w:rsidRPr="00873F7E">
        <w:rPr>
          <w:rFonts w:cs="Arial"/>
          <w:b/>
        </w:rPr>
        <w:t>RU-MP</w:t>
      </w:r>
      <w:r>
        <w:rPr>
          <w:rFonts w:cs="Arial"/>
          <w:b/>
        </w:rPr>
        <w:t xml:space="preserve"> </w:t>
      </w:r>
      <w:r w:rsidRPr="00873F7E">
        <w:rPr>
          <w:rFonts w:cs="Arial"/>
          <w:b/>
        </w:rPr>
        <w:t>(24).</w:t>
      </w:r>
      <w:r>
        <w:rPr>
          <w:rFonts w:cs="Arial"/>
        </w:rPr>
        <w:t xml:space="preserve"> </w:t>
      </w:r>
      <w:r w:rsidRPr="005C2787">
        <w:rPr>
          <w:rFonts w:cs="Arial"/>
        </w:rPr>
        <w:t xml:space="preserve">Cuenta aproximadamente con </w:t>
      </w:r>
      <w:r>
        <w:rPr>
          <w:rFonts w:cs="Arial"/>
        </w:rPr>
        <w:t>0.9</w:t>
      </w:r>
      <w:r w:rsidRPr="005C2787">
        <w:rPr>
          <w:rFonts w:cs="Arial"/>
        </w:rPr>
        <w:t xml:space="preserve"> has. </w:t>
      </w:r>
      <w:r>
        <w:rPr>
          <w:rFonts w:cs="Arial"/>
        </w:rPr>
        <w:t>S</w:t>
      </w:r>
      <w:r w:rsidRPr="005C2787">
        <w:rPr>
          <w:rFonts w:cs="Arial"/>
        </w:rPr>
        <w:t xml:space="preserve">e localiza al sur del área de aplicación y colinda con las siguientes áreas: al norte </w:t>
      </w:r>
      <w:r>
        <w:rPr>
          <w:rFonts w:cs="Arial"/>
        </w:rPr>
        <w:t xml:space="preserve">con el área RI-VL (06), al este con el área AU (15), al oeste con el área AU (17) y al sur con el límite del área de aplicación. </w:t>
      </w:r>
    </w:p>
    <w:p w:rsidR="00700321" w:rsidRPr="0031230E" w:rsidRDefault="00700321" w:rsidP="007B5EB7">
      <w:pPr>
        <w:pStyle w:val="Ttulo4"/>
        <w:spacing w:after="240"/>
        <w:ind w:hanging="862"/>
      </w:pPr>
      <w:r w:rsidRPr="0031230E">
        <w:t xml:space="preserve"> </w:t>
      </w:r>
      <w:bookmarkStart w:id="146" w:name="_Toc326232055"/>
      <w:r w:rsidRPr="0031230E">
        <w:t>Áreas de reserva urbana a largo plazo (LP)</w:t>
      </w:r>
      <w:bookmarkEnd w:id="146"/>
    </w:p>
    <w:p w:rsidR="00E46655" w:rsidRDefault="00017BDD" w:rsidP="007B5EB7">
      <w:pPr>
        <w:spacing w:after="120" w:line="276" w:lineRule="auto"/>
        <w:ind w:left="397"/>
        <w:rPr>
          <w:rFonts w:cs="Arial"/>
          <w:kern w:val="22"/>
        </w:rPr>
      </w:pPr>
      <w:r w:rsidRPr="006119D9">
        <w:rPr>
          <w:rFonts w:cs="Arial"/>
          <w:kern w:val="22"/>
        </w:rPr>
        <w:t xml:space="preserve">Son las pertenecientes a la reserva urbana, potencialmente urbanizables pero que no cuentan con las obras de infraestructura </w:t>
      </w:r>
      <w:r w:rsidR="00E46655" w:rsidRPr="006119D9">
        <w:rPr>
          <w:rFonts w:cs="Arial"/>
          <w:kern w:val="22"/>
        </w:rPr>
        <w:t>básica no</w:t>
      </w:r>
      <w:r w:rsidRPr="006119D9">
        <w:rPr>
          <w:rFonts w:cs="Arial"/>
          <w:kern w:val="22"/>
        </w:rPr>
        <w:t xml:space="preserve"> es posible realizarlas inmediatamente; sin embargo, los interesados podrán solicitar a dichas autoridades, la realización de estudios o realizarlos por su cuenta, que permitan la promoción de las obras de infraestructura básica y, de ser viables estas áreas, se considerarán como de reserva urbana a corto pla</w:t>
      </w:r>
      <w:r>
        <w:rPr>
          <w:rFonts w:cs="Arial"/>
          <w:kern w:val="22"/>
        </w:rPr>
        <w:t xml:space="preserve">zo. </w:t>
      </w:r>
    </w:p>
    <w:p w:rsidR="00017BDD" w:rsidRPr="006119D9" w:rsidRDefault="00017BDD" w:rsidP="007B5EB7">
      <w:pPr>
        <w:spacing w:after="120" w:line="276" w:lineRule="auto"/>
        <w:ind w:left="397"/>
        <w:rPr>
          <w:rFonts w:eastAsia="Calibri" w:cs="Arial"/>
          <w:caps/>
          <w:kern w:val="22"/>
        </w:rPr>
      </w:pPr>
      <w:r>
        <w:rPr>
          <w:rFonts w:cs="Arial"/>
          <w:kern w:val="22"/>
        </w:rPr>
        <w:t>Se identifican en el plano Clasificación de Á</w:t>
      </w:r>
      <w:r w:rsidR="00150EFF">
        <w:rPr>
          <w:rFonts w:cs="Arial"/>
          <w:kern w:val="22"/>
        </w:rPr>
        <w:t>reas (E-</w:t>
      </w:r>
      <w:r w:rsidRPr="006119D9">
        <w:rPr>
          <w:rFonts w:cs="Arial"/>
          <w:kern w:val="22"/>
        </w:rPr>
        <w:t xml:space="preserve">1), con la clave de las </w:t>
      </w:r>
      <w:r>
        <w:rPr>
          <w:rFonts w:cs="Arial"/>
          <w:kern w:val="22"/>
        </w:rPr>
        <w:t>Á</w:t>
      </w:r>
      <w:r w:rsidRPr="006119D9">
        <w:rPr>
          <w:rFonts w:cs="Arial"/>
          <w:kern w:val="22"/>
        </w:rPr>
        <w:t xml:space="preserve">reas de </w:t>
      </w:r>
      <w:r>
        <w:rPr>
          <w:rFonts w:cs="Arial"/>
          <w:kern w:val="22"/>
        </w:rPr>
        <w:t>R</w:t>
      </w:r>
      <w:r w:rsidRPr="006119D9">
        <w:rPr>
          <w:rFonts w:cs="Arial"/>
          <w:kern w:val="22"/>
        </w:rPr>
        <w:t xml:space="preserve">eserva </w:t>
      </w:r>
      <w:r>
        <w:rPr>
          <w:rFonts w:cs="Arial"/>
          <w:kern w:val="22"/>
        </w:rPr>
        <w:t>U</w:t>
      </w:r>
      <w:r w:rsidRPr="006119D9">
        <w:rPr>
          <w:rFonts w:cs="Arial"/>
          <w:kern w:val="22"/>
        </w:rPr>
        <w:t>rbana más la sub-clave (LP); y son las que se enlistan a continuación:</w:t>
      </w:r>
    </w:p>
    <w:p w:rsidR="00215000" w:rsidRPr="001E6808" w:rsidRDefault="00215000" w:rsidP="00215000">
      <w:pPr>
        <w:spacing w:line="276" w:lineRule="auto"/>
        <w:ind w:left="709" w:right="708"/>
        <w:rPr>
          <w:rFonts w:cs="Arial"/>
        </w:rPr>
      </w:pPr>
      <w:r w:rsidRPr="00873F7E">
        <w:rPr>
          <w:rFonts w:cs="Arial"/>
          <w:b/>
        </w:rPr>
        <w:t>RU-LP (01).</w:t>
      </w:r>
      <w:r w:rsidRPr="005C2787">
        <w:rPr>
          <w:rFonts w:cs="Arial"/>
        </w:rPr>
        <w:t xml:space="preserve"> Cuenta aproximadamente con </w:t>
      </w:r>
      <w:r>
        <w:rPr>
          <w:rFonts w:cs="Arial"/>
        </w:rPr>
        <w:t>10.3</w:t>
      </w:r>
      <w:r w:rsidRPr="005C2787">
        <w:rPr>
          <w:rFonts w:cs="Arial"/>
        </w:rPr>
        <w:t xml:space="preserve"> has. Se localiza al </w:t>
      </w:r>
      <w:r>
        <w:rPr>
          <w:rFonts w:cs="Arial"/>
        </w:rPr>
        <w:t>oeste</w:t>
      </w:r>
      <w:r w:rsidRPr="005C2787">
        <w:rPr>
          <w:rFonts w:cs="Arial"/>
        </w:rPr>
        <w:t xml:space="preserve"> del área de aplicación colinda con las siguientes áreas: tanto al norte </w:t>
      </w:r>
      <w:r>
        <w:rPr>
          <w:rFonts w:cs="Arial"/>
        </w:rPr>
        <w:t xml:space="preserve">y al oeste </w:t>
      </w:r>
      <w:r w:rsidRPr="001E6808">
        <w:rPr>
          <w:rFonts w:cs="Arial"/>
        </w:rPr>
        <w:t>con el área RI-VL</w:t>
      </w:r>
      <w:r>
        <w:rPr>
          <w:rFonts w:cs="Arial"/>
        </w:rPr>
        <w:t xml:space="preserve"> </w:t>
      </w:r>
      <w:r w:rsidRPr="001E6808">
        <w:rPr>
          <w:rFonts w:cs="Arial"/>
        </w:rPr>
        <w:t>(06)</w:t>
      </w:r>
      <w:r>
        <w:rPr>
          <w:rFonts w:cs="Arial"/>
        </w:rPr>
        <w:t xml:space="preserve">, al este </w:t>
      </w:r>
      <w:r w:rsidRPr="001E6808">
        <w:rPr>
          <w:rFonts w:cs="Arial"/>
        </w:rPr>
        <w:t>con el área</w:t>
      </w:r>
      <w:r>
        <w:rPr>
          <w:rFonts w:cs="Arial"/>
        </w:rPr>
        <w:t xml:space="preserve"> AU*(01), al sur </w:t>
      </w:r>
      <w:r w:rsidRPr="001E6808">
        <w:rPr>
          <w:rFonts w:cs="Arial"/>
        </w:rPr>
        <w:t>con el área</w:t>
      </w:r>
      <w:r>
        <w:rPr>
          <w:rFonts w:cs="Arial"/>
        </w:rPr>
        <w:t xml:space="preserve"> RI-VL (08).</w:t>
      </w:r>
    </w:p>
    <w:p w:rsidR="00215000" w:rsidRPr="005C2787" w:rsidRDefault="00215000" w:rsidP="00215000">
      <w:pPr>
        <w:spacing w:line="276" w:lineRule="auto"/>
        <w:ind w:left="709" w:right="708"/>
        <w:rPr>
          <w:rFonts w:cs="Arial"/>
        </w:rPr>
      </w:pPr>
      <w:r w:rsidRPr="00873F7E">
        <w:rPr>
          <w:rFonts w:cs="Arial"/>
          <w:b/>
        </w:rPr>
        <w:t>RU-LP (02).</w:t>
      </w:r>
      <w:r w:rsidRPr="005C2787">
        <w:rPr>
          <w:rFonts w:cs="Arial"/>
        </w:rPr>
        <w:t xml:space="preserve"> Cuenta aproximadamente con </w:t>
      </w:r>
      <w:r>
        <w:rPr>
          <w:rFonts w:cs="Arial"/>
        </w:rPr>
        <w:t>12.8</w:t>
      </w:r>
      <w:r w:rsidRPr="005C2787">
        <w:rPr>
          <w:rFonts w:cs="Arial"/>
        </w:rPr>
        <w:t xml:space="preserve"> has. Se localiza al norte</w:t>
      </w:r>
      <w:r>
        <w:rPr>
          <w:rFonts w:cs="Arial"/>
        </w:rPr>
        <w:t xml:space="preserve"> del área de </w:t>
      </w:r>
      <w:r w:rsidRPr="005C2787">
        <w:rPr>
          <w:rFonts w:cs="Arial"/>
        </w:rPr>
        <w:t xml:space="preserve">aplicación colinda con las siguientes áreas: tanto al norte </w:t>
      </w:r>
      <w:r>
        <w:rPr>
          <w:rFonts w:cs="Arial"/>
        </w:rPr>
        <w:t xml:space="preserve">y al oeste colinda con el límite del área de aplicación, al este </w:t>
      </w:r>
      <w:r w:rsidRPr="001E6808">
        <w:rPr>
          <w:rFonts w:cs="Arial"/>
        </w:rPr>
        <w:t>con el área</w:t>
      </w:r>
      <w:r>
        <w:rPr>
          <w:rFonts w:cs="Arial"/>
        </w:rPr>
        <w:t xml:space="preserve"> RI-VL (16) y al sur </w:t>
      </w:r>
      <w:r w:rsidRPr="001E6808">
        <w:rPr>
          <w:rFonts w:cs="Arial"/>
        </w:rPr>
        <w:t>con el área</w:t>
      </w:r>
      <w:r>
        <w:rPr>
          <w:rFonts w:cs="Arial"/>
        </w:rPr>
        <w:t xml:space="preserve"> RI-VL (07) y RI-VL (06).</w:t>
      </w:r>
    </w:p>
    <w:p w:rsidR="00215000" w:rsidRDefault="00215000" w:rsidP="00215000">
      <w:pPr>
        <w:spacing w:line="276" w:lineRule="auto"/>
        <w:ind w:left="709" w:right="708"/>
        <w:rPr>
          <w:rFonts w:cs="Arial"/>
        </w:rPr>
      </w:pPr>
      <w:r w:rsidRPr="00873F7E">
        <w:rPr>
          <w:rFonts w:cs="Arial"/>
          <w:b/>
        </w:rPr>
        <w:lastRenderedPageBreak/>
        <w:t>RU-LP (03).</w:t>
      </w:r>
      <w:r w:rsidRPr="005C2787">
        <w:rPr>
          <w:rFonts w:cs="Arial"/>
        </w:rPr>
        <w:t xml:space="preserve"> Cuenta aproximadamente con </w:t>
      </w:r>
      <w:r>
        <w:rPr>
          <w:rFonts w:cs="Arial"/>
        </w:rPr>
        <w:t>43.3</w:t>
      </w:r>
      <w:r w:rsidRPr="005C2787">
        <w:rPr>
          <w:rFonts w:cs="Arial"/>
        </w:rPr>
        <w:t xml:space="preserve"> has. </w:t>
      </w:r>
      <w:r>
        <w:rPr>
          <w:rFonts w:cs="Arial"/>
        </w:rPr>
        <w:t>S</w:t>
      </w:r>
      <w:r w:rsidRPr="005C2787">
        <w:rPr>
          <w:rFonts w:cs="Arial"/>
        </w:rPr>
        <w:t xml:space="preserve">e localiza al norte del área de aplicación colinda con las siguientes áreas: al </w:t>
      </w:r>
      <w:r>
        <w:rPr>
          <w:rFonts w:cs="Arial"/>
        </w:rPr>
        <w:t>norte con el área RI-VL (06</w:t>
      </w:r>
      <w:r w:rsidRPr="005C2787">
        <w:rPr>
          <w:rFonts w:cs="Arial"/>
        </w:rPr>
        <w:t>)</w:t>
      </w:r>
      <w:r>
        <w:rPr>
          <w:rFonts w:cs="Arial"/>
        </w:rPr>
        <w:t xml:space="preserve">, al este </w:t>
      </w:r>
      <w:r w:rsidRPr="001E6808">
        <w:rPr>
          <w:rFonts w:cs="Arial"/>
        </w:rPr>
        <w:t>con el área</w:t>
      </w:r>
      <w:r>
        <w:rPr>
          <w:rFonts w:cs="Arial"/>
        </w:rPr>
        <w:t xml:space="preserve"> RI-VL (15), al oeste </w:t>
      </w:r>
      <w:r w:rsidRPr="001E6808">
        <w:rPr>
          <w:rFonts w:cs="Arial"/>
        </w:rPr>
        <w:t>con el área</w:t>
      </w:r>
      <w:r>
        <w:rPr>
          <w:rFonts w:cs="Arial"/>
        </w:rPr>
        <w:t xml:space="preserve"> AU*(01) y RI-VL (09) y al sur </w:t>
      </w:r>
      <w:r w:rsidRPr="001E6808">
        <w:rPr>
          <w:rFonts w:cs="Arial"/>
        </w:rPr>
        <w:t>con el área</w:t>
      </w:r>
      <w:r>
        <w:rPr>
          <w:rFonts w:cs="Arial"/>
        </w:rPr>
        <w:t xml:space="preserve"> RI-VL (10) y RI-VL(15).</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RU-LP (04).</w:t>
      </w:r>
      <w:r w:rsidRPr="005C2787">
        <w:rPr>
          <w:rFonts w:cs="Arial"/>
        </w:rPr>
        <w:t xml:space="preserve"> Cuenta aproximadamente con 56 has. Se localiza al norte del área de aplicación colinda con las siguientes áreas: tanto al norte</w:t>
      </w:r>
      <w:r>
        <w:rPr>
          <w:rFonts w:cs="Arial"/>
        </w:rPr>
        <w:t>, este</w:t>
      </w:r>
      <w:r w:rsidRPr="005C2787">
        <w:rPr>
          <w:rFonts w:cs="Arial"/>
        </w:rPr>
        <w:t xml:space="preserve"> </w:t>
      </w:r>
      <w:r>
        <w:rPr>
          <w:rFonts w:cs="Arial"/>
        </w:rPr>
        <w:t xml:space="preserve">y oeste </w:t>
      </w:r>
      <w:r w:rsidRPr="001E6808">
        <w:rPr>
          <w:rFonts w:cs="Arial"/>
        </w:rPr>
        <w:t>con el área</w:t>
      </w:r>
      <w:r>
        <w:rPr>
          <w:rFonts w:cs="Arial"/>
        </w:rPr>
        <w:t xml:space="preserve"> RI-VL (15) y al sur </w:t>
      </w:r>
      <w:r w:rsidRPr="001E6808">
        <w:rPr>
          <w:rFonts w:cs="Arial"/>
        </w:rPr>
        <w:t>con el área</w:t>
      </w:r>
      <w:r>
        <w:rPr>
          <w:rFonts w:cs="Arial"/>
        </w:rPr>
        <w:t xml:space="preserve"> RI-VL (10).</w:t>
      </w:r>
    </w:p>
    <w:p w:rsidR="00215000" w:rsidRDefault="00215000" w:rsidP="00215000">
      <w:pPr>
        <w:spacing w:line="276" w:lineRule="auto"/>
        <w:ind w:left="709" w:right="708"/>
        <w:rPr>
          <w:rFonts w:cs="Arial"/>
        </w:rPr>
      </w:pPr>
      <w:r w:rsidRPr="00873F7E">
        <w:rPr>
          <w:rFonts w:cs="Arial"/>
          <w:b/>
        </w:rPr>
        <w:t>RU-LP (05).</w:t>
      </w:r>
      <w:r w:rsidRPr="005C2787">
        <w:rPr>
          <w:rFonts w:cs="Arial"/>
        </w:rPr>
        <w:t xml:space="preserve"> Cuenta aproximadamente con </w:t>
      </w:r>
      <w:r>
        <w:rPr>
          <w:rFonts w:cs="Arial"/>
        </w:rPr>
        <w:t>19</w:t>
      </w:r>
      <w:r w:rsidRPr="005C2787">
        <w:rPr>
          <w:rFonts w:cs="Arial"/>
        </w:rPr>
        <w:t xml:space="preserve"> has. </w:t>
      </w:r>
      <w:r>
        <w:rPr>
          <w:rFonts w:cs="Arial"/>
        </w:rPr>
        <w:t>S</w:t>
      </w:r>
      <w:r w:rsidRPr="005C2787">
        <w:rPr>
          <w:rFonts w:cs="Arial"/>
        </w:rPr>
        <w:t xml:space="preserve">e localiza al norte del área de aplicación colinda con las siguientes áreas: tanto </w:t>
      </w:r>
      <w:r>
        <w:rPr>
          <w:rFonts w:cs="Arial"/>
        </w:rPr>
        <w:t xml:space="preserve">al norte y el oeste </w:t>
      </w:r>
      <w:r w:rsidRPr="005C2787">
        <w:rPr>
          <w:rFonts w:cs="Arial"/>
        </w:rPr>
        <w:t>con el área RI-VL</w:t>
      </w:r>
      <w:r>
        <w:rPr>
          <w:rFonts w:cs="Arial"/>
        </w:rPr>
        <w:t xml:space="preserve"> </w:t>
      </w:r>
      <w:r w:rsidRPr="005C2787">
        <w:rPr>
          <w:rFonts w:cs="Arial"/>
        </w:rPr>
        <w:t>(</w:t>
      </w:r>
      <w:r>
        <w:rPr>
          <w:rFonts w:cs="Arial"/>
        </w:rPr>
        <w:t>15</w:t>
      </w:r>
      <w:r w:rsidRPr="005C2787">
        <w:rPr>
          <w:rFonts w:cs="Arial"/>
        </w:rPr>
        <w:t>)</w:t>
      </w:r>
      <w:r>
        <w:rPr>
          <w:rFonts w:cs="Arial"/>
        </w:rPr>
        <w:t xml:space="preserve">, al este </w:t>
      </w:r>
      <w:r w:rsidRPr="001E6808">
        <w:rPr>
          <w:rFonts w:cs="Arial"/>
        </w:rPr>
        <w:t>con el área</w:t>
      </w:r>
      <w:r>
        <w:rPr>
          <w:rFonts w:cs="Arial"/>
        </w:rPr>
        <w:t xml:space="preserve"> RI-VL (10) y al sur </w:t>
      </w:r>
      <w:r w:rsidRPr="001E6808">
        <w:rPr>
          <w:rFonts w:cs="Arial"/>
        </w:rPr>
        <w:t>con el área</w:t>
      </w:r>
      <w:r>
        <w:rPr>
          <w:rFonts w:cs="Arial"/>
        </w:rPr>
        <w:t xml:space="preserve"> AU-UP (04).</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RU-LP (06).</w:t>
      </w:r>
      <w:r>
        <w:rPr>
          <w:rFonts w:cs="Arial"/>
        </w:rPr>
        <w:t xml:space="preserve"> Cuenta aproximadamente con 28.7</w:t>
      </w:r>
      <w:r w:rsidRPr="005C2787">
        <w:rPr>
          <w:rFonts w:cs="Arial"/>
        </w:rPr>
        <w:t xml:space="preserve"> has. se localiza al norte del área de aplicación colinda con las siguientes áreas: al </w:t>
      </w:r>
      <w:r>
        <w:rPr>
          <w:rFonts w:cs="Arial"/>
        </w:rPr>
        <w:t>norte con el área RI-VL (06</w:t>
      </w:r>
      <w:r w:rsidRPr="005C2787">
        <w:rPr>
          <w:rFonts w:cs="Arial"/>
        </w:rPr>
        <w:t>)</w:t>
      </w:r>
      <w:r>
        <w:rPr>
          <w:rFonts w:cs="Arial"/>
        </w:rPr>
        <w:t xml:space="preserve">, al este </w:t>
      </w:r>
      <w:r w:rsidRPr="001E6808">
        <w:rPr>
          <w:rFonts w:cs="Arial"/>
        </w:rPr>
        <w:t>con el área</w:t>
      </w:r>
      <w:r>
        <w:rPr>
          <w:rFonts w:cs="Arial"/>
        </w:rPr>
        <w:t xml:space="preserve"> RI-VL (10), al oeste y al sur </w:t>
      </w:r>
      <w:r w:rsidRPr="001E6808">
        <w:rPr>
          <w:rFonts w:cs="Arial"/>
        </w:rPr>
        <w:t>con el área</w:t>
      </w:r>
      <w:r>
        <w:rPr>
          <w:rFonts w:cs="Arial"/>
        </w:rPr>
        <w:t xml:space="preserve"> RI-VL(15).</w:t>
      </w:r>
    </w:p>
    <w:p w:rsidR="00215000" w:rsidRPr="005C2787" w:rsidRDefault="00215000" w:rsidP="00215000">
      <w:pPr>
        <w:spacing w:line="276" w:lineRule="auto"/>
        <w:ind w:left="709" w:right="708"/>
        <w:rPr>
          <w:rFonts w:cs="Arial"/>
        </w:rPr>
      </w:pPr>
      <w:r w:rsidRPr="00873F7E">
        <w:rPr>
          <w:rFonts w:cs="Arial"/>
          <w:b/>
        </w:rPr>
        <w:t>RU-LP (07).</w:t>
      </w:r>
      <w:r w:rsidRPr="005C2787">
        <w:rPr>
          <w:rFonts w:cs="Arial"/>
        </w:rPr>
        <w:t xml:space="preserve"> Cuenta aproximadamente con </w:t>
      </w:r>
      <w:r>
        <w:rPr>
          <w:rFonts w:cs="Arial"/>
        </w:rPr>
        <w:t>3</w:t>
      </w:r>
      <w:r w:rsidRPr="005C2787">
        <w:rPr>
          <w:rFonts w:cs="Arial"/>
        </w:rPr>
        <w:t xml:space="preserve">.4 has. se localiza al norte del área de aplicación colinda con las siguientes áreas: al norte con el límite del área de </w:t>
      </w:r>
      <w:r>
        <w:rPr>
          <w:rFonts w:cs="Arial"/>
        </w:rPr>
        <w:t xml:space="preserve">aplicación, al este </w:t>
      </w:r>
      <w:r w:rsidRPr="001E6808">
        <w:rPr>
          <w:rFonts w:cs="Arial"/>
        </w:rPr>
        <w:t>con el área</w:t>
      </w:r>
      <w:r>
        <w:rPr>
          <w:rFonts w:cs="Arial"/>
        </w:rPr>
        <w:t xml:space="preserve"> RI-VL (18), al sur </w:t>
      </w:r>
      <w:r w:rsidRPr="001E6808">
        <w:rPr>
          <w:rFonts w:cs="Arial"/>
        </w:rPr>
        <w:t>con el área</w:t>
      </w:r>
      <w:r>
        <w:rPr>
          <w:rFonts w:cs="Arial"/>
        </w:rPr>
        <w:t xml:space="preserve"> RI-VL (06) y al oeste con el área RI-VL (16).</w:t>
      </w:r>
    </w:p>
    <w:p w:rsidR="00215000" w:rsidRPr="005C2787" w:rsidRDefault="00215000" w:rsidP="00215000">
      <w:pPr>
        <w:spacing w:line="276" w:lineRule="auto"/>
        <w:ind w:left="709" w:right="708"/>
        <w:rPr>
          <w:rFonts w:cs="Arial"/>
        </w:rPr>
      </w:pPr>
      <w:r w:rsidRPr="00873F7E">
        <w:rPr>
          <w:rFonts w:cs="Arial"/>
          <w:b/>
        </w:rPr>
        <w:t>RU-LP (08).</w:t>
      </w:r>
      <w:r w:rsidRPr="005C2787">
        <w:rPr>
          <w:rFonts w:cs="Arial"/>
        </w:rPr>
        <w:t xml:space="preserve"> Cuenta aproximadamente con </w:t>
      </w:r>
      <w:r>
        <w:rPr>
          <w:rFonts w:cs="Arial"/>
        </w:rPr>
        <w:t>0.6</w:t>
      </w:r>
      <w:r w:rsidRPr="005C2787">
        <w:rPr>
          <w:rFonts w:cs="Arial"/>
        </w:rPr>
        <w:t xml:space="preserve"> has. Se localiza al norte del área de aplicación colinda con las siguientes áreas: al norte con el límite del área de aplicación, al este con el área </w:t>
      </w:r>
      <w:r>
        <w:rPr>
          <w:rFonts w:cs="Arial"/>
        </w:rPr>
        <w:t xml:space="preserve">RI-VL (19) y al sur </w:t>
      </w:r>
      <w:r w:rsidRPr="001E6808">
        <w:rPr>
          <w:rFonts w:cs="Arial"/>
        </w:rPr>
        <w:t xml:space="preserve">con </w:t>
      </w:r>
      <w:r>
        <w:rPr>
          <w:rFonts w:cs="Arial"/>
        </w:rPr>
        <w:t>las</w:t>
      </w:r>
      <w:r w:rsidRPr="001E6808">
        <w:rPr>
          <w:rFonts w:cs="Arial"/>
        </w:rPr>
        <w:t xml:space="preserve"> área</w:t>
      </w:r>
      <w:r>
        <w:rPr>
          <w:rFonts w:cs="Arial"/>
        </w:rPr>
        <w:t>s RI-VL (06) y RI-VL (18).</w:t>
      </w:r>
    </w:p>
    <w:p w:rsidR="00215000" w:rsidRDefault="00215000" w:rsidP="00215000">
      <w:pPr>
        <w:spacing w:line="276" w:lineRule="auto"/>
        <w:ind w:left="709" w:right="708"/>
        <w:rPr>
          <w:rFonts w:cs="Arial"/>
        </w:rPr>
      </w:pPr>
      <w:r w:rsidRPr="00873F7E">
        <w:rPr>
          <w:rFonts w:cs="Arial"/>
          <w:b/>
        </w:rPr>
        <w:t>RU-LP (09).</w:t>
      </w:r>
      <w:r w:rsidRPr="005C2787">
        <w:rPr>
          <w:rFonts w:cs="Arial"/>
        </w:rPr>
        <w:t xml:space="preserve"> Cuenta aproximadamente con </w:t>
      </w:r>
      <w:r>
        <w:rPr>
          <w:rFonts w:cs="Arial"/>
        </w:rPr>
        <w:t>2.5</w:t>
      </w:r>
      <w:r w:rsidRPr="005C2787">
        <w:rPr>
          <w:rFonts w:cs="Arial"/>
        </w:rPr>
        <w:t xml:space="preserve"> has. Se localiza al norte del área de aplicación colinda con las siguientes áreas: al norte </w:t>
      </w:r>
      <w:r>
        <w:rPr>
          <w:rFonts w:cs="Arial"/>
        </w:rPr>
        <w:t xml:space="preserve">colinda con el límite del área de aplicación, al este </w:t>
      </w:r>
      <w:r w:rsidRPr="001E6808">
        <w:rPr>
          <w:rFonts w:cs="Arial"/>
        </w:rPr>
        <w:t>con el área</w:t>
      </w:r>
      <w:r>
        <w:rPr>
          <w:rFonts w:cs="Arial"/>
        </w:rPr>
        <w:t xml:space="preserve"> AU*(04), al oeste </w:t>
      </w:r>
      <w:r w:rsidRPr="001E6808">
        <w:rPr>
          <w:rFonts w:cs="Arial"/>
        </w:rPr>
        <w:t>con el área</w:t>
      </w:r>
      <w:r>
        <w:rPr>
          <w:rFonts w:cs="Arial"/>
        </w:rPr>
        <w:t xml:space="preserve"> RI-VL (19) y al sur con el RI-VL (06).</w:t>
      </w:r>
    </w:p>
    <w:p w:rsidR="00215000" w:rsidRDefault="00215000" w:rsidP="00215000">
      <w:pPr>
        <w:spacing w:line="276" w:lineRule="auto"/>
        <w:ind w:left="709" w:right="708"/>
        <w:rPr>
          <w:rFonts w:cs="Arial"/>
        </w:rPr>
      </w:pPr>
      <w:r w:rsidRPr="00873F7E">
        <w:rPr>
          <w:rFonts w:cs="Arial"/>
          <w:b/>
        </w:rPr>
        <w:t>RU-LP (10).</w:t>
      </w:r>
      <w:r w:rsidRPr="005C2787">
        <w:rPr>
          <w:rFonts w:cs="Arial"/>
        </w:rPr>
        <w:t xml:space="preserve"> Cuenta aproximadamente con </w:t>
      </w:r>
      <w:r>
        <w:rPr>
          <w:rFonts w:cs="Arial"/>
        </w:rPr>
        <w:t>17.4</w:t>
      </w:r>
      <w:r w:rsidRPr="005C2787">
        <w:rPr>
          <w:rFonts w:cs="Arial"/>
        </w:rPr>
        <w:t xml:space="preserve"> has. se localiza al norte del área de aplicación colinda con las siguientes áreas: al norte </w:t>
      </w:r>
      <w:r w:rsidRPr="001E6808">
        <w:rPr>
          <w:rFonts w:cs="Arial"/>
        </w:rPr>
        <w:t>con el área</w:t>
      </w:r>
      <w:r>
        <w:rPr>
          <w:rFonts w:cs="Arial"/>
        </w:rPr>
        <w:t xml:space="preserve"> RI-VL(06), al este </w:t>
      </w:r>
      <w:r w:rsidRPr="001E6808">
        <w:rPr>
          <w:rFonts w:cs="Arial"/>
        </w:rPr>
        <w:t>con el área</w:t>
      </w:r>
      <w:r>
        <w:rPr>
          <w:rFonts w:cs="Arial"/>
        </w:rPr>
        <w:t xml:space="preserve"> AU (02), al oeste </w:t>
      </w:r>
      <w:r w:rsidRPr="001E6808">
        <w:rPr>
          <w:rFonts w:cs="Arial"/>
        </w:rPr>
        <w:t>con el área</w:t>
      </w:r>
      <w:r>
        <w:rPr>
          <w:rFonts w:cs="Arial"/>
        </w:rPr>
        <w:t xml:space="preserve"> RI-VL (10) y al sur con las áreas AU-UP (06), AU-UP (07) y AU*(02).</w:t>
      </w:r>
    </w:p>
    <w:p w:rsidR="00215000" w:rsidRDefault="00215000" w:rsidP="00215000">
      <w:pPr>
        <w:spacing w:line="276" w:lineRule="auto"/>
        <w:ind w:left="709" w:right="708"/>
        <w:rPr>
          <w:rFonts w:cs="Arial"/>
        </w:rPr>
      </w:pPr>
      <w:r w:rsidRPr="00873F7E">
        <w:rPr>
          <w:rFonts w:cs="Arial"/>
          <w:b/>
        </w:rPr>
        <w:t>RU-LP (11).</w:t>
      </w:r>
      <w:r w:rsidRPr="005C2787">
        <w:rPr>
          <w:rFonts w:cs="Arial"/>
        </w:rPr>
        <w:t xml:space="preserve"> Cuenta aproximadamente con </w:t>
      </w:r>
      <w:r>
        <w:rPr>
          <w:rFonts w:cs="Arial"/>
        </w:rPr>
        <w:t>1.5</w:t>
      </w:r>
      <w:r w:rsidRPr="005C2787">
        <w:rPr>
          <w:rFonts w:cs="Arial"/>
        </w:rPr>
        <w:t xml:space="preserve"> has. Se localiza al norte del área de aplicación colinda con las siguientes áre</w:t>
      </w:r>
      <w:r>
        <w:rPr>
          <w:rFonts w:cs="Arial"/>
        </w:rPr>
        <w:t>as: al norte con el límite del área de aplicación, al este con el área RI-VL (23), al oeste con el área AU (03) y al sur con el área RI-VL (22).</w:t>
      </w:r>
    </w:p>
    <w:p w:rsidR="00215000" w:rsidRDefault="00215000" w:rsidP="00215000">
      <w:pPr>
        <w:spacing w:line="276" w:lineRule="auto"/>
        <w:ind w:left="709" w:right="708"/>
        <w:rPr>
          <w:rFonts w:cs="Arial"/>
        </w:rPr>
      </w:pPr>
      <w:r w:rsidRPr="00873F7E">
        <w:rPr>
          <w:rFonts w:cs="Arial"/>
          <w:b/>
        </w:rPr>
        <w:t>RU-LP (12).</w:t>
      </w:r>
      <w:r w:rsidRPr="005C2787">
        <w:rPr>
          <w:rFonts w:cs="Arial"/>
        </w:rPr>
        <w:t xml:space="preserve"> Cuenta aproximadamente con </w:t>
      </w:r>
      <w:r>
        <w:rPr>
          <w:rFonts w:cs="Arial"/>
        </w:rPr>
        <w:t>1.2</w:t>
      </w:r>
      <w:r w:rsidRPr="005C2787">
        <w:rPr>
          <w:rFonts w:cs="Arial"/>
        </w:rPr>
        <w:t xml:space="preserve"> has. </w:t>
      </w:r>
      <w:r>
        <w:rPr>
          <w:rFonts w:cs="Arial"/>
        </w:rPr>
        <w:t>S</w:t>
      </w:r>
      <w:r w:rsidRPr="005C2787">
        <w:rPr>
          <w:rFonts w:cs="Arial"/>
        </w:rPr>
        <w:t>e localiza al norte del área de aplicación colinda con las siguientes áre</w:t>
      </w:r>
      <w:r>
        <w:rPr>
          <w:rFonts w:cs="Arial"/>
        </w:rPr>
        <w:t>as: al norte con el área RI-VL (22), al este con el área RI-VL (24), al oeste con el área AU (04) y al sur con el AC (01).</w:t>
      </w:r>
    </w:p>
    <w:p w:rsidR="00215000" w:rsidRPr="005C2787" w:rsidRDefault="00215000" w:rsidP="00215000">
      <w:pPr>
        <w:spacing w:line="276" w:lineRule="auto"/>
        <w:ind w:left="709" w:right="708"/>
        <w:rPr>
          <w:rFonts w:cs="Arial"/>
        </w:rPr>
      </w:pPr>
      <w:r w:rsidRPr="00873F7E">
        <w:rPr>
          <w:rFonts w:cs="Arial"/>
          <w:b/>
        </w:rPr>
        <w:lastRenderedPageBreak/>
        <w:t>RU-LP (13).</w:t>
      </w:r>
      <w:r w:rsidRPr="005C2787">
        <w:rPr>
          <w:rFonts w:cs="Arial"/>
        </w:rPr>
        <w:t xml:space="preserve"> Cuenta aproximadamente con </w:t>
      </w:r>
      <w:r>
        <w:rPr>
          <w:rFonts w:cs="Arial"/>
        </w:rPr>
        <w:t>0.9</w:t>
      </w:r>
      <w:r w:rsidRPr="005C2787">
        <w:rPr>
          <w:rFonts w:cs="Arial"/>
        </w:rPr>
        <w:t xml:space="preserve"> has. </w:t>
      </w:r>
      <w:r>
        <w:rPr>
          <w:rFonts w:cs="Arial"/>
        </w:rPr>
        <w:t>S</w:t>
      </w:r>
      <w:r w:rsidRPr="005C2787">
        <w:rPr>
          <w:rFonts w:cs="Arial"/>
        </w:rPr>
        <w:t>e localiza al norte del área de aplicación colinda con las siguientes áreas: al norte con el límite del área de aplicación, al este CA</w:t>
      </w:r>
      <w:r>
        <w:rPr>
          <w:rFonts w:cs="Arial"/>
        </w:rPr>
        <w:t xml:space="preserve"> </w:t>
      </w:r>
      <w:r w:rsidRPr="005C2787">
        <w:rPr>
          <w:rFonts w:cs="Arial"/>
        </w:rPr>
        <w:t>(01)</w:t>
      </w:r>
      <w:r>
        <w:rPr>
          <w:rFonts w:cs="Arial"/>
        </w:rPr>
        <w:t>, al oeste con el área RI-VL (23) y al sur con el área RI-VL (22).</w:t>
      </w:r>
    </w:p>
    <w:p w:rsidR="00215000" w:rsidRDefault="00215000" w:rsidP="00215000">
      <w:pPr>
        <w:spacing w:line="276" w:lineRule="auto"/>
        <w:ind w:left="709" w:right="708"/>
        <w:rPr>
          <w:rFonts w:cs="Arial"/>
        </w:rPr>
      </w:pPr>
      <w:r w:rsidRPr="00873F7E">
        <w:rPr>
          <w:rFonts w:cs="Arial"/>
          <w:b/>
        </w:rPr>
        <w:t>RU-LP (14).</w:t>
      </w:r>
      <w:r w:rsidRPr="005C2787">
        <w:rPr>
          <w:rFonts w:cs="Arial"/>
        </w:rPr>
        <w:t xml:space="preserve"> Cuenta aproximadamente con </w:t>
      </w:r>
      <w:r>
        <w:rPr>
          <w:rFonts w:cs="Arial"/>
        </w:rPr>
        <w:t>13.4</w:t>
      </w:r>
      <w:r w:rsidRPr="005C2787">
        <w:rPr>
          <w:rFonts w:cs="Arial"/>
        </w:rPr>
        <w:t xml:space="preserve"> has. </w:t>
      </w:r>
      <w:r>
        <w:rPr>
          <w:rFonts w:cs="Arial"/>
        </w:rPr>
        <w:t>S</w:t>
      </w:r>
      <w:r w:rsidRPr="005C2787">
        <w:rPr>
          <w:rFonts w:cs="Arial"/>
        </w:rPr>
        <w:t xml:space="preserve">e localiza al norte del área de aplicación colinda con las siguientes áreas: al norte </w:t>
      </w:r>
      <w:r>
        <w:rPr>
          <w:rFonts w:cs="Arial"/>
        </w:rPr>
        <w:t>con el área RI-VL (22), al este con el área CA (01) y AC (03), al oeste con el área RI-VL (24) y al sur con el área AC (03).</w:t>
      </w:r>
    </w:p>
    <w:p w:rsidR="00215000" w:rsidRDefault="00215000" w:rsidP="00215000">
      <w:pPr>
        <w:spacing w:line="276" w:lineRule="auto"/>
        <w:ind w:left="709" w:right="708"/>
        <w:rPr>
          <w:rFonts w:cs="Arial"/>
        </w:rPr>
      </w:pPr>
      <w:r w:rsidRPr="00873F7E">
        <w:rPr>
          <w:rFonts w:cs="Arial"/>
          <w:b/>
        </w:rPr>
        <w:t>RU-LP (15).</w:t>
      </w:r>
      <w:r w:rsidRPr="005C2787">
        <w:rPr>
          <w:rFonts w:cs="Arial"/>
        </w:rPr>
        <w:t xml:space="preserve"> Cuenta aproximadamente con </w:t>
      </w:r>
      <w:r>
        <w:rPr>
          <w:rFonts w:cs="Arial"/>
        </w:rPr>
        <w:t>3.2</w:t>
      </w:r>
      <w:r w:rsidRPr="005C2787">
        <w:rPr>
          <w:rFonts w:cs="Arial"/>
        </w:rPr>
        <w:t xml:space="preserve"> has. </w:t>
      </w:r>
      <w:r>
        <w:rPr>
          <w:rFonts w:cs="Arial"/>
        </w:rPr>
        <w:t>S</w:t>
      </w:r>
      <w:r w:rsidRPr="005C2787">
        <w:rPr>
          <w:rFonts w:cs="Arial"/>
        </w:rPr>
        <w:t xml:space="preserve">e localiza al norte del área de aplicación y colinda con las siguientes áreas: al </w:t>
      </w:r>
      <w:r>
        <w:rPr>
          <w:rFonts w:cs="Arial"/>
        </w:rPr>
        <w:t>norte</w:t>
      </w:r>
      <w:r w:rsidRPr="005C2787">
        <w:rPr>
          <w:rFonts w:cs="Arial"/>
        </w:rPr>
        <w:t xml:space="preserve"> con el </w:t>
      </w:r>
      <w:r>
        <w:rPr>
          <w:rFonts w:cs="Arial"/>
        </w:rPr>
        <w:t xml:space="preserve">límite del </w:t>
      </w:r>
      <w:r w:rsidRPr="005C2787">
        <w:rPr>
          <w:rFonts w:cs="Arial"/>
        </w:rPr>
        <w:t>área</w:t>
      </w:r>
      <w:r>
        <w:rPr>
          <w:rFonts w:cs="Arial"/>
        </w:rPr>
        <w:t xml:space="preserve"> de aplicación, al sur con el área RI-VL (26) y al oeste con el área CA (01).</w:t>
      </w:r>
      <w:r w:rsidRPr="005C2787">
        <w:rPr>
          <w:rFonts w:cs="Arial"/>
        </w:rPr>
        <w:t xml:space="preserve"> </w:t>
      </w:r>
    </w:p>
    <w:p w:rsidR="00215000" w:rsidRDefault="00215000" w:rsidP="00215000">
      <w:pPr>
        <w:spacing w:line="276" w:lineRule="auto"/>
        <w:ind w:left="709" w:right="708"/>
        <w:rPr>
          <w:rFonts w:cs="Arial"/>
        </w:rPr>
      </w:pPr>
      <w:r w:rsidRPr="00873F7E">
        <w:rPr>
          <w:rFonts w:cs="Arial"/>
          <w:b/>
        </w:rPr>
        <w:t>RU-LP (16).</w:t>
      </w:r>
      <w:r w:rsidRPr="005C2787">
        <w:rPr>
          <w:rFonts w:cs="Arial"/>
        </w:rPr>
        <w:t xml:space="preserve"> Cuenta aproximadamente con </w:t>
      </w:r>
      <w:r>
        <w:rPr>
          <w:rFonts w:cs="Arial"/>
        </w:rPr>
        <w:t>7.6</w:t>
      </w:r>
      <w:r w:rsidRPr="005C2787">
        <w:rPr>
          <w:rFonts w:cs="Arial"/>
        </w:rPr>
        <w:t xml:space="preserve"> has. </w:t>
      </w:r>
      <w:r>
        <w:rPr>
          <w:rFonts w:cs="Arial"/>
        </w:rPr>
        <w:t>S</w:t>
      </w:r>
      <w:r w:rsidRPr="005C2787">
        <w:rPr>
          <w:rFonts w:cs="Arial"/>
        </w:rPr>
        <w:t xml:space="preserve">e localiza al norte del área de aplicación colinda y con las siguientes áreas: al norte </w:t>
      </w:r>
      <w:r>
        <w:rPr>
          <w:rFonts w:cs="Arial"/>
        </w:rPr>
        <w:t>con el área RI-VL (26), al oeste CA (01) y AC (04) y al sur con el área RI-VL (27).</w:t>
      </w:r>
    </w:p>
    <w:p w:rsidR="00215000" w:rsidRDefault="00215000" w:rsidP="00215000">
      <w:pPr>
        <w:spacing w:line="276" w:lineRule="auto"/>
        <w:ind w:left="709" w:right="708"/>
        <w:rPr>
          <w:rFonts w:cs="Arial"/>
        </w:rPr>
      </w:pPr>
      <w:r w:rsidRPr="00873F7E">
        <w:rPr>
          <w:rFonts w:cs="Arial"/>
          <w:b/>
        </w:rPr>
        <w:t>RU-LP (17).</w:t>
      </w:r>
      <w:r w:rsidRPr="005C2787">
        <w:rPr>
          <w:rFonts w:cs="Arial"/>
        </w:rPr>
        <w:t xml:space="preserve"> Cuenta aproximadamente con 18.3 has. </w:t>
      </w:r>
      <w:r>
        <w:rPr>
          <w:rFonts w:cs="Arial"/>
        </w:rPr>
        <w:t>S</w:t>
      </w:r>
      <w:r w:rsidRPr="005C2787">
        <w:rPr>
          <w:rFonts w:cs="Arial"/>
        </w:rPr>
        <w:t xml:space="preserve">e localiza al norte del área de aplicación colinda con las siguientes áreas: al noreste con el </w:t>
      </w:r>
      <w:r>
        <w:rPr>
          <w:rFonts w:cs="Arial"/>
        </w:rPr>
        <w:t>límite del área de aplicación, al sur con las áreas</w:t>
      </w:r>
      <w:r w:rsidRPr="005C2787">
        <w:rPr>
          <w:rFonts w:cs="Arial"/>
        </w:rPr>
        <w:t xml:space="preserve"> </w:t>
      </w:r>
      <w:r>
        <w:rPr>
          <w:rFonts w:cs="Arial"/>
        </w:rPr>
        <w:t>RI-VL (29)</w:t>
      </w:r>
      <w:r w:rsidRPr="005C2787">
        <w:rPr>
          <w:rFonts w:cs="Arial"/>
        </w:rPr>
        <w:t xml:space="preserve"> </w:t>
      </w:r>
      <w:r>
        <w:rPr>
          <w:rFonts w:cs="Arial"/>
        </w:rPr>
        <w:t>y el oeste con el área RI-VL (26).</w:t>
      </w:r>
    </w:p>
    <w:p w:rsidR="00215000" w:rsidRDefault="00215000" w:rsidP="00215000">
      <w:pPr>
        <w:spacing w:line="276" w:lineRule="auto"/>
        <w:ind w:left="709" w:right="708"/>
        <w:rPr>
          <w:rFonts w:cs="Arial"/>
        </w:rPr>
      </w:pPr>
      <w:r w:rsidRPr="00873F7E">
        <w:rPr>
          <w:rFonts w:cs="Arial"/>
          <w:b/>
        </w:rPr>
        <w:t>RU-LP (18).</w:t>
      </w:r>
      <w:r w:rsidRPr="005C2787">
        <w:rPr>
          <w:rFonts w:cs="Arial"/>
        </w:rPr>
        <w:t xml:space="preserve"> Cuenta aproximadamente </w:t>
      </w:r>
      <w:r>
        <w:rPr>
          <w:rFonts w:cs="Arial"/>
        </w:rPr>
        <w:t>con 28.8</w:t>
      </w:r>
      <w:r w:rsidRPr="005C2787">
        <w:rPr>
          <w:rFonts w:cs="Arial"/>
        </w:rPr>
        <w:t xml:space="preserve"> has. </w:t>
      </w:r>
      <w:r>
        <w:rPr>
          <w:rFonts w:cs="Arial"/>
        </w:rPr>
        <w:t>S</w:t>
      </w:r>
      <w:r w:rsidRPr="005C2787">
        <w:rPr>
          <w:rFonts w:cs="Arial"/>
        </w:rPr>
        <w:t xml:space="preserve">e localiza al norte del área de aplicación colinda con las siguientes áreas: </w:t>
      </w:r>
      <w:r>
        <w:rPr>
          <w:rFonts w:cs="Arial"/>
        </w:rPr>
        <w:t>al norte y este con las áreas RI-VL (27) y RI-VL (29), al oeste con el área AC (04) y al sur con el área RI-VL (30).</w:t>
      </w:r>
    </w:p>
    <w:p w:rsidR="00215000" w:rsidRDefault="00215000" w:rsidP="00215000">
      <w:pPr>
        <w:spacing w:line="276" w:lineRule="auto"/>
        <w:ind w:left="709" w:right="708"/>
        <w:rPr>
          <w:rFonts w:cs="Arial"/>
        </w:rPr>
      </w:pPr>
      <w:r w:rsidRPr="00873F7E">
        <w:rPr>
          <w:rFonts w:cs="Arial"/>
          <w:b/>
        </w:rPr>
        <w:t>RU-LP (19).</w:t>
      </w:r>
      <w:r w:rsidRPr="005C2787">
        <w:rPr>
          <w:rFonts w:cs="Arial"/>
        </w:rPr>
        <w:t xml:space="preserve"> Cuenta aproximadamente con </w:t>
      </w:r>
      <w:r>
        <w:rPr>
          <w:rFonts w:cs="Arial"/>
        </w:rPr>
        <w:t>3.8</w:t>
      </w:r>
      <w:r w:rsidRPr="005C2787">
        <w:rPr>
          <w:rFonts w:cs="Arial"/>
        </w:rPr>
        <w:t xml:space="preserve"> has. </w:t>
      </w:r>
      <w:r>
        <w:rPr>
          <w:rFonts w:cs="Arial"/>
        </w:rPr>
        <w:t>S</w:t>
      </w:r>
      <w:r w:rsidRPr="005C2787">
        <w:rPr>
          <w:rFonts w:cs="Arial"/>
        </w:rPr>
        <w:t xml:space="preserve">e localiza al este del área de aplicación colinda con las siguientes áreas: al norte con el área </w:t>
      </w:r>
      <w:r>
        <w:rPr>
          <w:rFonts w:cs="Arial"/>
        </w:rPr>
        <w:t xml:space="preserve">RI-VL (28), al este con el límite del área de aplicación, al oeste </w:t>
      </w:r>
      <w:r w:rsidRPr="005C2787">
        <w:rPr>
          <w:rFonts w:cs="Arial"/>
        </w:rPr>
        <w:t>con el área</w:t>
      </w:r>
      <w:r>
        <w:rPr>
          <w:rFonts w:cs="Arial"/>
        </w:rPr>
        <w:t xml:space="preserve"> RI-VL (29) y al sur </w:t>
      </w:r>
      <w:r w:rsidRPr="005C2787">
        <w:rPr>
          <w:rFonts w:cs="Arial"/>
        </w:rPr>
        <w:t>con el área</w:t>
      </w:r>
      <w:r>
        <w:rPr>
          <w:rFonts w:cs="Arial"/>
        </w:rPr>
        <w:t xml:space="preserve"> CA (01).</w:t>
      </w:r>
    </w:p>
    <w:p w:rsidR="00215000" w:rsidRPr="005C2787" w:rsidRDefault="00215000" w:rsidP="00215000">
      <w:pPr>
        <w:spacing w:line="276" w:lineRule="auto"/>
        <w:ind w:left="709" w:right="708"/>
        <w:rPr>
          <w:rFonts w:cs="Arial"/>
        </w:rPr>
      </w:pPr>
      <w:r w:rsidRPr="00873F7E">
        <w:rPr>
          <w:rFonts w:cs="Arial"/>
          <w:b/>
        </w:rPr>
        <w:t>RU-LP (20).</w:t>
      </w:r>
      <w:r w:rsidRPr="005C2787">
        <w:rPr>
          <w:rFonts w:cs="Arial"/>
        </w:rPr>
        <w:t xml:space="preserve"> Cuenta aproximadamente con </w:t>
      </w:r>
      <w:r>
        <w:rPr>
          <w:rFonts w:cs="Arial"/>
        </w:rPr>
        <w:t>18.3</w:t>
      </w:r>
      <w:r w:rsidRPr="005C2787">
        <w:rPr>
          <w:rFonts w:cs="Arial"/>
        </w:rPr>
        <w:t xml:space="preserve"> has. </w:t>
      </w:r>
      <w:r>
        <w:rPr>
          <w:rFonts w:cs="Arial"/>
        </w:rPr>
        <w:t>S</w:t>
      </w:r>
      <w:r w:rsidRPr="005C2787">
        <w:rPr>
          <w:rFonts w:cs="Arial"/>
        </w:rPr>
        <w:t xml:space="preserve">e localiza al este del área de aplicación colinda con las siguientes áreas: al norte con </w:t>
      </w:r>
      <w:r>
        <w:rPr>
          <w:rFonts w:cs="Arial"/>
        </w:rPr>
        <w:t>el área RI-VL (30)</w:t>
      </w:r>
      <w:r w:rsidRPr="005C2787">
        <w:rPr>
          <w:rFonts w:cs="Arial"/>
        </w:rPr>
        <w:t>, al este con el área RI-VL</w:t>
      </w:r>
      <w:r>
        <w:rPr>
          <w:rFonts w:cs="Arial"/>
        </w:rPr>
        <w:t xml:space="preserve"> </w:t>
      </w:r>
      <w:r w:rsidRPr="005C2787">
        <w:rPr>
          <w:rFonts w:cs="Arial"/>
        </w:rPr>
        <w:t>(</w:t>
      </w:r>
      <w:r>
        <w:rPr>
          <w:rFonts w:cs="Arial"/>
        </w:rPr>
        <w:t>29</w:t>
      </w:r>
      <w:r w:rsidRPr="005C2787">
        <w:rPr>
          <w:rFonts w:cs="Arial"/>
        </w:rPr>
        <w:t>),</w:t>
      </w:r>
      <w:r>
        <w:rPr>
          <w:rFonts w:cs="Arial"/>
        </w:rPr>
        <w:t xml:space="preserve"> </w:t>
      </w:r>
      <w:r w:rsidRPr="005C2787">
        <w:rPr>
          <w:rFonts w:cs="Arial"/>
        </w:rPr>
        <w:t>al oeste con el área RI-VL</w:t>
      </w:r>
      <w:r>
        <w:rPr>
          <w:rFonts w:cs="Arial"/>
        </w:rPr>
        <w:t xml:space="preserve"> (30) y </w:t>
      </w:r>
      <w:r w:rsidRPr="005C2787">
        <w:rPr>
          <w:rFonts w:cs="Arial"/>
        </w:rPr>
        <w:t xml:space="preserve">al sur </w:t>
      </w:r>
      <w:r>
        <w:rPr>
          <w:rFonts w:cs="Arial"/>
        </w:rPr>
        <w:t>con las áreas AC (06) y CA(01).</w:t>
      </w:r>
    </w:p>
    <w:p w:rsidR="00215000" w:rsidRDefault="00215000" w:rsidP="00215000">
      <w:pPr>
        <w:spacing w:line="276" w:lineRule="auto"/>
        <w:ind w:left="709" w:right="708"/>
        <w:rPr>
          <w:rFonts w:cs="Arial"/>
        </w:rPr>
      </w:pPr>
      <w:r w:rsidRPr="00873F7E">
        <w:rPr>
          <w:rFonts w:cs="Arial"/>
          <w:b/>
        </w:rPr>
        <w:t>RU-LP (21).</w:t>
      </w:r>
      <w:r w:rsidRPr="005C2787">
        <w:rPr>
          <w:rFonts w:cs="Arial"/>
        </w:rPr>
        <w:t xml:space="preserve"> Cuenta aproximadamente con </w:t>
      </w:r>
      <w:r>
        <w:rPr>
          <w:rFonts w:cs="Arial"/>
        </w:rPr>
        <w:t>12.6</w:t>
      </w:r>
      <w:r w:rsidRPr="005C2787">
        <w:rPr>
          <w:rFonts w:cs="Arial"/>
        </w:rPr>
        <w:t xml:space="preserve"> has. </w:t>
      </w:r>
      <w:r>
        <w:rPr>
          <w:rFonts w:cs="Arial"/>
        </w:rPr>
        <w:t>S</w:t>
      </w:r>
      <w:r w:rsidRPr="005C2787">
        <w:rPr>
          <w:rFonts w:cs="Arial"/>
        </w:rPr>
        <w:t xml:space="preserve">e localiza al este del área de aplicación colinda con las siguientes áreas: </w:t>
      </w:r>
      <w:r>
        <w:rPr>
          <w:rFonts w:cs="Arial"/>
        </w:rPr>
        <w:t>al noreste y noroeste con el área RI-VL (30) y al sur con el área AC (07).</w:t>
      </w:r>
    </w:p>
    <w:p w:rsidR="00215000" w:rsidRDefault="00215000" w:rsidP="00215000">
      <w:pPr>
        <w:spacing w:line="276" w:lineRule="auto"/>
        <w:ind w:left="709" w:right="708"/>
        <w:rPr>
          <w:rFonts w:cs="Arial"/>
        </w:rPr>
      </w:pPr>
      <w:r w:rsidRPr="00873F7E">
        <w:rPr>
          <w:rFonts w:cs="Arial"/>
          <w:b/>
        </w:rPr>
        <w:t>RU-LP (22).</w:t>
      </w:r>
      <w:r w:rsidRPr="005C2787">
        <w:rPr>
          <w:rFonts w:cs="Arial"/>
        </w:rPr>
        <w:t xml:space="preserve"> Cuenta aproximadamente con </w:t>
      </w:r>
      <w:r>
        <w:rPr>
          <w:rFonts w:cs="Arial"/>
        </w:rPr>
        <w:t>3.3</w:t>
      </w:r>
      <w:r w:rsidRPr="005C2787">
        <w:rPr>
          <w:rFonts w:cs="Arial"/>
        </w:rPr>
        <w:t xml:space="preserve"> has. </w:t>
      </w:r>
      <w:r>
        <w:rPr>
          <w:rFonts w:cs="Arial"/>
        </w:rPr>
        <w:t>S</w:t>
      </w:r>
      <w:r w:rsidRPr="005C2787">
        <w:rPr>
          <w:rFonts w:cs="Arial"/>
        </w:rPr>
        <w:t>e localiza al este del área de aplicación colinda con las s</w:t>
      </w:r>
      <w:r>
        <w:rPr>
          <w:rFonts w:cs="Arial"/>
        </w:rPr>
        <w:t>iguientes áreas: al norte con el</w:t>
      </w:r>
      <w:r w:rsidRPr="005C2787">
        <w:rPr>
          <w:rFonts w:cs="Arial"/>
        </w:rPr>
        <w:t xml:space="preserve"> área</w:t>
      </w:r>
      <w:r>
        <w:rPr>
          <w:rFonts w:cs="Arial"/>
        </w:rPr>
        <w:t xml:space="preserve"> CA (01), al este con el límite del área aplicación, al oeste con el</w:t>
      </w:r>
      <w:r w:rsidRPr="005C2787">
        <w:rPr>
          <w:rFonts w:cs="Arial"/>
        </w:rPr>
        <w:t xml:space="preserve"> área</w:t>
      </w:r>
      <w:r>
        <w:rPr>
          <w:rFonts w:cs="Arial"/>
        </w:rPr>
        <w:t xml:space="preserve"> RI-VL (36) y al sur con RI-VL (35).</w:t>
      </w:r>
    </w:p>
    <w:p w:rsidR="00215000" w:rsidRDefault="00215000" w:rsidP="00215000">
      <w:pPr>
        <w:spacing w:line="276" w:lineRule="auto"/>
        <w:ind w:left="709" w:right="708"/>
        <w:rPr>
          <w:rFonts w:cs="Arial"/>
        </w:rPr>
      </w:pPr>
      <w:r w:rsidRPr="00873F7E">
        <w:rPr>
          <w:rFonts w:cs="Arial"/>
          <w:b/>
        </w:rPr>
        <w:lastRenderedPageBreak/>
        <w:t>RU-LP (23).</w:t>
      </w:r>
      <w:r w:rsidRPr="005C2787">
        <w:rPr>
          <w:rFonts w:cs="Arial"/>
        </w:rPr>
        <w:t xml:space="preserve"> Cuenta aproximadamente con </w:t>
      </w:r>
      <w:r>
        <w:rPr>
          <w:rFonts w:cs="Arial"/>
        </w:rPr>
        <w:t>23.6</w:t>
      </w:r>
      <w:r w:rsidRPr="005C2787">
        <w:rPr>
          <w:rFonts w:cs="Arial"/>
        </w:rPr>
        <w:t xml:space="preserve"> has. </w:t>
      </w:r>
      <w:r>
        <w:rPr>
          <w:rFonts w:cs="Arial"/>
        </w:rPr>
        <w:t>S</w:t>
      </w:r>
      <w:r w:rsidRPr="005C2787">
        <w:rPr>
          <w:rFonts w:cs="Arial"/>
        </w:rPr>
        <w:t xml:space="preserve">e localiza al este del área de aplicación colinda con las siguientes áreas: </w:t>
      </w:r>
      <w:r>
        <w:rPr>
          <w:rFonts w:cs="Arial"/>
        </w:rPr>
        <w:t>al norte con las</w:t>
      </w:r>
      <w:r w:rsidRPr="005C2787">
        <w:rPr>
          <w:rFonts w:cs="Arial"/>
        </w:rPr>
        <w:t xml:space="preserve"> área</w:t>
      </w:r>
      <w:r>
        <w:rPr>
          <w:rFonts w:cs="Arial"/>
        </w:rPr>
        <w:t>s</w:t>
      </w:r>
      <w:r w:rsidRPr="005C2787">
        <w:rPr>
          <w:rFonts w:cs="Arial"/>
        </w:rPr>
        <w:t xml:space="preserve"> </w:t>
      </w:r>
      <w:r>
        <w:rPr>
          <w:rFonts w:cs="Arial"/>
        </w:rPr>
        <w:t xml:space="preserve">AC (08) y CA (01), al este con el área RI-VL (36), al oeste con el área RI-VL (33) y al sur con el área RI-VL (34). </w:t>
      </w:r>
    </w:p>
    <w:p w:rsidR="00215000" w:rsidRDefault="00215000" w:rsidP="00215000">
      <w:pPr>
        <w:spacing w:line="276" w:lineRule="auto"/>
        <w:ind w:left="709" w:right="708"/>
        <w:rPr>
          <w:rFonts w:cs="Arial"/>
        </w:rPr>
      </w:pPr>
      <w:r w:rsidRPr="00873F7E">
        <w:rPr>
          <w:rFonts w:cs="Arial"/>
          <w:b/>
        </w:rPr>
        <w:t>RU-LP (24).</w:t>
      </w:r>
      <w:r w:rsidRPr="005C2787">
        <w:rPr>
          <w:rFonts w:cs="Arial"/>
        </w:rPr>
        <w:t xml:space="preserve"> Cuenta aproximadamente con </w:t>
      </w:r>
      <w:r>
        <w:rPr>
          <w:rFonts w:cs="Arial"/>
        </w:rPr>
        <w:t>7.1</w:t>
      </w:r>
      <w:r w:rsidRPr="005C2787">
        <w:rPr>
          <w:rFonts w:cs="Arial"/>
        </w:rPr>
        <w:t xml:space="preserve"> has. Se localiza al este del área de aplicación colinda con las siguientes áreas: al norte con </w:t>
      </w:r>
      <w:r>
        <w:rPr>
          <w:rFonts w:cs="Arial"/>
        </w:rPr>
        <w:t>el</w:t>
      </w:r>
      <w:r w:rsidRPr="005C2787">
        <w:rPr>
          <w:rFonts w:cs="Arial"/>
        </w:rPr>
        <w:t xml:space="preserve"> área</w:t>
      </w:r>
      <w:r>
        <w:rPr>
          <w:rFonts w:cs="Arial"/>
        </w:rPr>
        <w:t xml:space="preserve"> AC (09), al este con el área RI-VL (33) y al suroeste con el</w:t>
      </w:r>
      <w:r w:rsidRPr="005C2787">
        <w:rPr>
          <w:rFonts w:cs="Arial"/>
        </w:rPr>
        <w:t xml:space="preserve"> área</w:t>
      </w:r>
      <w:r>
        <w:rPr>
          <w:rFonts w:cs="Arial"/>
        </w:rPr>
        <w:t xml:space="preserve"> RU-CP (10) y oeste con el área AU-UP (10).</w:t>
      </w:r>
    </w:p>
    <w:p w:rsidR="00215000" w:rsidRDefault="00215000" w:rsidP="00215000">
      <w:pPr>
        <w:spacing w:line="276" w:lineRule="auto"/>
        <w:ind w:left="709" w:right="708"/>
        <w:rPr>
          <w:rFonts w:cs="Arial"/>
        </w:rPr>
      </w:pPr>
      <w:r w:rsidRPr="00873F7E">
        <w:rPr>
          <w:rFonts w:cs="Arial"/>
          <w:b/>
        </w:rPr>
        <w:t>RU-LP (25).</w:t>
      </w:r>
      <w:r w:rsidRPr="005C2787">
        <w:rPr>
          <w:rFonts w:cs="Arial"/>
        </w:rPr>
        <w:t xml:space="preserve"> Cuenta aproximadamente con </w:t>
      </w:r>
      <w:r>
        <w:rPr>
          <w:rFonts w:cs="Arial"/>
        </w:rPr>
        <w:t>3</w:t>
      </w:r>
      <w:r w:rsidRPr="005C2787">
        <w:rPr>
          <w:rFonts w:cs="Arial"/>
        </w:rPr>
        <w:t xml:space="preserve"> has. </w:t>
      </w:r>
      <w:r>
        <w:rPr>
          <w:rFonts w:cs="Arial"/>
        </w:rPr>
        <w:t>S</w:t>
      </w:r>
      <w:r w:rsidRPr="005C2787">
        <w:rPr>
          <w:rFonts w:cs="Arial"/>
        </w:rPr>
        <w:t xml:space="preserve">e localiza al este del área de aplicación colinda con las siguientes áreas: al norte con </w:t>
      </w:r>
      <w:r>
        <w:rPr>
          <w:rFonts w:cs="Arial"/>
        </w:rPr>
        <w:t>el</w:t>
      </w:r>
      <w:r w:rsidRPr="005C2787">
        <w:rPr>
          <w:rFonts w:cs="Arial"/>
        </w:rPr>
        <w:t xml:space="preserve"> área</w:t>
      </w:r>
      <w:r>
        <w:rPr>
          <w:rFonts w:cs="Arial"/>
        </w:rPr>
        <w:t xml:space="preserve"> RI-VL (35), al este con el límite del aplicación y con el área AC (10), al oeste con el área RI-VL (36) y al sur con el área CA (01).</w:t>
      </w:r>
    </w:p>
    <w:p w:rsidR="00215000" w:rsidRDefault="00215000" w:rsidP="00215000">
      <w:pPr>
        <w:spacing w:line="276" w:lineRule="auto"/>
        <w:ind w:left="709" w:right="708"/>
        <w:rPr>
          <w:rFonts w:cs="Arial"/>
        </w:rPr>
      </w:pPr>
      <w:r w:rsidRPr="00873F7E">
        <w:rPr>
          <w:rFonts w:cs="Arial"/>
          <w:b/>
        </w:rPr>
        <w:t>RU-LP (26).</w:t>
      </w:r>
      <w:r w:rsidRPr="005C2787">
        <w:rPr>
          <w:rFonts w:cs="Arial"/>
        </w:rPr>
        <w:t xml:space="preserve"> Cuenta aproximadamente con </w:t>
      </w:r>
      <w:r>
        <w:rPr>
          <w:rFonts w:cs="Arial"/>
        </w:rPr>
        <w:t>20.1</w:t>
      </w:r>
      <w:r w:rsidRPr="005C2787">
        <w:rPr>
          <w:rFonts w:cs="Arial"/>
        </w:rPr>
        <w:t xml:space="preserve"> has. </w:t>
      </w:r>
      <w:r>
        <w:rPr>
          <w:rFonts w:cs="Arial"/>
        </w:rPr>
        <w:t>S</w:t>
      </w:r>
      <w:r w:rsidRPr="005C2787">
        <w:rPr>
          <w:rFonts w:cs="Arial"/>
        </w:rPr>
        <w:t xml:space="preserve">e localiza al este del área de aplicación colinda con las siguientes áreas: al norte con </w:t>
      </w:r>
      <w:r>
        <w:rPr>
          <w:rFonts w:cs="Arial"/>
        </w:rPr>
        <w:t>el</w:t>
      </w:r>
      <w:r w:rsidRPr="005C2787">
        <w:rPr>
          <w:rFonts w:cs="Arial"/>
        </w:rPr>
        <w:t xml:space="preserve"> área</w:t>
      </w:r>
      <w:r>
        <w:rPr>
          <w:rFonts w:cs="Arial"/>
        </w:rPr>
        <w:t xml:space="preserve"> RI-VL (34), al este con el área RI-VL (36), al oeste con el área AU-UP (11) y al sur con las áreas AC (15), AC (13), CA (01) y PP-PH (01).</w:t>
      </w:r>
    </w:p>
    <w:p w:rsidR="00215000" w:rsidRDefault="00215000" w:rsidP="00215000">
      <w:pPr>
        <w:spacing w:line="276" w:lineRule="auto"/>
        <w:ind w:left="709" w:right="708"/>
        <w:rPr>
          <w:rFonts w:cs="Arial"/>
        </w:rPr>
      </w:pPr>
      <w:r w:rsidRPr="00873F7E">
        <w:rPr>
          <w:rFonts w:cs="Arial"/>
          <w:b/>
        </w:rPr>
        <w:t>RU-LP (27).</w:t>
      </w:r>
      <w:r w:rsidRPr="005C2787">
        <w:rPr>
          <w:rFonts w:cs="Arial"/>
        </w:rPr>
        <w:t xml:space="preserve"> Cuenta aproximadamente con </w:t>
      </w:r>
      <w:r>
        <w:rPr>
          <w:rFonts w:cs="Arial"/>
        </w:rPr>
        <w:t>24.2</w:t>
      </w:r>
      <w:r w:rsidRPr="005C2787">
        <w:rPr>
          <w:rFonts w:cs="Arial"/>
        </w:rPr>
        <w:t xml:space="preserve"> has. </w:t>
      </w:r>
      <w:r>
        <w:rPr>
          <w:rFonts w:cs="Arial"/>
        </w:rPr>
        <w:t>S</w:t>
      </w:r>
      <w:r w:rsidRPr="005C2787">
        <w:rPr>
          <w:rFonts w:cs="Arial"/>
        </w:rPr>
        <w:t xml:space="preserve">e localiza al este del área de aplicación colinda con las siguientes áreas: al norte con </w:t>
      </w:r>
      <w:r>
        <w:rPr>
          <w:rFonts w:cs="Arial"/>
        </w:rPr>
        <w:t>las</w:t>
      </w:r>
      <w:r w:rsidRPr="005C2787">
        <w:rPr>
          <w:rFonts w:cs="Arial"/>
        </w:rPr>
        <w:t xml:space="preserve"> área</w:t>
      </w:r>
      <w:r>
        <w:rPr>
          <w:rFonts w:cs="Arial"/>
        </w:rPr>
        <w:t xml:space="preserve">s AC (14) y CA (01), al este con el área RI-VL (37) y al oeste con las áreas RU-MP (08) y AU-UP (12), al sur con el área RI-VL (38). </w:t>
      </w:r>
    </w:p>
    <w:p w:rsidR="00215000" w:rsidRDefault="00215000" w:rsidP="00215000">
      <w:pPr>
        <w:spacing w:line="276" w:lineRule="auto"/>
        <w:ind w:left="709" w:right="708"/>
        <w:rPr>
          <w:rFonts w:cs="Arial"/>
        </w:rPr>
      </w:pPr>
      <w:r w:rsidRPr="00873F7E">
        <w:rPr>
          <w:rFonts w:cs="Arial"/>
          <w:b/>
        </w:rPr>
        <w:t>RU-LP (28).</w:t>
      </w:r>
      <w:r w:rsidRPr="005C2787">
        <w:rPr>
          <w:rFonts w:cs="Arial"/>
        </w:rPr>
        <w:t xml:space="preserve"> Cuenta aproximadamente con </w:t>
      </w:r>
      <w:r>
        <w:rPr>
          <w:rFonts w:cs="Arial"/>
        </w:rPr>
        <w:t>3</w:t>
      </w:r>
      <w:r w:rsidRPr="005C2787">
        <w:rPr>
          <w:rFonts w:cs="Arial"/>
        </w:rPr>
        <w:t xml:space="preserve"> has. </w:t>
      </w:r>
      <w:r>
        <w:rPr>
          <w:rFonts w:cs="Arial"/>
        </w:rPr>
        <w:t>S</w:t>
      </w:r>
      <w:r w:rsidRPr="005C2787">
        <w:rPr>
          <w:rFonts w:cs="Arial"/>
        </w:rPr>
        <w:t xml:space="preserve">e localiza al </w:t>
      </w:r>
      <w:r>
        <w:rPr>
          <w:rFonts w:cs="Arial"/>
        </w:rPr>
        <w:t>o</w:t>
      </w:r>
      <w:r w:rsidRPr="005C2787">
        <w:rPr>
          <w:rFonts w:cs="Arial"/>
        </w:rPr>
        <w:t xml:space="preserve">este del área de aplicación colinda con las siguientes áreas: al norte con </w:t>
      </w:r>
      <w:r>
        <w:rPr>
          <w:rFonts w:cs="Arial"/>
        </w:rPr>
        <w:t>el</w:t>
      </w:r>
      <w:r w:rsidRPr="005C2787">
        <w:rPr>
          <w:rFonts w:cs="Arial"/>
        </w:rPr>
        <w:t xml:space="preserve"> área</w:t>
      </w:r>
      <w:r>
        <w:rPr>
          <w:rFonts w:cs="Arial"/>
        </w:rPr>
        <w:t xml:space="preserve"> RI-VL (56), al este con el área RI-VL (06), al oeste con el límite del área de aplicación y al sur con el área AU*(09).</w:t>
      </w:r>
    </w:p>
    <w:p w:rsidR="00700321" w:rsidRPr="0031230E" w:rsidRDefault="00700321" w:rsidP="0031230E">
      <w:pPr>
        <w:pStyle w:val="Ttulo3"/>
      </w:pPr>
      <w:r w:rsidRPr="0031230E">
        <w:t xml:space="preserve"> </w:t>
      </w:r>
      <w:bookmarkStart w:id="147" w:name="_Toc302056098"/>
      <w:bookmarkStart w:id="148" w:name="_Toc326232056"/>
      <w:r w:rsidRPr="0031230E">
        <w:t>Áreas de restricción a infraestructura o instalaciones especiales (RI)</w:t>
      </w:r>
      <w:bookmarkEnd w:id="147"/>
      <w:bookmarkEnd w:id="148"/>
    </w:p>
    <w:p w:rsidR="00C836C2" w:rsidRPr="006119D9" w:rsidRDefault="00C836C2" w:rsidP="007B5EB7">
      <w:pPr>
        <w:spacing w:line="276" w:lineRule="auto"/>
        <w:rPr>
          <w:lang w:val="es-MX"/>
        </w:rPr>
      </w:pPr>
      <w:r w:rsidRPr="006119D9">
        <w:rPr>
          <w:lang w:val="es-MX"/>
        </w:rPr>
        <w:t>Son las áreas próximas o dentro del radio de influencia de instalaciones, que por razones de seguridad están sujetas a restricciones en su utilización y condicionadas por los aspectos normativos de las mismas, así como las franjas que resulten afectadas por el paso de infraestructuras y es necesario controlar y conservar por razones de seguridad y el buen funcionamiento de las mismas. Se identifican con la clave (RI).</w:t>
      </w:r>
    </w:p>
    <w:p w:rsidR="00700321" w:rsidRPr="00C836C2" w:rsidRDefault="00C836C2" w:rsidP="007B5EB7">
      <w:pPr>
        <w:spacing w:line="276" w:lineRule="auto"/>
        <w:rPr>
          <w:lang w:val="es-MX"/>
        </w:rPr>
      </w:pPr>
      <w:r w:rsidRPr="006119D9">
        <w:rPr>
          <w:lang w:val="es-MX"/>
        </w:rPr>
        <w:t>Las áreas de restricción de instalaciones especiales se subdividen en:</w:t>
      </w:r>
    </w:p>
    <w:p w:rsidR="00700321" w:rsidRPr="0031230E" w:rsidRDefault="00700321" w:rsidP="0031230E">
      <w:pPr>
        <w:pStyle w:val="Ttulo4"/>
      </w:pPr>
      <w:bookmarkStart w:id="149" w:name="_Toc326232057"/>
      <w:r w:rsidRPr="0031230E">
        <w:t>Áreas de restricción de instalaciones de riesgo (RI-RG)</w:t>
      </w:r>
      <w:bookmarkEnd w:id="149"/>
    </w:p>
    <w:p w:rsidR="0037563F" w:rsidRPr="006119D9" w:rsidRDefault="0037563F" w:rsidP="007B5EB7">
      <w:pPr>
        <w:spacing w:line="276" w:lineRule="auto"/>
        <w:rPr>
          <w:lang w:val="es-MX"/>
        </w:rPr>
      </w:pPr>
      <w:r w:rsidRPr="006119D9">
        <w:rPr>
          <w:lang w:val="es-MX"/>
        </w:rPr>
        <w:t xml:space="preserve">Las referidas a depósitos de combustible, gasoductos y redes de distribución de energéticos, gasolineras, gaseras, centros de distribución de gas para vehículos automotores, cementerios, industrias peligrosas y demás usos del suelo que entrañen riesgo o peligro para la vida o la salud </w:t>
      </w:r>
      <w:r w:rsidRPr="006119D9">
        <w:rPr>
          <w:lang w:val="es-MX"/>
        </w:rPr>
        <w:lastRenderedPageBreak/>
        <w:t>en sus inmediaciones, cuyas instalaciones y las áreas colindantes deberán respetar las normas, limitaciones y restricciones a la utilización del suelo que señale al respecto:</w:t>
      </w:r>
    </w:p>
    <w:p w:rsidR="0037563F" w:rsidRPr="006119D9" w:rsidRDefault="0037563F" w:rsidP="007B5EB7">
      <w:pPr>
        <w:spacing w:line="276" w:lineRule="auto"/>
        <w:rPr>
          <w:lang w:val="es-MX"/>
        </w:rPr>
      </w:pPr>
      <w:r>
        <w:rPr>
          <w:lang w:val="es-MX"/>
        </w:rPr>
        <w:t>E</w:t>
      </w:r>
      <w:r w:rsidRPr="006119D9">
        <w:rPr>
          <w:lang w:val="es-MX"/>
        </w:rPr>
        <w:t>n los casos de alto riesgo</w:t>
      </w:r>
      <w:r w:rsidR="00205573">
        <w:rPr>
          <w:lang w:val="es-MX"/>
        </w:rPr>
        <w:t>, por ser materia federal, la Secretaría del Medio A</w:t>
      </w:r>
      <w:r w:rsidRPr="006119D9">
        <w:rPr>
          <w:lang w:val="es-MX"/>
        </w:rPr>
        <w:t xml:space="preserve">mbiente y </w:t>
      </w:r>
      <w:r w:rsidR="00205573">
        <w:rPr>
          <w:lang w:val="es-MX"/>
        </w:rPr>
        <w:t>R</w:t>
      </w:r>
      <w:r w:rsidRPr="006119D9">
        <w:rPr>
          <w:lang w:val="es-MX"/>
        </w:rPr>
        <w:t xml:space="preserve">ecursos </w:t>
      </w:r>
      <w:r w:rsidR="00205573">
        <w:rPr>
          <w:lang w:val="es-MX"/>
        </w:rPr>
        <w:t>N</w:t>
      </w:r>
      <w:r w:rsidRPr="006119D9">
        <w:rPr>
          <w:lang w:val="es-MX"/>
        </w:rPr>
        <w:t>aturales (SEMARNAT</w:t>
      </w:r>
      <w:r w:rsidR="00205573">
        <w:rPr>
          <w:lang w:val="es-MX"/>
        </w:rPr>
        <w:t>)</w:t>
      </w:r>
      <w:r>
        <w:rPr>
          <w:lang w:val="es-MX"/>
        </w:rPr>
        <w:t xml:space="preserve"> </w:t>
      </w:r>
      <w:r w:rsidRPr="008E1EE8">
        <w:rPr>
          <w:rStyle w:val="apple-style-span"/>
          <w:rFonts w:cs="Arial"/>
          <w:bCs/>
          <w:szCs w:val="22"/>
          <w:shd w:val="clear" w:color="auto" w:fill="FFFFFF"/>
        </w:rPr>
        <w:t>es la dependencia del Gobierno Federal encargada de impulsar la protección, restauración y conservación de los ecosistemas y recursos naturales y bienes y servicios ambientales de México, con el fin de propiciar su aprovechamiento y desarrollo sustentable</w:t>
      </w:r>
      <w:r w:rsidRPr="008E1EE8">
        <w:rPr>
          <w:lang w:val="es-MX"/>
        </w:rPr>
        <w:t>),</w:t>
      </w:r>
      <w:r w:rsidRPr="006119D9">
        <w:rPr>
          <w:lang w:val="es-MX"/>
        </w:rPr>
        <w:t xml:space="preserve"> en base a la </w:t>
      </w:r>
      <w:r>
        <w:rPr>
          <w:lang w:val="es-MX"/>
        </w:rPr>
        <w:t>L</w:t>
      </w:r>
      <w:r w:rsidRPr="006119D9">
        <w:rPr>
          <w:lang w:val="es-MX"/>
        </w:rPr>
        <w:t xml:space="preserve">ey </w:t>
      </w:r>
      <w:r>
        <w:rPr>
          <w:lang w:val="es-MX"/>
        </w:rPr>
        <w:t>G</w:t>
      </w:r>
      <w:r w:rsidRPr="006119D9">
        <w:rPr>
          <w:lang w:val="es-MX"/>
        </w:rPr>
        <w:t xml:space="preserve">eneral de la </w:t>
      </w:r>
      <w:r>
        <w:rPr>
          <w:lang w:val="es-MX"/>
        </w:rPr>
        <w:t>S</w:t>
      </w:r>
      <w:r w:rsidRPr="006119D9">
        <w:rPr>
          <w:lang w:val="es-MX"/>
        </w:rPr>
        <w:t xml:space="preserve">alud, </w:t>
      </w:r>
      <w:r>
        <w:rPr>
          <w:lang w:val="es-MX"/>
        </w:rPr>
        <w:t>L</w:t>
      </w:r>
      <w:r w:rsidRPr="006119D9">
        <w:rPr>
          <w:lang w:val="es-MX"/>
        </w:rPr>
        <w:t xml:space="preserve">ey </w:t>
      </w:r>
      <w:r>
        <w:rPr>
          <w:lang w:val="es-MX"/>
        </w:rPr>
        <w:t>G</w:t>
      </w:r>
      <w:r w:rsidRPr="006119D9">
        <w:rPr>
          <w:lang w:val="es-MX"/>
        </w:rPr>
        <w:t xml:space="preserve">eneral del </w:t>
      </w:r>
      <w:r>
        <w:rPr>
          <w:lang w:val="es-MX"/>
        </w:rPr>
        <w:t>E</w:t>
      </w:r>
      <w:r w:rsidRPr="006119D9">
        <w:rPr>
          <w:lang w:val="es-MX"/>
        </w:rPr>
        <w:t xml:space="preserve">quilibrio </w:t>
      </w:r>
      <w:r>
        <w:rPr>
          <w:lang w:val="es-MX"/>
        </w:rPr>
        <w:t>E</w:t>
      </w:r>
      <w:r w:rsidRPr="006119D9">
        <w:rPr>
          <w:lang w:val="es-MX"/>
        </w:rPr>
        <w:t xml:space="preserve">cológico y la </w:t>
      </w:r>
      <w:r>
        <w:rPr>
          <w:lang w:val="es-MX"/>
        </w:rPr>
        <w:t>P</w:t>
      </w:r>
      <w:r w:rsidRPr="006119D9">
        <w:rPr>
          <w:lang w:val="es-MX"/>
        </w:rPr>
        <w:t xml:space="preserve">rotección al </w:t>
      </w:r>
      <w:r>
        <w:rPr>
          <w:lang w:val="es-MX"/>
        </w:rPr>
        <w:t>A</w:t>
      </w:r>
      <w:r w:rsidRPr="006119D9">
        <w:rPr>
          <w:lang w:val="es-MX"/>
        </w:rPr>
        <w:t xml:space="preserve">mbiente y demás </w:t>
      </w:r>
      <w:r>
        <w:rPr>
          <w:lang w:val="es-MX"/>
        </w:rPr>
        <w:t>L</w:t>
      </w:r>
      <w:r w:rsidRPr="006119D9">
        <w:rPr>
          <w:lang w:val="es-MX"/>
        </w:rPr>
        <w:t xml:space="preserve">eyes y </w:t>
      </w:r>
      <w:r>
        <w:rPr>
          <w:lang w:val="es-MX"/>
        </w:rPr>
        <w:t>R</w:t>
      </w:r>
      <w:r w:rsidRPr="006119D9">
        <w:rPr>
          <w:lang w:val="es-MX"/>
        </w:rPr>
        <w:t xml:space="preserve">eglamentos </w:t>
      </w:r>
      <w:r>
        <w:rPr>
          <w:lang w:val="es-MX"/>
        </w:rPr>
        <w:t>F</w:t>
      </w:r>
      <w:r w:rsidRPr="006119D9">
        <w:rPr>
          <w:lang w:val="es-MX"/>
        </w:rPr>
        <w:t>ederales en la materia; y</w:t>
      </w:r>
    </w:p>
    <w:p w:rsidR="0037563F" w:rsidRPr="006119D9" w:rsidRDefault="0037563F" w:rsidP="007B5EB7">
      <w:pPr>
        <w:spacing w:line="276" w:lineRule="auto"/>
        <w:rPr>
          <w:lang w:val="es-MX"/>
        </w:rPr>
      </w:pPr>
      <w:r>
        <w:rPr>
          <w:lang w:val="es-MX"/>
        </w:rPr>
        <w:t>E</w:t>
      </w:r>
      <w:r w:rsidRPr="006119D9">
        <w:rPr>
          <w:lang w:val="es-MX"/>
        </w:rPr>
        <w:t>n los casos de mediano y bajo rie</w:t>
      </w:r>
      <w:r>
        <w:rPr>
          <w:lang w:val="es-MX"/>
        </w:rPr>
        <w:t>sgo, por ser materia local, la Secretaría de Medio Ambiente para el Desarrollo S</w:t>
      </w:r>
      <w:r w:rsidRPr="006119D9">
        <w:rPr>
          <w:lang w:val="es-MX"/>
        </w:rPr>
        <w:t>ustenta</w:t>
      </w:r>
      <w:r>
        <w:rPr>
          <w:lang w:val="es-MX"/>
        </w:rPr>
        <w:t xml:space="preserve">ble (SEMADES </w:t>
      </w:r>
      <w:r w:rsidRPr="008E1EE8">
        <w:rPr>
          <w:lang w:val="es-MX"/>
        </w:rPr>
        <w:t>es la dependencia responsable de normar y formular la política ambiental estableciendo los criterios y los programas para el desarrollo sustentable del Estado, fomentando la protección, conservación y restauración de los recursos naturales de la entidad y la prevención y disminución de la contaminación ambiental, de conformidad con la distribución de competencias que establecen las leyes federales y estatales aplicables en la materia</w:t>
      </w:r>
      <w:r>
        <w:rPr>
          <w:lang w:val="es-MX"/>
        </w:rPr>
        <w:t>), basándose en la Ley General de Salud, Ley Estatal del Equilibrio Ecológico y la Protección al A</w:t>
      </w:r>
      <w:r w:rsidRPr="006119D9">
        <w:rPr>
          <w:lang w:val="es-MX"/>
        </w:rPr>
        <w:t xml:space="preserve">mbiente y demás </w:t>
      </w:r>
      <w:r>
        <w:rPr>
          <w:lang w:val="es-MX"/>
        </w:rPr>
        <w:t>L</w:t>
      </w:r>
      <w:r w:rsidRPr="006119D9">
        <w:rPr>
          <w:lang w:val="es-MX"/>
        </w:rPr>
        <w:t xml:space="preserve">eyes y </w:t>
      </w:r>
      <w:r>
        <w:rPr>
          <w:lang w:val="es-MX"/>
        </w:rPr>
        <w:t>R</w:t>
      </w:r>
      <w:r w:rsidRPr="006119D9">
        <w:rPr>
          <w:lang w:val="es-MX"/>
        </w:rPr>
        <w:t xml:space="preserve">eglamentos </w:t>
      </w:r>
      <w:r>
        <w:rPr>
          <w:lang w:val="es-MX"/>
        </w:rPr>
        <w:t>E</w:t>
      </w:r>
      <w:r w:rsidRPr="006119D9">
        <w:rPr>
          <w:lang w:val="es-MX"/>
        </w:rPr>
        <w:t xml:space="preserve">statales y </w:t>
      </w:r>
      <w:r>
        <w:rPr>
          <w:lang w:val="es-MX"/>
        </w:rPr>
        <w:t>M</w:t>
      </w:r>
      <w:r w:rsidRPr="006119D9">
        <w:rPr>
          <w:lang w:val="es-MX"/>
        </w:rPr>
        <w:t xml:space="preserve">unicipales en la materia. </w:t>
      </w:r>
    </w:p>
    <w:p w:rsidR="0037563F" w:rsidRPr="00551CAC" w:rsidRDefault="0037563F" w:rsidP="007B5EB7">
      <w:pPr>
        <w:spacing w:line="276" w:lineRule="auto"/>
        <w:rPr>
          <w:lang w:val="es-MX"/>
        </w:rPr>
      </w:pPr>
      <w:r w:rsidRPr="006119D9">
        <w:rPr>
          <w:lang w:val="es-MX"/>
        </w:rPr>
        <w:t>Estas áreas se identifican con la clave de las áreas de restricción de instalaciones especiales más la sub-clave (</w:t>
      </w:r>
      <w:r>
        <w:rPr>
          <w:lang w:val="es-MX"/>
        </w:rPr>
        <w:t>RG).</w:t>
      </w:r>
      <w:r w:rsidRPr="006119D9">
        <w:t xml:space="preserve">Las señaladas en el plano de </w:t>
      </w:r>
      <w:r>
        <w:t>E</w:t>
      </w:r>
      <w:r w:rsidR="00150EFF">
        <w:t>strategias (E-</w:t>
      </w:r>
      <w:r w:rsidRPr="006119D9">
        <w:t xml:space="preserve">1), con la clave </w:t>
      </w:r>
      <w:r w:rsidRPr="00551CAC">
        <w:t>(RI-RG).</w:t>
      </w:r>
      <w:r w:rsidRPr="006119D9">
        <w:t xml:space="preserve"> </w:t>
      </w:r>
      <w:r w:rsidRPr="006119D9">
        <w:rPr>
          <w:lang w:val="es-MX"/>
        </w:rPr>
        <w:t>Siendo éstas las siguientes.</w:t>
      </w:r>
    </w:p>
    <w:p w:rsidR="00215000" w:rsidRPr="005C2787" w:rsidRDefault="00215000" w:rsidP="00215000">
      <w:pPr>
        <w:spacing w:line="276" w:lineRule="auto"/>
        <w:ind w:left="709" w:right="708"/>
        <w:rPr>
          <w:rFonts w:cs="Arial"/>
        </w:rPr>
      </w:pPr>
      <w:r w:rsidRPr="00873F7E">
        <w:rPr>
          <w:rFonts w:cs="Arial"/>
          <w:b/>
        </w:rPr>
        <w:t>RI-RG (01).</w:t>
      </w:r>
      <w:r>
        <w:rPr>
          <w:rFonts w:cs="Arial"/>
        </w:rPr>
        <w:t xml:space="preserve"> Cuenta con un área aproximada de 4.3 has. Se localiza al sur del área de aplicación y colinda con las siguientes áreas: al norte con el área AU (16), al este con el área RU-MP (18), al sur con el área RI-VL (48) y al oeste con el área RI-VL (53).</w:t>
      </w:r>
    </w:p>
    <w:p w:rsidR="00700321" w:rsidRPr="0031230E" w:rsidRDefault="00700321" w:rsidP="0031230E">
      <w:pPr>
        <w:pStyle w:val="Ttulo4"/>
      </w:pPr>
      <w:r w:rsidRPr="0031230E">
        <w:t xml:space="preserve"> </w:t>
      </w:r>
      <w:bookmarkStart w:id="150" w:name="_Toc326232058"/>
      <w:r w:rsidRPr="0031230E">
        <w:t>Área de restricción por paso de redes e instalaciones de agua potable (RI-AB)</w:t>
      </w:r>
      <w:bookmarkEnd w:id="150"/>
    </w:p>
    <w:p w:rsidR="0037563F" w:rsidRPr="006119D9" w:rsidRDefault="0037563F" w:rsidP="0037563F">
      <w:pPr>
        <w:spacing w:line="276" w:lineRule="auto"/>
        <w:ind w:left="397"/>
        <w:rPr>
          <w:rFonts w:cs="Arial"/>
        </w:rPr>
      </w:pPr>
      <w:r w:rsidRPr="006119D9">
        <w:rPr>
          <w:rFonts w:cs="Arial"/>
        </w:rPr>
        <w:t>Corresponden a las franjas a lo largo de redes, por lo general sobre las vías públicas y alrededor de las instalaciones de agua potable, que se deben dejar libres de edificación para permitir el tendido, registro, reparación y ampliación de las mismas, cuyo ancho señalará la autoridad municipal y el organismo operador del servicio, con relación al tipo de instalación. Se identifican con la clave de las áreas de restricción por paso de infraestructura más la sub-clave (AB) y es la siguiente:</w:t>
      </w:r>
    </w:p>
    <w:p w:rsidR="00215000" w:rsidRDefault="00215000" w:rsidP="00215000">
      <w:pPr>
        <w:spacing w:line="276" w:lineRule="auto"/>
        <w:ind w:left="709" w:right="708"/>
        <w:rPr>
          <w:rFonts w:cs="Arial"/>
        </w:rPr>
      </w:pPr>
      <w:r w:rsidRPr="003C592E">
        <w:rPr>
          <w:rFonts w:cs="Arial"/>
          <w:b/>
        </w:rPr>
        <w:t>RI-AB (01).</w:t>
      </w:r>
      <w:r>
        <w:rPr>
          <w:rFonts w:cs="Arial"/>
        </w:rPr>
        <w:t xml:space="preserve"> </w:t>
      </w:r>
      <w:r w:rsidRPr="00B72DC7">
        <w:rPr>
          <w:rFonts w:cs="Arial"/>
        </w:rPr>
        <w:t xml:space="preserve">Cuenta aproximadamente con </w:t>
      </w:r>
      <w:r>
        <w:rPr>
          <w:rFonts w:cs="Arial"/>
        </w:rPr>
        <w:t>0.03</w:t>
      </w:r>
      <w:r w:rsidRPr="00B72DC7">
        <w:rPr>
          <w:rFonts w:cs="Arial"/>
        </w:rPr>
        <w:t xml:space="preserve"> has.</w:t>
      </w:r>
      <w:r>
        <w:rPr>
          <w:rFonts w:cs="Arial"/>
        </w:rPr>
        <w:t xml:space="preserve"> Se localiza al este</w:t>
      </w:r>
      <w:r w:rsidRPr="00B72DC7">
        <w:rPr>
          <w:rFonts w:cs="Arial"/>
        </w:rPr>
        <w:t xml:space="preserve"> del área </w:t>
      </w:r>
      <w:r>
        <w:rPr>
          <w:rFonts w:cs="Arial"/>
        </w:rPr>
        <w:t xml:space="preserve">de aplicación y dentro del área AC (13), la cual colinda con las siguientes áreas: </w:t>
      </w:r>
      <w:r w:rsidRPr="00FF00FD">
        <w:rPr>
          <w:rFonts w:cs="Arial"/>
        </w:rPr>
        <w:t xml:space="preserve">al norte </w:t>
      </w:r>
      <w:r>
        <w:rPr>
          <w:rFonts w:cs="Arial"/>
        </w:rPr>
        <w:t xml:space="preserve">y al este con el área RU-LP </w:t>
      </w:r>
      <w:r w:rsidRPr="00FF00FD">
        <w:rPr>
          <w:rFonts w:cs="Arial"/>
        </w:rPr>
        <w:t>(</w:t>
      </w:r>
      <w:r>
        <w:rPr>
          <w:rFonts w:cs="Arial"/>
        </w:rPr>
        <w:t>26</w:t>
      </w:r>
      <w:r w:rsidRPr="00FF00FD">
        <w:rPr>
          <w:rFonts w:cs="Arial"/>
        </w:rPr>
        <w:t xml:space="preserve">), al oeste con </w:t>
      </w:r>
      <w:r>
        <w:rPr>
          <w:rFonts w:cs="Arial"/>
        </w:rPr>
        <w:t>PP-PH (01)</w:t>
      </w:r>
      <w:r w:rsidRPr="00FF00FD">
        <w:rPr>
          <w:rFonts w:cs="Arial"/>
        </w:rPr>
        <w:t xml:space="preserve">, al sur con el área </w:t>
      </w:r>
      <w:r>
        <w:rPr>
          <w:rFonts w:cs="Arial"/>
        </w:rPr>
        <w:t xml:space="preserve">CA </w:t>
      </w:r>
      <w:r w:rsidRPr="00FF00FD">
        <w:rPr>
          <w:rFonts w:cs="Arial"/>
        </w:rPr>
        <w:t>(</w:t>
      </w:r>
      <w:r>
        <w:rPr>
          <w:rFonts w:cs="Arial"/>
        </w:rPr>
        <w:t>01</w:t>
      </w:r>
      <w:r w:rsidRPr="00FF00FD">
        <w:rPr>
          <w:rFonts w:cs="Arial"/>
        </w:rPr>
        <w:t>)</w:t>
      </w:r>
      <w:r>
        <w:rPr>
          <w:rFonts w:cs="Arial"/>
        </w:rPr>
        <w:t>.</w:t>
      </w:r>
    </w:p>
    <w:p w:rsidR="00215000" w:rsidRDefault="00215000" w:rsidP="00215000">
      <w:pPr>
        <w:spacing w:line="276" w:lineRule="auto"/>
        <w:ind w:left="709" w:right="708"/>
        <w:rPr>
          <w:rFonts w:cs="Arial"/>
        </w:rPr>
      </w:pPr>
      <w:r w:rsidRPr="003C592E">
        <w:rPr>
          <w:rFonts w:cs="Arial"/>
          <w:b/>
        </w:rPr>
        <w:lastRenderedPageBreak/>
        <w:t>RI-AB (02).</w:t>
      </w:r>
      <w:r>
        <w:rPr>
          <w:rFonts w:cs="Arial"/>
        </w:rPr>
        <w:t xml:space="preserve"> </w:t>
      </w:r>
      <w:r w:rsidRPr="00B72DC7">
        <w:rPr>
          <w:rFonts w:cs="Arial"/>
        </w:rPr>
        <w:t xml:space="preserve">Cuenta aproximadamente con </w:t>
      </w:r>
      <w:r>
        <w:rPr>
          <w:rFonts w:cs="Arial"/>
        </w:rPr>
        <w:t>0.04</w:t>
      </w:r>
      <w:r w:rsidRPr="00B72DC7">
        <w:rPr>
          <w:rFonts w:cs="Arial"/>
        </w:rPr>
        <w:t xml:space="preserve"> has.</w:t>
      </w:r>
      <w:r>
        <w:rPr>
          <w:rFonts w:cs="Arial"/>
        </w:rPr>
        <w:t xml:space="preserve"> Se localiza al centro</w:t>
      </w:r>
      <w:r w:rsidRPr="00B72DC7">
        <w:rPr>
          <w:rFonts w:cs="Arial"/>
        </w:rPr>
        <w:t xml:space="preserve"> del área </w:t>
      </w:r>
      <w:r>
        <w:rPr>
          <w:rFonts w:cs="Arial"/>
        </w:rPr>
        <w:t xml:space="preserve">de aplicación y colinda con las siguientes áreas: al norte con el área RU-CP (14) y al sur con el área AC (17). </w:t>
      </w:r>
    </w:p>
    <w:p w:rsidR="00700321" w:rsidRPr="0031230E" w:rsidRDefault="00700321" w:rsidP="0031230E">
      <w:pPr>
        <w:pStyle w:val="Ttulo4"/>
      </w:pPr>
      <w:r w:rsidRPr="0031230E">
        <w:t xml:space="preserve"> </w:t>
      </w:r>
      <w:bookmarkStart w:id="151" w:name="_Toc326232059"/>
      <w:r w:rsidRPr="0031230E">
        <w:t>Área de restricción por paso e instalación de redes de drenaje (RI-DR)</w:t>
      </w:r>
      <w:bookmarkEnd w:id="151"/>
    </w:p>
    <w:p w:rsidR="0037563F" w:rsidRPr="006119D9" w:rsidRDefault="0037563F" w:rsidP="0037563F">
      <w:pPr>
        <w:spacing w:line="276" w:lineRule="auto"/>
        <w:ind w:left="397"/>
        <w:rPr>
          <w:rFonts w:cs="Arial"/>
        </w:rPr>
      </w:pPr>
      <w:r w:rsidRPr="006119D9">
        <w:rPr>
          <w:rFonts w:cs="Arial"/>
        </w:rPr>
        <w:t>Corresponden a las franjas a lo largo de las redes de alcantarillado para aguas negras y drenaje de aguas pluviales, por lo general sobre las vías públicas y alrededor de las instalaciones complementarias, que se deben dejar libres de edificación para permitir el tendido, registro, reparación y ampliación de las mismas, cuyo ancho señalará la autoridad municipal y el organismo operador del servicio, con relación al tipo de instalación. Se identifican con la clave de las áreas de restricción por paso de infraestructura más la sub clave (DR) y es la siguiente:</w:t>
      </w:r>
    </w:p>
    <w:p w:rsidR="00215000" w:rsidRDefault="00215000" w:rsidP="00215000">
      <w:pPr>
        <w:spacing w:line="276" w:lineRule="auto"/>
        <w:ind w:left="709" w:right="708"/>
        <w:rPr>
          <w:rFonts w:cs="Arial"/>
        </w:rPr>
      </w:pPr>
      <w:r w:rsidRPr="003C592E">
        <w:rPr>
          <w:rFonts w:cs="Arial"/>
          <w:b/>
        </w:rPr>
        <w:t>RI-DR (01).</w:t>
      </w:r>
      <w:r>
        <w:rPr>
          <w:rFonts w:cs="Arial"/>
        </w:rPr>
        <w:t xml:space="preserve"> </w:t>
      </w:r>
      <w:r w:rsidRPr="00B72DC7">
        <w:rPr>
          <w:rFonts w:cs="Arial"/>
        </w:rPr>
        <w:t xml:space="preserve">Cuenta aproximadamente con </w:t>
      </w:r>
      <w:r>
        <w:rPr>
          <w:rFonts w:cs="Arial"/>
        </w:rPr>
        <w:t>6.5</w:t>
      </w:r>
      <w:r w:rsidRPr="00B72DC7">
        <w:rPr>
          <w:rFonts w:cs="Arial"/>
        </w:rPr>
        <w:t xml:space="preserve"> has.</w:t>
      </w:r>
      <w:r>
        <w:rPr>
          <w:rFonts w:cs="Arial"/>
        </w:rPr>
        <w:t xml:space="preserve"> Se localiza al centro</w:t>
      </w:r>
      <w:r w:rsidRPr="00B72DC7">
        <w:rPr>
          <w:rFonts w:cs="Arial"/>
        </w:rPr>
        <w:t xml:space="preserve"> del área de aplicación y colinda con las siguientes áreas: al norte </w:t>
      </w:r>
      <w:r>
        <w:rPr>
          <w:rFonts w:cs="Arial"/>
        </w:rPr>
        <w:t>con el área RI-VL</w:t>
      </w:r>
      <w:r w:rsidRPr="00B72DC7">
        <w:rPr>
          <w:rFonts w:cs="Arial"/>
        </w:rPr>
        <w:t xml:space="preserve"> </w:t>
      </w:r>
      <w:r>
        <w:rPr>
          <w:rFonts w:cs="Arial"/>
        </w:rPr>
        <w:t>(10</w:t>
      </w:r>
      <w:r w:rsidRPr="00B72DC7">
        <w:rPr>
          <w:rFonts w:cs="Arial"/>
        </w:rPr>
        <w:t>), al este</w:t>
      </w:r>
      <w:r>
        <w:rPr>
          <w:rFonts w:cs="Arial"/>
        </w:rPr>
        <w:t xml:space="preserve"> con el área AU* (03) y AU-RN (02), </w:t>
      </w:r>
      <w:r w:rsidRPr="00B72DC7">
        <w:rPr>
          <w:rFonts w:cs="Arial"/>
        </w:rPr>
        <w:t xml:space="preserve">al sur con el </w:t>
      </w:r>
      <w:r>
        <w:rPr>
          <w:rFonts w:cs="Arial"/>
        </w:rPr>
        <w:t>área CA (01) y al oeste con las áreas AU-UP (05), AU-RN (01).</w:t>
      </w:r>
    </w:p>
    <w:p w:rsidR="00215000" w:rsidRPr="005C2787" w:rsidRDefault="00215000" w:rsidP="00215000">
      <w:pPr>
        <w:spacing w:line="276" w:lineRule="auto"/>
        <w:ind w:left="709" w:right="708"/>
        <w:rPr>
          <w:rFonts w:cs="Arial"/>
        </w:rPr>
      </w:pPr>
      <w:r w:rsidRPr="003C592E">
        <w:rPr>
          <w:rFonts w:cs="Arial"/>
          <w:b/>
        </w:rPr>
        <w:t>RI-DR (02).</w:t>
      </w:r>
      <w:r>
        <w:rPr>
          <w:rFonts w:cs="Arial"/>
        </w:rPr>
        <w:t xml:space="preserve"> </w:t>
      </w:r>
      <w:r w:rsidRPr="00B72DC7">
        <w:rPr>
          <w:rFonts w:cs="Arial"/>
        </w:rPr>
        <w:t xml:space="preserve">Cuenta aproximadamente con </w:t>
      </w:r>
      <w:r>
        <w:rPr>
          <w:rFonts w:cs="Arial"/>
        </w:rPr>
        <w:t>1.1</w:t>
      </w:r>
      <w:r w:rsidRPr="00B72DC7">
        <w:rPr>
          <w:rFonts w:cs="Arial"/>
        </w:rPr>
        <w:t xml:space="preserve"> has.</w:t>
      </w:r>
      <w:r>
        <w:rPr>
          <w:rFonts w:cs="Arial"/>
        </w:rPr>
        <w:t xml:space="preserve"> Se localiza al sur</w:t>
      </w:r>
      <w:r w:rsidRPr="00B72DC7">
        <w:rPr>
          <w:rFonts w:cs="Arial"/>
        </w:rPr>
        <w:t xml:space="preserve"> del área de aplicación y colinda con las siguientes áreas: al norte </w:t>
      </w:r>
      <w:r>
        <w:rPr>
          <w:rFonts w:cs="Arial"/>
        </w:rPr>
        <w:t>con las áreas RU-MP</w:t>
      </w:r>
      <w:r w:rsidRPr="00B72DC7">
        <w:rPr>
          <w:rFonts w:cs="Arial"/>
        </w:rPr>
        <w:t xml:space="preserve"> </w:t>
      </w:r>
      <w:r>
        <w:rPr>
          <w:rFonts w:cs="Arial"/>
        </w:rPr>
        <w:t>(14</w:t>
      </w:r>
      <w:r w:rsidRPr="00B72DC7">
        <w:rPr>
          <w:rFonts w:cs="Arial"/>
        </w:rPr>
        <w:t>),</w:t>
      </w:r>
      <w:r>
        <w:rPr>
          <w:rFonts w:cs="Arial"/>
        </w:rPr>
        <w:t xml:space="preserve"> AC (25) y CA (01),</w:t>
      </w:r>
      <w:r w:rsidRPr="00B72DC7">
        <w:rPr>
          <w:rFonts w:cs="Arial"/>
        </w:rPr>
        <w:t xml:space="preserve"> al este</w:t>
      </w:r>
      <w:r>
        <w:rPr>
          <w:rFonts w:cs="Arial"/>
        </w:rPr>
        <w:t xml:space="preserve"> con el área CA (01), al sur con las</w:t>
      </w:r>
      <w:r w:rsidRPr="00B72DC7">
        <w:rPr>
          <w:rFonts w:cs="Arial"/>
        </w:rPr>
        <w:t xml:space="preserve"> </w:t>
      </w:r>
      <w:r>
        <w:rPr>
          <w:rFonts w:cs="Arial"/>
        </w:rPr>
        <w:t>áreas AC (27), RU-MP (14) y al oeste con el área RU-MP (14).</w:t>
      </w:r>
    </w:p>
    <w:p w:rsidR="00215000" w:rsidRDefault="00215000" w:rsidP="00215000">
      <w:pPr>
        <w:spacing w:line="276" w:lineRule="auto"/>
        <w:ind w:left="709" w:right="708"/>
        <w:rPr>
          <w:rFonts w:cs="Arial"/>
        </w:rPr>
      </w:pPr>
      <w:r w:rsidRPr="003C592E">
        <w:rPr>
          <w:rFonts w:cs="Arial"/>
          <w:b/>
        </w:rPr>
        <w:t>RI-DR (03).</w:t>
      </w:r>
      <w:r>
        <w:rPr>
          <w:rFonts w:cs="Arial"/>
        </w:rPr>
        <w:t xml:space="preserve"> </w:t>
      </w:r>
      <w:r w:rsidRPr="00B72DC7">
        <w:rPr>
          <w:rFonts w:cs="Arial"/>
        </w:rPr>
        <w:t xml:space="preserve">Cuenta aproximadamente con </w:t>
      </w:r>
      <w:r>
        <w:rPr>
          <w:rFonts w:cs="Arial"/>
        </w:rPr>
        <w:t>0.1</w:t>
      </w:r>
      <w:r w:rsidRPr="00B72DC7">
        <w:rPr>
          <w:rFonts w:cs="Arial"/>
        </w:rPr>
        <w:t xml:space="preserve"> has.</w:t>
      </w:r>
      <w:r>
        <w:rPr>
          <w:rFonts w:cs="Arial"/>
        </w:rPr>
        <w:t xml:space="preserve"> Se localiza al centro</w:t>
      </w:r>
      <w:r w:rsidRPr="00B72DC7">
        <w:rPr>
          <w:rFonts w:cs="Arial"/>
        </w:rPr>
        <w:t xml:space="preserve"> del área </w:t>
      </w:r>
      <w:r>
        <w:rPr>
          <w:rFonts w:cs="Arial"/>
        </w:rPr>
        <w:t xml:space="preserve">de aplicación y dentro del área AU (18), la cual colinda con las siguientes áreas: </w:t>
      </w:r>
      <w:r w:rsidRPr="005C2787">
        <w:rPr>
          <w:rFonts w:cs="Arial"/>
        </w:rPr>
        <w:t>al norte con el área AU-RN</w:t>
      </w:r>
      <w:r>
        <w:rPr>
          <w:rFonts w:cs="Arial"/>
        </w:rPr>
        <w:t xml:space="preserve"> </w:t>
      </w:r>
      <w:r w:rsidRPr="005C2787">
        <w:rPr>
          <w:rFonts w:cs="Arial"/>
        </w:rPr>
        <w:t>(01), al este con las áreas AU-UP</w:t>
      </w:r>
      <w:r>
        <w:rPr>
          <w:rFonts w:cs="Arial"/>
        </w:rPr>
        <w:t xml:space="preserve"> (17),</w:t>
      </w:r>
      <w:r w:rsidRPr="005C2787">
        <w:rPr>
          <w:rFonts w:cs="Arial"/>
        </w:rPr>
        <w:t xml:space="preserve"> AU-UP</w:t>
      </w:r>
      <w:r>
        <w:rPr>
          <w:rFonts w:cs="Arial"/>
        </w:rPr>
        <w:t xml:space="preserve"> </w:t>
      </w:r>
      <w:r w:rsidRPr="005C2787">
        <w:rPr>
          <w:rFonts w:cs="Arial"/>
        </w:rPr>
        <w:t>(1</w:t>
      </w:r>
      <w:r>
        <w:rPr>
          <w:rFonts w:cs="Arial"/>
        </w:rPr>
        <w:t>9</w:t>
      </w:r>
      <w:r w:rsidRPr="005C2787">
        <w:rPr>
          <w:rFonts w:cs="Arial"/>
        </w:rPr>
        <w:t>)</w:t>
      </w:r>
      <w:r>
        <w:rPr>
          <w:rFonts w:cs="Arial"/>
        </w:rPr>
        <w:t>, RI-VL (43)</w:t>
      </w:r>
      <w:r w:rsidRPr="005C2787">
        <w:rPr>
          <w:rFonts w:cs="Arial"/>
        </w:rPr>
        <w:t xml:space="preserve"> </w:t>
      </w:r>
      <w:r>
        <w:rPr>
          <w:rFonts w:cs="Arial"/>
        </w:rPr>
        <w:t xml:space="preserve">y RU-MP (18) </w:t>
      </w:r>
      <w:r w:rsidRPr="005C2787">
        <w:rPr>
          <w:rFonts w:cs="Arial"/>
        </w:rPr>
        <w:t xml:space="preserve">al sur con las áreas </w:t>
      </w:r>
      <w:r>
        <w:rPr>
          <w:rFonts w:cs="Arial"/>
        </w:rPr>
        <w:t>AU*(08), RI-VL (06), RU-CP (18), RI-VL (48)</w:t>
      </w:r>
      <w:r w:rsidRPr="005C2787">
        <w:rPr>
          <w:rFonts w:cs="Arial"/>
        </w:rPr>
        <w:t xml:space="preserve"> y RI-</w:t>
      </w:r>
      <w:r>
        <w:rPr>
          <w:rFonts w:cs="Arial"/>
        </w:rPr>
        <w:t>RG</w:t>
      </w:r>
      <w:r w:rsidRPr="005C2787">
        <w:rPr>
          <w:rFonts w:cs="Arial"/>
        </w:rPr>
        <w:t>(01) y al oeste con el área AU*(1</w:t>
      </w:r>
      <w:r>
        <w:rPr>
          <w:rFonts w:cs="Arial"/>
        </w:rPr>
        <w:t>1</w:t>
      </w:r>
      <w:r w:rsidRPr="005C2787">
        <w:rPr>
          <w:rFonts w:cs="Arial"/>
        </w:rPr>
        <w:t>)</w:t>
      </w:r>
      <w:r>
        <w:rPr>
          <w:rFonts w:cs="Arial"/>
        </w:rPr>
        <w:t xml:space="preserve"> y RI-VL (06)</w:t>
      </w:r>
      <w:r w:rsidRPr="005C2787">
        <w:rPr>
          <w:rFonts w:cs="Arial"/>
        </w:rPr>
        <w:t>.</w:t>
      </w:r>
    </w:p>
    <w:p w:rsidR="00700321" w:rsidRPr="0031230E" w:rsidRDefault="00700321" w:rsidP="00B9413D">
      <w:pPr>
        <w:pStyle w:val="Ttulo4"/>
        <w:spacing w:after="120"/>
        <w:ind w:hanging="862"/>
      </w:pPr>
      <w:r w:rsidRPr="0031230E">
        <w:t xml:space="preserve"> </w:t>
      </w:r>
      <w:bookmarkStart w:id="152" w:name="_Toc326232060"/>
      <w:r w:rsidRPr="0031230E">
        <w:t>Áreas de restricción para la vialidad (RI-VL)</w:t>
      </w:r>
      <w:bookmarkEnd w:id="152"/>
    </w:p>
    <w:p w:rsidR="0037563F" w:rsidRPr="006119D9" w:rsidRDefault="0037563F" w:rsidP="00B9413D">
      <w:pPr>
        <w:spacing w:line="276" w:lineRule="auto"/>
        <w:ind w:left="397"/>
        <w:rPr>
          <w:rFonts w:eastAsia="Calibri" w:cs="Arial"/>
          <w:caps/>
          <w:kern w:val="22"/>
        </w:rPr>
      </w:pPr>
      <w:r>
        <w:rPr>
          <w:rFonts w:cs="Arial"/>
          <w:kern w:val="22"/>
        </w:rPr>
        <w:t>S</w:t>
      </w:r>
      <w:r w:rsidRPr="006119D9">
        <w:rPr>
          <w:rFonts w:cs="Arial"/>
          <w:kern w:val="22"/>
        </w:rPr>
        <w:t>on las superficies que deberán de quedar libre de construcción para la ejecución del sistema de vialidades establecidas para el ordenamiento territorial y urbano conforme a los derechos de vía que establezcan las autoridades federales, estatales y municipales competentes en la materia.  Se identifican con la clave de las áreas de restricción por paso de infraestructuras más la sub-clave (VL) y son las siguientes:</w:t>
      </w:r>
    </w:p>
    <w:p w:rsidR="00215000" w:rsidRPr="001447FA" w:rsidRDefault="00215000" w:rsidP="00215000">
      <w:pPr>
        <w:spacing w:line="276" w:lineRule="auto"/>
        <w:ind w:left="709" w:right="708"/>
        <w:rPr>
          <w:rFonts w:cs="Arial"/>
          <w:szCs w:val="22"/>
        </w:rPr>
      </w:pPr>
      <w:bookmarkStart w:id="153" w:name="_Toc302056099"/>
      <w:r w:rsidRPr="001447FA">
        <w:rPr>
          <w:rFonts w:cs="Arial"/>
          <w:b/>
          <w:szCs w:val="22"/>
        </w:rPr>
        <w:t>RI-VL (01).</w:t>
      </w:r>
      <w:r w:rsidRPr="001447FA">
        <w:rPr>
          <w:rFonts w:cs="Arial"/>
          <w:szCs w:val="22"/>
        </w:rPr>
        <w:t xml:space="preserve"> Área de restricción por paso de vialidad colectora, cuenta con un derecho de vía de 20 metros. Se localiza en la periferia oeste del área de aplicación, esta vialidad conecta la periferia oeste con el área RI-VL (06). Tiene una longitud aproximada de </w:t>
      </w:r>
      <w:r>
        <w:rPr>
          <w:rFonts w:cs="Arial"/>
          <w:szCs w:val="22"/>
        </w:rPr>
        <w:t>51.90</w:t>
      </w:r>
      <w:r w:rsidRPr="001447FA">
        <w:rPr>
          <w:rFonts w:cs="Arial"/>
          <w:szCs w:val="22"/>
        </w:rPr>
        <w:t xml:space="preserve"> metros lineales.</w:t>
      </w:r>
    </w:p>
    <w:p w:rsidR="00215000" w:rsidRPr="001447FA" w:rsidRDefault="00215000" w:rsidP="00215000">
      <w:pPr>
        <w:spacing w:line="276" w:lineRule="auto"/>
        <w:ind w:left="709" w:right="708"/>
        <w:rPr>
          <w:rFonts w:cs="Arial"/>
          <w:szCs w:val="22"/>
        </w:rPr>
      </w:pPr>
      <w:r w:rsidRPr="001447FA">
        <w:rPr>
          <w:rFonts w:cs="Arial"/>
          <w:b/>
          <w:szCs w:val="22"/>
        </w:rPr>
        <w:lastRenderedPageBreak/>
        <w:t>RI-VL (02).</w:t>
      </w:r>
      <w:r w:rsidRPr="001447FA">
        <w:rPr>
          <w:rFonts w:cs="Arial"/>
          <w:szCs w:val="22"/>
        </w:rPr>
        <w:t xml:space="preserve"> Área de restricción por paso de vialidad colectora, cuenta con un derecho de vía de 20 metros. Se localiza al oeste del área de aplicación, esta vialidad conecta el área RI-VL (06) con el área RI-VL (10). Tiene una longitud aproximada de 2,235 metros lineales.</w:t>
      </w:r>
    </w:p>
    <w:p w:rsidR="00215000" w:rsidRPr="001447FA" w:rsidRDefault="00215000" w:rsidP="00215000">
      <w:pPr>
        <w:spacing w:line="276" w:lineRule="auto"/>
        <w:ind w:left="709" w:right="708"/>
        <w:rPr>
          <w:rFonts w:cs="Arial"/>
          <w:szCs w:val="22"/>
        </w:rPr>
      </w:pPr>
      <w:r w:rsidRPr="001447FA">
        <w:rPr>
          <w:rFonts w:cs="Arial"/>
          <w:b/>
          <w:szCs w:val="22"/>
        </w:rPr>
        <w:t>RI-VL (03).</w:t>
      </w:r>
      <w:r w:rsidRPr="001447FA">
        <w:rPr>
          <w:rFonts w:cs="Arial"/>
          <w:szCs w:val="22"/>
        </w:rPr>
        <w:t xml:space="preserve"> Área de restricción por paso de vialidad subcolectora, cuenta con un derecho de vía de 15 metros. Se localiza al oeste del área de aplicación. Esta vialidad</w:t>
      </w:r>
      <w:r>
        <w:rPr>
          <w:rFonts w:cs="Arial"/>
          <w:szCs w:val="22"/>
        </w:rPr>
        <w:t xml:space="preserve"> conecta con las áreas RU-CP (0</w:t>
      </w:r>
      <w:r w:rsidRPr="001447FA">
        <w:rPr>
          <w:rFonts w:cs="Arial"/>
          <w:szCs w:val="22"/>
        </w:rPr>
        <w:t>) y RU-CP (02) con las áreas AU-UP (01), RU-MP (04). Tiene una longitud aproximada de 567 metros lineales.</w:t>
      </w:r>
    </w:p>
    <w:p w:rsidR="00215000" w:rsidRPr="001447FA" w:rsidRDefault="00215000" w:rsidP="00215000">
      <w:pPr>
        <w:spacing w:line="276" w:lineRule="auto"/>
        <w:ind w:left="709" w:right="708"/>
        <w:rPr>
          <w:rFonts w:cs="Arial"/>
          <w:szCs w:val="22"/>
        </w:rPr>
      </w:pPr>
      <w:r w:rsidRPr="001447FA">
        <w:rPr>
          <w:rFonts w:cs="Arial"/>
          <w:b/>
          <w:szCs w:val="22"/>
        </w:rPr>
        <w:t>RI-VL (04).</w:t>
      </w:r>
      <w:r w:rsidRPr="001447FA">
        <w:rPr>
          <w:rFonts w:cs="Arial"/>
          <w:szCs w:val="22"/>
        </w:rPr>
        <w:t xml:space="preserve"> Área de restricción por paso de vialidad subcolectora, cuenta con un derecho de vía de 15 metros. Se localiza al centro del área de aplicación. Esta vialidad conecta el área AU-RN (01) con las áreas RU-MP (05) y AU-UP (02). Tiene una longitud aproximada de 330 metros lineales.</w:t>
      </w:r>
    </w:p>
    <w:p w:rsidR="00215000" w:rsidRPr="001447FA" w:rsidRDefault="00215000" w:rsidP="00215000">
      <w:pPr>
        <w:spacing w:line="276" w:lineRule="auto"/>
        <w:ind w:left="709" w:right="708"/>
        <w:rPr>
          <w:rFonts w:cs="Arial"/>
          <w:szCs w:val="22"/>
        </w:rPr>
      </w:pPr>
      <w:r w:rsidRPr="001447FA">
        <w:rPr>
          <w:rFonts w:cs="Arial"/>
          <w:b/>
          <w:szCs w:val="22"/>
        </w:rPr>
        <w:t>RI-VL (05).</w:t>
      </w:r>
      <w:r w:rsidRPr="001447FA">
        <w:rPr>
          <w:rFonts w:cs="Arial"/>
          <w:szCs w:val="22"/>
        </w:rPr>
        <w:t xml:space="preserve"> Área de restricción por paso de vialidad colectora, </w:t>
      </w:r>
      <w:r>
        <w:rPr>
          <w:rFonts w:cs="Arial"/>
          <w:szCs w:val="22"/>
        </w:rPr>
        <w:t xml:space="preserve">cuenta con un derecho de vía de </w:t>
      </w:r>
      <w:r w:rsidRPr="001447FA">
        <w:rPr>
          <w:rFonts w:cs="Arial"/>
          <w:szCs w:val="22"/>
        </w:rPr>
        <w:t>20 metros. Se localiza al centro del área de aplicación. Esta vialidad conecta las áreas AU-RN (01) y AU (01) con las áreas</w:t>
      </w:r>
      <w:r w:rsidRPr="001447FA">
        <w:rPr>
          <w:rFonts w:cs="Arial"/>
          <w:szCs w:val="22"/>
        </w:rPr>
        <w:tab/>
        <w:t>RU-MP (05) y RU-LP (04). Tiene una longitud aproximada de 397 metros lineales.</w:t>
      </w:r>
    </w:p>
    <w:p w:rsidR="00215000" w:rsidRPr="001447FA" w:rsidRDefault="00215000" w:rsidP="00215000">
      <w:pPr>
        <w:spacing w:line="276" w:lineRule="auto"/>
        <w:ind w:left="709" w:right="708"/>
        <w:rPr>
          <w:rFonts w:cs="Arial"/>
          <w:szCs w:val="22"/>
        </w:rPr>
      </w:pPr>
      <w:r w:rsidRPr="001447FA">
        <w:rPr>
          <w:rFonts w:cs="Arial"/>
          <w:b/>
          <w:szCs w:val="22"/>
        </w:rPr>
        <w:t>RI-VL (06).</w:t>
      </w:r>
      <w:r w:rsidRPr="001447FA">
        <w:rPr>
          <w:rFonts w:cs="Arial"/>
          <w:szCs w:val="22"/>
        </w:rPr>
        <w:t xml:space="preserve"> Área de restricción por paso de vialidad regional, cuenta con un derecho de vía de 40 metros. Se localiza al norte, oeste y sur del área de aplicación. Esta vialidad conecta las áreas AU*(04) y AU (02) con las áreas RU-MP (14) y RU-MP (13), además de las áreas de la periferia norte, oeste, centro y sur. Tiene una longitud aproximada de 12,832 metros lineales.</w:t>
      </w:r>
    </w:p>
    <w:p w:rsidR="00215000" w:rsidRPr="001447FA" w:rsidRDefault="00215000" w:rsidP="00215000">
      <w:pPr>
        <w:spacing w:line="276" w:lineRule="auto"/>
        <w:ind w:left="709" w:right="708"/>
        <w:rPr>
          <w:rFonts w:cs="Arial"/>
          <w:szCs w:val="22"/>
        </w:rPr>
      </w:pPr>
      <w:r w:rsidRPr="001447FA">
        <w:rPr>
          <w:rFonts w:cs="Arial"/>
          <w:b/>
          <w:szCs w:val="22"/>
        </w:rPr>
        <w:t>RI-VL (07).</w:t>
      </w:r>
      <w:r w:rsidRPr="001447FA">
        <w:rPr>
          <w:rFonts w:cs="Arial"/>
          <w:szCs w:val="22"/>
        </w:rPr>
        <w:t xml:space="preserve"> Área de restricción por paso de vialidad principal, cuenta con un derecho de vía de 25 metros. Se localiza al noroeste del área de aplicación. Esta vialidad conecta la periferia con las áreas RU-LP (01) y RI-VL (08). Tiene una longitud aproximada de 49 metros lineales.</w:t>
      </w:r>
    </w:p>
    <w:p w:rsidR="00215000" w:rsidRPr="001447FA" w:rsidRDefault="00215000" w:rsidP="00215000">
      <w:pPr>
        <w:spacing w:line="276" w:lineRule="auto"/>
        <w:ind w:left="709" w:right="708"/>
        <w:rPr>
          <w:rFonts w:cs="Arial"/>
          <w:szCs w:val="22"/>
        </w:rPr>
      </w:pPr>
      <w:r w:rsidRPr="001447FA">
        <w:rPr>
          <w:rFonts w:cs="Arial"/>
          <w:b/>
          <w:szCs w:val="22"/>
        </w:rPr>
        <w:t>RI-VL (08).</w:t>
      </w:r>
      <w:r w:rsidRPr="001447FA">
        <w:rPr>
          <w:rFonts w:cs="Arial"/>
          <w:szCs w:val="22"/>
        </w:rPr>
        <w:t xml:space="preserve"> Área de restricción por paso de vialidad principal, cuenta con un derecho de vía de 25 metros. Se localiza al noroeste del área de aplicación. Esta vialidad conecta las áreas AU *(01) y AU- UP (03) con el libramiento carretero oeste. Tiene una longitud aproximada de 431 metros lineales.</w:t>
      </w:r>
    </w:p>
    <w:p w:rsidR="00215000" w:rsidRPr="001447FA" w:rsidRDefault="00215000" w:rsidP="00215000">
      <w:pPr>
        <w:spacing w:line="276" w:lineRule="auto"/>
        <w:ind w:left="709" w:right="708"/>
        <w:rPr>
          <w:rFonts w:cs="Arial"/>
          <w:szCs w:val="22"/>
        </w:rPr>
      </w:pPr>
      <w:r w:rsidRPr="001447FA">
        <w:rPr>
          <w:rFonts w:cs="Arial"/>
          <w:b/>
          <w:szCs w:val="22"/>
        </w:rPr>
        <w:t>RI-VL (09).</w:t>
      </w:r>
      <w:r w:rsidRPr="001447FA">
        <w:rPr>
          <w:rFonts w:cs="Arial"/>
          <w:szCs w:val="22"/>
        </w:rPr>
        <w:t xml:space="preserve"> Área de restricción por paso de vialidad subcolectora, cuenta con un derecho de vía de 15 metros. Se localiza al</w:t>
      </w:r>
      <w:r w:rsidRPr="001447FA">
        <w:rPr>
          <w:rFonts w:cs="Arial"/>
          <w:szCs w:val="22"/>
        </w:rPr>
        <w:tab/>
        <w:t>norte del área de aplicación. Esta vialidad conecta el área RU-MP (04) con el área AU*(01). Tiene una longitud aproximada de 232 metros lineales.</w:t>
      </w:r>
    </w:p>
    <w:p w:rsidR="00215000" w:rsidRPr="001447FA" w:rsidRDefault="00215000" w:rsidP="00215000">
      <w:pPr>
        <w:spacing w:line="276" w:lineRule="auto"/>
        <w:ind w:left="709" w:right="708"/>
        <w:rPr>
          <w:rFonts w:cs="Arial"/>
          <w:szCs w:val="22"/>
        </w:rPr>
      </w:pPr>
      <w:r w:rsidRPr="001447FA">
        <w:rPr>
          <w:rFonts w:cs="Arial"/>
          <w:b/>
          <w:szCs w:val="22"/>
        </w:rPr>
        <w:t>RI-VL (10).</w:t>
      </w:r>
      <w:r w:rsidRPr="001447FA">
        <w:rPr>
          <w:rFonts w:cs="Arial"/>
          <w:szCs w:val="22"/>
        </w:rPr>
        <w:t xml:space="preserve"> Área de restricción por paso de vialidad principal, cuenta con un derecho de vía de</w:t>
      </w:r>
      <w:r w:rsidRPr="001447FA">
        <w:rPr>
          <w:rFonts w:cs="Arial"/>
          <w:szCs w:val="22"/>
        </w:rPr>
        <w:tab/>
        <w:t xml:space="preserve">metros. Se localiza en la periferia del centro noroeste del área de aplicación. Esta vialidad conecta las áreas AU*(01) y AU-UP (03) con las </w:t>
      </w:r>
      <w:r w:rsidRPr="001447FA">
        <w:rPr>
          <w:rFonts w:cs="Arial"/>
          <w:szCs w:val="22"/>
        </w:rPr>
        <w:lastRenderedPageBreak/>
        <w:t>áreas AU-RN (01), AU-UP (08) y</w:t>
      </w:r>
      <w:r>
        <w:rPr>
          <w:rFonts w:cs="Arial"/>
          <w:szCs w:val="22"/>
        </w:rPr>
        <w:t xml:space="preserve"> el libramiento carretero norte</w:t>
      </w:r>
      <w:r w:rsidRPr="001447FA">
        <w:rPr>
          <w:rFonts w:cs="Arial"/>
          <w:szCs w:val="22"/>
        </w:rPr>
        <w:t>. Ti</w:t>
      </w:r>
      <w:r>
        <w:rPr>
          <w:rFonts w:cs="Arial"/>
          <w:szCs w:val="22"/>
        </w:rPr>
        <w:t xml:space="preserve">ene una longitud aproximada de </w:t>
      </w:r>
      <w:r w:rsidRPr="001447FA">
        <w:rPr>
          <w:rFonts w:cs="Arial"/>
          <w:szCs w:val="22"/>
        </w:rPr>
        <w:t>5,506 metros lineales.</w:t>
      </w:r>
    </w:p>
    <w:p w:rsidR="00215000" w:rsidRPr="001447FA" w:rsidRDefault="00215000" w:rsidP="00215000">
      <w:pPr>
        <w:spacing w:line="276" w:lineRule="auto"/>
        <w:ind w:left="709" w:right="708"/>
        <w:rPr>
          <w:rFonts w:cs="Arial"/>
          <w:szCs w:val="22"/>
        </w:rPr>
      </w:pPr>
      <w:r w:rsidRPr="001447FA">
        <w:rPr>
          <w:rFonts w:cs="Arial"/>
          <w:b/>
          <w:szCs w:val="22"/>
        </w:rPr>
        <w:t>RI-VL (11).</w:t>
      </w:r>
      <w:r w:rsidRPr="001447FA">
        <w:rPr>
          <w:rFonts w:cs="Arial"/>
          <w:szCs w:val="22"/>
        </w:rPr>
        <w:t xml:space="preserve"> Área de restricción por paso de vialidad subcolectora, cuenta con un derecho de vía de 15 metros. Se localiza al centro del área de aplicación. Esta vialidad conecta el área AU (01) con el área AU-RN (01). Tien</w:t>
      </w:r>
      <w:r>
        <w:rPr>
          <w:rFonts w:cs="Arial"/>
          <w:szCs w:val="22"/>
        </w:rPr>
        <w:t>e una longitud aproximada de 457</w:t>
      </w:r>
      <w:r w:rsidRPr="001447FA">
        <w:rPr>
          <w:rFonts w:cs="Arial"/>
          <w:szCs w:val="22"/>
        </w:rPr>
        <w:t xml:space="preserve"> metros lineales.</w:t>
      </w:r>
    </w:p>
    <w:p w:rsidR="00215000" w:rsidRPr="001447FA" w:rsidRDefault="00215000" w:rsidP="00215000">
      <w:pPr>
        <w:spacing w:line="276" w:lineRule="auto"/>
        <w:ind w:left="709" w:right="708"/>
        <w:rPr>
          <w:rFonts w:cs="Arial"/>
          <w:szCs w:val="22"/>
        </w:rPr>
      </w:pPr>
      <w:r w:rsidRPr="001447FA">
        <w:rPr>
          <w:rFonts w:cs="Arial"/>
          <w:b/>
          <w:szCs w:val="22"/>
        </w:rPr>
        <w:t>RI-VL (12).</w:t>
      </w:r>
      <w:r w:rsidRPr="001447FA">
        <w:rPr>
          <w:rFonts w:cs="Arial"/>
          <w:szCs w:val="22"/>
        </w:rPr>
        <w:t xml:space="preserve"> Área de restricción por paso de vialidad colectora, </w:t>
      </w:r>
      <w:r>
        <w:rPr>
          <w:rFonts w:cs="Arial"/>
          <w:szCs w:val="22"/>
        </w:rPr>
        <w:t xml:space="preserve">cuenta con un derecho de vía de </w:t>
      </w:r>
      <w:r w:rsidRPr="001447FA">
        <w:rPr>
          <w:rFonts w:cs="Arial"/>
          <w:szCs w:val="22"/>
        </w:rPr>
        <w:t xml:space="preserve">20 metros. Se localiza al centro </w:t>
      </w:r>
      <w:r>
        <w:rPr>
          <w:rFonts w:cs="Arial"/>
          <w:szCs w:val="22"/>
        </w:rPr>
        <w:t xml:space="preserve">del </w:t>
      </w:r>
      <w:r w:rsidRPr="001447FA">
        <w:rPr>
          <w:rFonts w:cs="Arial"/>
          <w:szCs w:val="22"/>
        </w:rPr>
        <w:t>área de aplicación. Esta vialidad conecta</w:t>
      </w:r>
      <w:r>
        <w:rPr>
          <w:rFonts w:cs="Arial"/>
          <w:szCs w:val="22"/>
        </w:rPr>
        <w:t xml:space="preserve"> las áreas AU (01) y AU-RN (01) con las áreas AU-UP (04) </w:t>
      </w:r>
      <w:r w:rsidRPr="001447FA">
        <w:rPr>
          <w:rFonts w:cs="Arial"/>
          <w:szCs w:val="22"/>
        </w:rPr>
        <w:t>y RU-LP (04). Tie</w:t>
      </w:r>
      <w:r>
        <w:rPr>
          <w:rFonts w:cs="Arial"/>
          <w:szCs w:val="22"/>
        </w:rPr>
        <w:t>ne una longitud aproximada de 708</w:t>
      </w:r>
      <w:r w:rsidRPr="001447FA">
        <w:rPr>
          <w:rFonts w:cs="Arial"/>
          <w:szCs w:val="22"/>
        </w:rPr>
        <w:t xml:space="preserve"> metros lineales.</w:t>
      </w:r>
    </w:p>
    <w:p w:rsidR="00215000" w:rsidRPr="001447FA" w:rsidRDefault="00215000" w:rsidP="00215000">
      <w:pPr>
        <w:spacing w:line="276" w:lineRule="auto"/>
        <w:ind w:left="709" w:right="708"/>
        <w:rPr>
          <w:rFonts w:cs="Arial"/>
          <w:szCs w:val="22"/>
        </w:rPr>
      </w:pPr>
      <w:r w:rsidRPr="001447FA">
        <w:rPr>
          <w:rFonts w:cs="Arial"/>
          <w:b/>
          <w:szCs w:val="22"/>
        </w:rPr>
        <w:t>RI-VL (13).</w:t>
      </w:r>
      <w:r w:rsidRPr="001447FA">
        <w:rPr>
          <w:rFonts w:cs="Arial"/>
          <w:szCs w:val="22"/>
        </w:rPr>
        <w:t xml:space="preserve"> Área de restricción por paso de vialidad subcolectora, cuenta con un derecho de vía de 15 metros. Se localiza al centro del área de aplicación. Esta vialidad conecta el área AU-RN (01) con el área RI-VL (12). Tiene una longitud aproximada de 121 metros lineales.</w:t>
      </w:r>
    </w:p>
    <w:p w:rsidR="00215000" w:rsidRPr="001447FA" w:rsidRDefault="00215000" w:rsidP="00215000">
      <w:pPr>
        <w:spacing w:line="276" w:lineRule="auto"/>
        <w:ind w:left="709" w:right="708"/>
        <w:rPr>
          <w:rFonts w:cs="Arial"/>
          <w:szCs w:val="22"/>
        </w:rPr>
      </w:pPr>
      <w:r w:rsidRPr="001447FA">
        <w:rPr>
          <w:rFonts w:cs="Arial"/>
          <w:b/>
          <w:szCs w:val="22"/>
        </w:rPr>
        <w:t>RI-VL (14).</w:t>
      </w:r>
      <w:r w:rsidRPr="001447FA">
        <w:rPr>
          <w:rFonts w:cs="Arial"/>
          <w:szCs w:val="22"/>
        </w:rPr>
        <w:t xml:space="preserve"> Área de restricción por paso de vialidad colectora, cuenta con un derecho de vía de 20 metros. Se localiza al centro </w:t>
      </w:r>
      <w:r>
        <w:rPr>
          <w:rFonts w:cs="Arial"/>
          <w:szCs w:val="22"/>
        </w:rPr>
        <w:t xml:space="preserve">del </w:t>
      </w:r>
      <w:r w:rsidRPr="001447FA">
        <w:rPr>
          <w:rFonts w:cs="Arial"/>
          <w:szCs w:val="22"/>
        </w:rPr>
        <w:t xml:space="preserve">área de aplicación. </w:t>
      </w:r>
      <w:r>
        <w:rPr>
          <w:rFonts w:cs="Arial"/>
          <w:szCs w:val="22"/>
        </w:rPr>
        <w:t xml:space="preserve">Esta vialidad conecta las áreas </w:t>
      </w:r>
      <w:r w:rsidRPr="001447FA">
        <w:rPr>
          <w:rFonts w:cs="Arial"/>
          <w:szCs w:val="22"/>
        </w:rPr>
        <w:t>AU-UP (05) y RU-CP (06) con el área RI-VL (10). Tiene una longitud aproximada de 146 metros lineales.</w:t>
      </w:r>
    </w:p>
    <w:p w:rsidR="00215000" w:rsidRPr="001447FA" w:rsidRDefault="00215000" w:rsidP="00215000">
      <w:pPr>
        <w:spacing w:line="276" w:lineRule="auto"/>
        <w:ind w:left="709" w:right="708"/>
        <w:rPr>
          <w:rFonts w:cs="Arial"/>
          <w:szCs w:val="22"/>
        </w:rPr>
      </w:pPr>
      <w:r w:rsidRPr="001447FA">
        <w:rPr>
          <w:rFonts w:cs="Arial"/>
          <w:b/>
          <w:szCs w:val="22"/>
        </w:rPr>
        <w:t>RI-VL (15).</w:t>
      </w:r>
      <w:r w:rsidRPr="001447FA">
        <w:rPr>
          <w:rFonts w:cs="Arial"/>
          <w:szCs w:val="22"/>
        </w:rPr>
        <w:t xml:space="preserve"> Área de restricción por paso de vialidad colectora, cuenta con un derecho de vía de</w:t>
      </w:r>
      <w:r w:rsidRPr="001447FA">
        <w:rPr>
          <w:rFonts w:cs="Arial"/>
          <w:szCs w:val="22"/>
        </w:rPr>
        <w:tab/>
        <w:t xml:space="preserve">20 </w:t>
      </w:r>
      <w:r>
        <w:rPr>
          <w:rFonts w:cs="Arial"/>
          <w:szCs w:val="22"/>
        </w:rPr>
        <w:t>metros. Se localiza al</w:t>
      </w:r>
      <w:r w:rsidRPr="001447FA">
        <w:rPr>
          <w:rFonts w:cs="Arial"/>
          <w:szCs w:val="22"/>
        </w:rPr>
        <w:t xml:space="preserve"> norte del área de aplicación. Esta vialidad conecta el área RI-VL (10) con las áreas RI-VL (06), AU-UP (06), RU-MP (07) y RU-CP (06). Tiene una longitud aproximada de 2,701 metros lineales.</w:t>
      </w:r>
    </w:p>
    <w:p w:rsidR="00215000" w:rsidRDefault="00215000" w:rsidP="00215000">
      <w:pPr>
        <w:spacing w:line="276" w:lineRule="auto"/>
        <w:ind w:left="709" w:right="708"/>
        <w:rPr>
          <w:rFonts w:cs="Arial"/>
          <w:szCs w:val="22"/>
        </w:rPr>
      </w:pPr>
      <w:r w:rsidRPr="001447FA">
        <w:rPr>
          <w:rFonts w:cs="Arial"/>
          <w:b/>
          <w:szCs w:val="22"/>
        </w:rPr>
        <w:t>RI-VL (16).</w:t>
      </w:r>
      <w:r w:rsidRPr="001447FA">
        <w:rPr>
          <w:rFonts w:cs="Arial"/>
          <w:szCs w:val="22"/>
        </w:rPr>
        <w:t xml:space="preserve"> Área de restricción por paso de vialidad colectora, cuenta con un derecho de vía de 20 metros. Se localiza al norte del área de aplicación. Esta vialidad conecta la periferia con el</w:t>
      </w:r>
      <w:r>
        <w:rPr>
          <w:rFonts w:cs="Arial"/>
          <w:szCs w:val="22"/>
        </w:rPr>
        <w:t xml:space="preserve"> área </w:t>
      </w:r>
      <w:r w:rsidRPr="001447FA">
        <w:rPr>
          <w:rFonts w:cs="Arial"/>
          <w:szCs w:val="22"/>
        </w:rPr>
        <w:t>RI-VL (06). Tiene una longitud aproximada de 50 metros lineales.</w:t>
      </w:r>
    </w:p>
    <w:p w:rsidR="00215000" w:rsidRPr="00470C6A" w:rsidRDefault="00215000" w:rsidP="00215000">
      <w:pPr>
        <w:spacing w:line="276" w:lineRule="auto"/>
        <w:ind w:left="709" w:right="708"/>
        <w:rPr>
          <w:rFonts w:cs="Arial"/>
          <w:szCs w:val="22"/>
          <w:lang w:val="es-MX"/>
        </w:rPr>
      </w:pPr>
      <w:r w:rsidRPr="00874A86">
        <w:rPr>
          <w:rFonts w:cs="Arial"/>
          <w:b/>
          <w:szCs w:val="22"/>
          <w:lang w:val="es-MX"/>
        </w:rPr>
        <w:t xml:space="preserve">RI-VL (17). </w:t>
      </w:r>
      <w:r w:rsidRPr="00470C6A">
        <w:rPr>
          <w:rFonts w:cs="Arial"/>
          <w:szCs w:val="22"/>
          <w:lang w:val="es-MX"/>
        </w:rPr>
        <w:t xml:space="preserve">Área de </w:t>
      </w:r>
      <w:r>
        <w:rPr>
          <w:rFonts w:cs="Arial"/>
          <w:szCs w:val="22"/>
          <w:lang w:val="es-MX"/>
        </w:rPr>
        <w:t>restricción por paso de vialidad colectora, cuenta con un derecho de vía de 20 metros. Se localiza al norte del área de aplicación. Esta vialidad conecta el área RI-VL (06) con el área AU*(02). Tiene una longitud aproximada de 81.63 metros lineales.</w:t>
      </w:r>
    </w:p>
    <w:p w:rsidR="00215000" w:rsidRPr="001447FA" w:rsidRDefault="00215000" w:rsidP="00215000">
      <w:pPr>
        <w:spacing w:line="276" w:lineRule="auto"/>
        <w:ind w:left="709" w:right="708"/>
        <w:rPr>
          <w:rFonts w:cs="Arial"/>
          <w:szCs w:val="22"/>
        </w:rPr>
      </w:pPr>
      <w:r w:rsidRPr="00470C6A">
        <w:rPr>
          <w:rFonts w:cs="Arial"/>
          <w:b/>
          <w:szCs w:val="22"/>
          <w:lang w:val="es-MX"/>
        </w:rPr>
        <w:t>RI-VL (1</w:t>
      </w:r>
      <w:r>
        <w:rPr>
          <w:rFonts w:cs="Arial"/>
          <w:b/>
          <w:szCs w:val="22"/>
          <w:lang w:val="es-MX"/>
        </w:rPr>
        <w:t>8</w:t>
      </w:r>
      <w:r w:rsidRPr="00470C6A">
        <w:rPr>
          <w:rFonts w:cs="Arial"/>
          <w:b/>
          <w:szCs w:val="22"/>
          <w:lang w:val="es-MX"/>
        </w:rPr>
        <w:t>).</w:t>
      </w:r>
      <w:r w:rsidRPr="00470C6A">
        <w:rPr>
          <w:rFonts w:cs="Arial"/>
          <w:szCs w:val="22"/>
          <w:lang w:val="es-MX"/>
        </w:rPr>
        <w:t xml:space="preserve"> </w:t>
      </w:r>
      <w:r w:rsidRPr="001447FA">
        <w:rPr>
          <w:rFonts w:cs="Arial"/>
          <w:szCs w:val="22"/>
        </w:rPr>
        <w:t>Área de restricción por paso de vialidad principal, cuenta con un derecho de vía de 25 metros. Se localiza al norte del área de aplicación. Esta vialidad conecta la periferia con el área RI-VL (06). Tiene una longitud aproximada de 164 metros lineales.</w:t>
      </w:r>
    </w:p>
    <w:p w:rsidR="00215000" w:rsidRDefault="00215000" w:rsidP="00215000">
      <w:pPr>
        <w:spacing w:line="276" w:lineRule="auto"/>
        <w:ind w:left="709" w:right="708"/>
        <w:rPr>
          <w:rFonts w:cs="Arial"/>
          <w:szCs w:val="22"/>
        </w:rPr>
      </w:pPr>
      <w:r w:rsidRPr="001447FA">
        <w:rPr>
          <w:rFonts w:cs="Arial"/>
          <w:b/>
          <w:szCs w:val="22"/>
        </w:rPr>
        <w:t>RI-VL (1</w:t>
      </w:r>
      <w:r>
        <w:rPr>
          <w:rFonts w:cs="Arial"/>
          <w:b/>
          <w:szCs w:val="22"/>
        </w:rPr>
        <w:t>9</w:t>
      </w:r>
      <w:r w:rsidRPr="001447FA">
        <w:rPr>
          <w:rFonts w:cs="Arial"/>
          <w:b/>
          <w:szCs w:val="22"/>
        </w:rPr>
        <w:t>).</w:t>
      </w:r>
      <w:r w:rsidRPr="001447FA">
        <w:rPr>
          <w:rFonts w:cs="Arial"/>
          <w:szCs w:val="22"/>
        </w:rPr>
        <w:t xml:space="preserve"> Área de restricción por paso de vialidad principal, </w:t>
      </w:r>
      <w:r>
        <w:rPr>
          <w:rFonts w:cs="Arial"/>
          <w:szCs w:val="22"/>
        </w:rPr>
        <w:t xml:space="preserve">cuenta con un derecho de vía de </w:t>
      </w:r>
      <w:r w:rsidRPr="001447FA">
        <w:rPr>
          <w:rFonts w:cs="Arial"/>
          <w:szCs w:val="22"/>
        </w:rPr>
        <w:t xml:space="preserve">25 metros. Se localiza al norte del área de aplicación. Esta </w:t>
      </w:r>
      <w:r w:rsidRPr="001447FA">
        <w:rPr>
          <w:rFonts w:cs="Arial"/>
          <w:szCs w:val="22"/>
        </w:rPr>
        <w:lastRenderedPageBreak/>
        <w:t>vialidad conecta la periferia con el área RI-VL (06). Tiene una longitud aproximada de 50 metros lineales.</w:t>
      </w:r>
    </w:p>
    <w:p w:rsidR="00215000" w:rsidRPr="00EC7BE9" w:rsidRDefault="00215000" w:rsidP="00215000">
      <w:pPr>
        <w:spacing w:line="276" w:lineRule="auto"/>
        <w:ind w:left="709" w:right="708"/>
        <w:rPr>
          <w:rFonts w:cs="Arial"/>
          <w:szCs w:val="22"/>
        </w:rPr>
      </w:pPr>
      <w:r>
        <w:rPr>
          <w:rFonts w:cs="Arial"/>
          <w:b/>
          <w:szCs w:val="22"/>
        </w:rPr>
        <w:t xml:space="preserve">RI-VL (20). </w:t>
      </w:r>
      <w:r w:rsidRPr="001447FA">
        <w:rPr>
          <w:rFonts w:cs="Arial"/>
          <w:szCs w:val="22"/>
        </w:rPr>
        <w:t xml:space="preserve">Área de restricción por paso de vialidad </w:t>
      </w:r>
      <w:r>
        <w:rPr>
          <w:rFonts w:cs="Arial"/>
          <w:szCs w:val="22"/>
        </w:rPr>
        <w:t>colectora</w:t>
      </w:r>
      <w:r w:rsidRPr="001447FA">
        <w:rPr>
          <w:rFonts w:cs="Arial"/>
          <w:szCs w:val="22"/>
        </w:rPr>
        <w:t xml:space="preserve">, </w:t>
      </w:r>
      <w:r>
        <w:rPr>
          <w:rFonts w:cs="Arial"/>
          <w:szCs w:val="22"/>
        </w:rPr>
        <w:t>cuenta con un derecho de vía de 20</w:t>
      </w:r>
      <w:r w:rsidRPr="001447FA">
        <w:rPr>
          <w:rFonts w:cs="Arial"/>
          <w:szCs w:val="22"/>
        </w:rPr>
        <w:t xml:space="preserve"> metros. Se localiza al </w:t>
      </w:r>
      <w:r>
        <w:rPr>
          <w:rFonts w:cs="Arial"/>
          <w:szCs w:val="22"/>
        </w:rPr>
        <w:t>norte</w:t>
      </w:r>
      <w:r w:rsidRPr="001447FA">
        <w:rPr>
          <w:rFonts w:cs="Arial"/>
          <w:szCs w:val="22"/>
        </w:rPr>
        <w:t xml:space="preserve"> </w:t>
      </w:r>
      <w:r>
        <w:rPr>
          <w:rFonts w:cs="Arial"/>
          <w:szCs w:val="22"/>
        </w:rPr>
        <w:t xml:space="preserve">del </w:t>
      </w:r>
      <w:r w:rsidRPr="001447FA">
        <w:rPr>
          <w:rFonts w:cs="Arial"/>
          <w:szCs w:val="22"/>
        </w:rPr>
        <w:t xml:space="preserve">área de aplicación. Esta vialidad conecta el área </w:t>
      </w:r>
      <w:r>
        <w:rPr>
          <w:rFonts w:cs="Arial"/>
          <w:szCs w:val="22"/>
        </w:rPr>
        <w:t xml:space="preserve">AU*(02) </w:t>
      </w:r>
      <w:r w:rsidRPr="001447FA">
        <w:rPr>
          <w:rFonts w:cs="Arial"/>
          <w:szCs w:val="22"/>
        </w:rPr>
        <w:t xml:space="preserve">con el área AU-UP (08). Tiene una longitud aproximada de </w:t>
      </w:r>
      <w:r>
        <w:rPr>
          <w:rFonts w:cs="Arial"/>
          <w:szCs w:val="22"/>
        </w:rPr>
        <w:t>288 metros lineales.</w:t>
      </w:r>
    </w:p>
    <w:p w:rsidR="00215000" w:rsidRPr="001447FA" w:rsidRDefault="00215000" w:rsidP="00215000">
      <w:pPr>
        <w:spacing w:line="276" w:lineRule="auto"/>
        <w:ind w:left="709" w:right="708"/>
        <w:rPr>
          <w:rFonts w:cs="Arial"/>
          <w:szCs w:val="22"/>
        </w:rPr>
      </w:pPr>
      <w:r>
        <w:rPr>
          <w:rFonts w:cs="Arial"/>
          <w:b/>
          <w:szCs w:val="22"/>
        </w:rPr>
        <w:t>RI-VL (21</w:t>
      </w:r>
      <w:r w:rsidRPr="001447FA">
        <w:rPr>
          <w:rFonts w:cs="Arial"/>
          <w:b/>
          <w:szCs w:val="22"/>
        </w:rPr>
        <w:t>).</w:t>
      </w:r>
      <w:r w:rsidRPr="001447FA">
        <w:rPr>
          <w:rFonts w:cs="Arial"/>
          <w:szCs w:val="22"/>
        </w:rPr>
        <w:t xml:space="preserve"> Área de restricción por paso de vialidad principal, </w:t>
      </w:r>
      <w:r>
        <w:rPr>
          <w:rFonts w:cs="Arial"/>
          <w:szCs w:val="22"/>
        </w:rPr>
        <w:t xml:space="preserve">cuenta con un derecho de vía de </w:t>
      </w:r>
      <w:r w:rsidRPr="001447FA">
        <w:rPr>
          <w:rFonts w:cs="Arial"/>
          <w:szCs w:val="22"/>
        </w:rPr>
        <w:t xml:space="preserve">25 metros. Se localiza al centro </w:t>
      </w:r>
      <w:r>
        <w:rPr>
          <w:rFonts w:cs="Arial"/>
          <w:szCs w:val="22"/>
        </w:rPr>
        <w:t xml:space="preserve">del </w:t>
      </w:r>
      <w:r w:rsidRPr="001447FA">
        <w:rPr>
          <w:rFonts w:cs="Arial"/>
          <w:szCs w:val="22"/>
        </w:rPr>
        <w:t>área de aplicación. Esta vialidad conecta el área RI-VL (10) co</w:t>
      </w:r>
      <w:r>
        <w:rPr>
          <w:rFonts w:cs="Arial"/>
          <w:szCs w:val="22"/>
        </w:rPr>
        <w:t>n el área AU-UP (09</w:t>
      </w:r>
      <w:r w:rsidRPr="001447FA">
        <w:rPr>
          <w:rFonts w:cs="Arial"/>
          <w:szCs w:val="22"/>
        </w:rPr>
        <w:t>). Tien</w:t>
      </w:r>
      <w:r>
        <w:rPr>
          <w:rFonts w:cs="Arial"/>
          <w:szCs w:val="22"/>
        </w:rPr>
        <w:t>e una longitud aproximada de 533</w:t>
      </w:r>
      <w:r w:rsidRPr="001447FA">
        <w:rPr>
          <w:rFonts w:cs="Arial"/>
          <w:szCs w:val="22"/>
        </w:rPr>
        <w:t xml:space="preserve"> metros lineales.</w:t>
      </w:r>
    </w:p>
    <w:p w:rsidR="00215000" w:rsidRPr="001C3155" w:rsidRDefault="00215000" w:rsidP="00215000">
      <w:pPr>
        <w:spacing w:line="276" w:lineRule="auto"/>
        <w:ind w:left="709" w:right="708"/>
        <w:rPr>
          <w:rFonts w:cs="Arial"/>
          <w:szCs w:val="22"/>
        </w:rPr>
      </w:pPr>
      <w:r>
        <w:rPr>
          <w:rFonts w:cs="Arial"/>
          <w:b/>
          <w:szCs w:val="22"/>
        </w:rPr>
        <w:t>RI-VL (22</w:t>
      </w:r>
      <w:r w:rsidRPr="001447FA">
        <w:rPr>
          <w:rFonts w:cs="Arial"/>
          <w:b/>
          <w:szCs w:val="22"/>
        </w:rPr>
        <w:t>).</w:t>
      </w:r>
      <w:r w:rsidRPr="001447FA">
        <w:rPr>
          <w:rFonts w:cs="Arial"/>
          <w:szCs w:val="22"/>
        </w:rPr>
        <w:t xml:space="preserve"> Área de restricción por paso de vialidad regional cuenta, con un derecho de vía de 40 metros. Se localiza al norte del área de aplicación. Esta vialidad conecta el área RI-VL (06) con las áreas RI-VL (2</w:t>
      </w:r>
      <w:r>
        <w:rPr>
          <w:rFonts w:cs="Arial"/>
          <w:szCs w:val="22"/>
        </w:rPr>
        <w:t>9</w:t>
      </w:r>
      <w:r w:rsidRPr="001447FA">
        <w:rPr>
          <w:rFonts w:cs="Arial"/>
          <w:szCs w:val="22"/>
        </w:rPr>
        <w:t>). Tien</w:t>
      </w:r>
      <w:r>
        <w:rPr>
          <w:rFonts w:cs="Arial"/>
          <w:szCs w:val="22"/>
        </w:rPr>
        <w:t>e una longitud aproximada de 746</w:t>
      </w:r>
      <w:r w:rsidRPr="001447FA">
        <w:rPr>
          <w:rFonts w:cs="Arial"/>
          <w:szCs w:val="22"/>
        </w:rPr>
        <w:t xml:space="preserve"> metros lineales.</w:t>
      </w:r>
    </w:p>
    <w:p w:rsidR="00215000" w:rsidRPr="001447FA" w:rsidRDefault="00215000" w:rsidP="00215000">
      <w:pPr>
        <w:spacing w:line="276" w:lineRule="auto"/>
        <w:ind w:left="709" w:right="708"/>
        <w:rPr>
          <w:rFonts w:cs="Arial"/>
          <w:szCs w:val="22"/>
        </w:rPr>
      </w:pPr>
      <w:r w:rsidRPr="001447FA">
        <w:rPr>
          <w:rFonts w:cs="Arial"/>
          <w:b/>
          <w:szCs w:val="22"/>
        </w:rPr>
        <w:t>RI-VL (2</w:t>
      </w:r>
      <w:r>
        <w:rPr>
          <w:rFonts w:cs="Arial"/>
          <w:b/>
          <w:szCs w:val="22"/>
        </w:rPr>
        <w:t>3</w:t>
      </w:r>
      <w:r w:rsidRPr="001447FA">
        <w:rPr>
          <w:rFonts w:cs="Arial"/>
          <w:b/>
          <w:szCs w:val="22"/>
        </w:rPr>
        <w:t>).</w:t>
      </w:r>
      <w:r w:rsidRPr="001447FA">
        <w:rPr>
          <w:rFonts w:cs="Arial"/>
          <w:szCs w:val="22"/>
        </w:rPr>
        <w:t xml:space="preserve"> Área de restricción por paso de vialidad colectora, </w:t>
      </w:r>
      <w:r>
        <w:rPr>
          <w:rFonts w:cs="Arial"/>
          <w:szCs w:val="22"/>
        </w:rPr>
        <w:t xml:space="preserve">cuenta con un derecho de vía de </w:t>
      </w:r>
      <w:r w:rsidRPr="001447FA">
        <w:rPr>
          <w:rFonts w:cs="Arial"/>
          <w:szCs w:val="22"/>
        </w:rPr>
        <w:t>20 m</w:t>
      </w:r>
      <w:r>
        <w:rPr>
          <w:rFonts w:cs="Arial"/>
          <w:szCs w:val="22"/>
        </w:rPr>
        <w:t xml:space="preserve">etros. Se localiza al norte del </w:t>
      </w:r>
      <w:r w:rsidRPr="001447FA">
        <w:rPr>
          <w:rFonts w:cs="Arial"/>
          <w:szCs w:val="22"/>
        </w:rPr>
        <w:t>área de aplicación. Esta vialidad conecta la</w:t>
      </w:r>
      <w:r>
        <w:rPr>
          <w:rFonts w:cs="Arial"/>
          <w:szCs w:val="22"/>
        </w:rPr>
        <w:t xml:space="preserve"> periferia con el área RI-VL (22</w:t>
      </w:r>
      <w:r w:rsidRPr="001447FA">
        <w:rPr>
          <w:rFonts w:cs="Arial"/>
          <w:szCs w:val="22"/>
        </w:rPr>
        <w:t>). Tiene una longitud aproximada de 53 metros lineales.</w:t>
      </w:r>
    </w:p>
    <w:p w:rsidR="00215000" w:rsidRPr="001447FA" w:rsidRDefault="00215000" w:rsidP="00215000">
      <w:pPr>
        <w:spacing w:line="276" w:lineRule="auto"/>
        <w:ind w:left="709" w:right="708"/>
        <w:rPr>
          <w:rFonts w:cs="Arial"/>
          <w:szCs w:val="22"/>
        </w:rPr>
      </w:pPr>
      <w:r w:rsidRPr="001447FA">
        <w:rPr>
          <w:rFonts w:cs="Arial"/>
          <w:b/>
          <w:szCs w:val="22"/>
        </w:rPr>
        <w:t>RI-VL (2</w:t>
      </w:r>
      <w:r>
        <w:rPr>
          <w:rFonts w:cs="Arial"/>
          <w:b/>
          <w:szCs w:val="22"/>
        </w:rPr>
        <w:t>4</w:t>
      </w:r>
      <w:r w:rsidRPr="001447FA">
        <w:rPr>
          <w:rFonts w:cs="Arial"/>
          <w:b/>
          <w:szCs w:val="22"/>
        </w:rPr>
        <w:t>).</w:t>
      </w:r>
      <w:r w:rsidRPr="001447FA">
        <w:rPr>
          <w:rFonts w:cs="Arial"/>
          <w:szCs w:val="22"/>
        </w:rPr>
        <w:t xml:space="preserve"> Área de restricción por paso de vialidad colectora, cuenta con un derecho de vía de 20 metros. Se localiza al norte del área de aplicación. Esta vialidad conecta el área CA (01) con el área RI-VL (2</w:t>
      </w:r>
      <w:r>
        <w:rPr>
          <w:rFonts w:cs="Arial"/>
          <w:szCs w:val="22"/>
        </w:rPr>
        <w:t>5</w:t>
      </w:r>
      <w:r w:rsidRPr="001447FA">
        <w:rPr>
          <w:rFonts w:cs="Arial"/>
          <w:szCs w:val="22"/>
        </w:rPr>
        <w:t>).Tiene una longitud aproximada de 384 metros lineales.</w:t>
      </w:r>
    </w:p>
    <w:p w:rsidR="00215000" w:rsidRPr="001447FA" w:rsidRDefault="00215000" w:rsidP="00215000">
      <w:pPr>
        <w:spacing w:line="276" w:lineRule="auto"/>
        <w:ind w:left="709" w:right="708"/>
        <w:rPr>
          <w:rFonts w:cs="Arial"/>
          <w:szCs w:val="22"/>
        </w:rPr>
      </w:pPr>
      <w:r w:rsidRPr="001447FA">
        <w:rPr>
          <w:rFonts w:cs="Arial"/>
          <w:b/>
          <w:szCs w:val="22"/>
        </w:rPr>
        <w:t>RI-VL (2</w:t>
      </w:r>
      <w:r>
        <w:rPr>
          <w:rFonts w:cs="Arial"/>
          <w:b/>
          <w:szCs w:val="22"/>
        </w:rPr>
        <w:t>5</w:t>
      </w:r>
      <w:r w:rsidRPr="001447FA">
        <w:rPr>
          <w:rFonts w:cs="Arial"/>
          <w:b/>
          <w:szCs w:val="22"/>
        </w:rPr>
        <w:t>).</w:t>
      </w:r>
      <w:r w:rsidRPr="001447FA">
        <w:rPr>
          <w:rFonts w:cs="Arial"/>
          <w:szCs w:val="22"/>
        </w:rPr>
        <w:t xml:space="preserve"> Área de restricción por paso de vialidad colectora, cuenta con un derecho de vía de 20 metros. Se localiza al norte del área de aplicación. Esta vialidad conecta el área AU</w:t>
      </w:r>
      <w:r>
        <w:rPr>
          <w:rFonts w:cs="Arial"/>
          <w:szCs w:val="22"/>
        </w:rPr>
        <w:t>-UP</w:t>
      </w:r>
      <w:r w:rsidRPr="001447FA">
        <w:rPr>
          <w:rFonts w:cs="Arial"/>
          <w:szCs w:val="22"/>
        </w:rPr>
        <w:t xml:space="preserve"> (0</w:t>
      </w:r>
      <w:r>
        <w:rPr>
          <w:rFonts w:cs="Arial"/>
          <w:szCs w:val="22"/>
        </w:rPr>
        <w:t>8</w:t>
      </w:r>
      <w:r w:rsidRPr="001447FA">
        <w:rPr>
          <w:rFonts w:cs="Arial"/>
          <w:szCs w:val="22"/>
        </w:rPr>
        <w:t>) con el área CA (01). Ti</w:t>
      </w:r>
      <w:r>
        <w:rPr>
          <w:rFonts w:cs="Arial"/>
          <w:szCs w:val="22"/>
        </w:rPr>
        <w:t>ene una longitud aproximada de 320</w:t>
      </w:r>
      <w:r w:rsidRPr="001447FA">
        <w:rPr>
          <w:rFonts w:cs="Arial"/>
          <w:szCs w:val="22"/>
        </w:rPr>
        <w:t xml:space="preserve"> metros lineales.</w:t>
      </w:r>
    </w:p>
    <w:p w:rsidR="00215000" w:rsidRPr="001447FA" w:rsidRDefault="00215000" w:rsidP="00215000">
      <w:pPr>
        <w:spacing w:line="276" w:lineRule="auto"/>
        <w:ind w:left="709" w:right="708"/>
        <w:rPr>
          <w:rFonts w:cs="Arial"/>
          <w:szCs w:val="22"/>
        </w:rPr>
      </w:pPr>
      <w:r w:rsidRPr="001447FA">
        <w:rPr>
          <w:rFonts w:cs="Arial"/>
          <w:b/>
          <w:szCs w:val="22"/>
        </w:rPr>
        <w:t>RI-VL (2</w:t>
      </w:r>
      <w:r>
        <w:rPr>
          <w:rFonts w:cs="Arial"/>
          <w:b/>
          <w:szCs w:val="22"/>
        </w:rPr>
        <w:t>6</w:t>
      </w:r>
      <w:r w:rsidRPr="001447FA">
        <w:rPr>
          <w:rFonts w:cs="Arial"/>
          <w:b/>
          <w:szCs w:val="22"/>
        </w:rPr>
        <w:t>).</w:t>
      </w:r>
      <w:r w:rsidRPr="001447FA">
        <w:rPr>
          <w:rFonts w:cs="Arial"/>
          <w:szCs w:val="22"/>
        </w:rPr>
        <w:t xml:space="preserve"> Área de restricción por paso de vialidad regional, </w:t>
      </w:r>
      <w:r>
        <w:rPr>
          <w:rFonts w:cs="Arial"/>
          <w:szCs w:val="22"/>
        </w:rPr>
        <w:t xml:space="preserve">cuenta con un derecho de vía de </w:t>
      </w:r>
      <w:r w:rsidRPr="001447FA">
        <w:rPr>
          <w:rFonts w:cs="Arial"/>
          <w:szCs w:val="22"/>
        </w:rPr>
        <w:t>40 metros. Se localiza al noreste del área de aplicación. Esta vialidad conecta el área RI-VL (2</w:t>
      </w:r>
      <w:r>
        <w:rPr>
          <w:rFonts w:cs="Arial"/>
          <w:szCs w:val="22"/>
        </w:rPr>
        <w:t>2) con las áreas RI-VL (27) y RI-VL (28</w:t>
      </w:r>
      <w:r w:rsidRPr="001447FA">
        <w:rPr>
          <w:rFonts w:cs="Arial"/>
          <w:szCs w:val="22"/>
        </w:rPr>
        <w:t>).Tiene una longitud aproximada de 705 metros lineales.</w:t>
      </w:r>
    </w:p>
    <w:p w:rsidR="00215000" w:rsidRDefault="00215000" w:rsidP="00215000">
      <w:pPr>
        <w:spacing w:line="276" w:lineRule="auto"/>
        <w:ind w:left="709" w:right="708"/>
        <w:rPr>
          <w:rFonts w:cs="Arial"/>
          <w:szCs w:val="22"/>
        </w:rPr>
      </w:pPr>
      <w:r w:rsidRPr="001447FA">
        <w:rPr>
          <w:rFonts w:cs="Arial"/>
          <w:b/>
          <w:szCs w:val="22"/>
        </w:rPr>
        <w:t>RI-VL (2</w:t>
      </w:r>
      <w:r>
        <w:rPr>
          <w:rFonts w:cs="Arial"/>
          <w:b/>
          <w:szCs w:val="22"/>
        </w:rPr>
        <w:t>7</w:t>
      </w:r>
      <w:r w:rsidRPr="001447FA">
        <w:rPr>
          <w:rFonts w:cs="Arial"/>
          <w:b/>
          <w:szCs w:val="22"/>
        </w:rPr>
        <w:t>).</w:t>
      </w:r>
      <w:r w:rsidRPr="001447FA">
        <w:rPr>
          <w:rFonts w:cs="Arial"/>
          <w:szCs w:val="22"/>
        </w:rPr>
        <w:t xml:space="preserve"> Área de restricción por paso de vialidad principal, cuenta con un derecho </w:t>
      </w:r>
      <w:r>
        <w:rPr>
          <w:rFonts w:cs="Arial"/>
          <w:szCs w:val="22"/>
        </w:rPr>
        <w:t xml:space="preserve">de vía de </w:t>
      </w:r>
      <w:r w:rsidRPr="001447FA">
        <w:rPr>
          <w:rFonts w:cs="Arial"/>
          <w:szCs w:val="22"/>
        </w:rPr>
        <w:t>25 metros. Se localiza al noreste del área de aplicación. E</w:t>
      </w:r>
      <w:r>
        <w:rPr>
          <w:rFonts w:cs="Arial"/>
          <w:szCs w:val="22"/>
        </w:rPr>
        <w:t xml:space="preserve">sta vialidad conecta </w:t>
      </w:r>
      <w:r w:rsidRPr="001447FA">
        <w:rPr>
          <w:rFonts w:cs="Arial"/>
          <w:szCs w:val="22"/>
        </w:rPr>
        <w:t>el área RI-VL (2</w:t>
      </w:r>
      <w:r>
        <w:rPr>
          <w:rFonts w:cs="Arial"/>
          <w:szCs w:val="22"/>
        </w:rPr>
        <w:t>6</w:t>
      </w:r>
      <w:r w:rsidRPr="001447FA">
        <w:rPr>
          <w:rFonts w:cs="Arial"/>
          <w:szCs w:val="22"/>
        </w:rPr>
        <w:t>) con el área AC (04). Tiene una longitud aproximada de 518 metros lineales.</w:t>
      </w:r>
    </w:p>
    <w:p w:rsidR="00215000" w:rsidRDefault="00215000" w:rsidP="00215000">
      <w:pPr>
        <w:spacing w:line="276" w:lineRule="auto"/>
        <w:ind w:left="709" w:right="708"/>
        <w:rPr>
          <w:rFonts w:cs="Arial"/>
          <w:szCs w:val="22"/>
        </w:rPr>
      </w:pPr>
      <w:r>
        <w:rPr>
          <w:rFonts w:cs="Arial"/>
          <w:b/>
          <w:szCs w:val="22"/>
        </w:rPr>
        <w:t>RI-VL (28</w:t>
      </w:r>
      <w:r w:rsidRPr="001447FA">
        <w:rPr>
          <w:rFonts w:cs="Arial"/>
          <w:b/>
          <w:szCs w:val="22"/>
        </w:rPr>
        <w:t>).</w:t>
      </w:r>
      <w:r w:rsidRPr="001447FA">
        <w:rPr>
          <w:rFonts w:cs="Arial"/>
          <w:szCs w:val="22"/>
        </w:rPr>
        <w:t xml:space="preserve"> Área de restricción por paso de vialidad colectora, cuenta con un derecho de vía de 20 metros. Se localiza al este del área de aplicación. Esta </w:t>
      </w:r>
      <w:r w:rsidRPr="001447FA">
        <w:rPr>
          <w:rFonts w:cs="Arial"/>
          <w:szCs w:val="22"/>
        </w:rPr>
        <w:lastRenderedPageBreak/>
        <w:t>vialidad conecta la periferia con las áreas RI-VL (2</w:t>
      </w:r>
      <w:r>
        <w:rPr>
          <w:rFonts w:cs="Arial"/>
          <w:szCs w:val="22"/>
        </w:rPr>
        <w:t>9</w:t>
      </w:r>
      <w:r w:rsidRPr="001447FA">
        <w:rPr>
          <w:rFonts w:cs="Arial"/>
          <w:szCs w:val="22"/>
        </w:rPr>
        <w:t>). Tiene una longitud ap</w:t>
      </w:r>
      <w:r>
        <w:rPr>
          <w:rFonts w:cs="Arial"/>
          <w:szCs w:val="22"/>
        </w:rPr>
        <w:t>roximada de 47 metros lineales.</w:t>
      </w:r>
    </w:p>
    <w:p w:rsidR="00215000" w:rsidRPr="001447FA" w:rsidRDefault="00215000" w:rsidP="00215000">
      <w:pPr>
        <w:spacing w:line="276" w:lineRule="auto"/>
        <w:ind w:left="709" w:right="708"/>
        <w:rPr>
          <w:rFonts w:cs="Arial"/>
          <w:szCs w:val="22"/>
        </w:rPr>
      </w:pPr>
      <w:r>
        <w:rPr>
          <w:rFonts w:cs="Arial"/>
          <w:b/>
          <w:szCs w:val="22"/>
        </w:rPr>
        <w:t>RI-VL (29</w:t>
      </w:r>
      <w:r w:rsidRPr="001447FA">
        <w:rPr>
          <w:rFonts w:cs="Arial"/>
          <w:b/>
          <w:szCs w:val="22"/>
        </w:rPr>
        <w:t>).</w:t>
      </w:r>
      <w:r w:rsidRPr="001447FA">
        <w:rPr>
          <w:rFonts w:cs="Arial"/>
          <w:szCs w:val="22"/>
        </w:rPr>
        <w:t xml:space="preserve"> Área de restricción por paso de vialidad regional, cuenta con un derecho de vía de 40 metros. Se localiza al este del área de aplicación. Esta vialidad conecta el área RI-VL (2</w:t>
      </w:r>
      <w:r>
        <w:rPr>
          <w:rFonts w:cs="Arial"/>
          <w:szCs w:val="22"/>
        </w:rPr>
        <w:t>6</w:t>
      </w:r>
      <w:r w:rsidRPr="001447FA">
        <w:rPr>
          <w:rFonts w:cs="Arial"/>
          <w:szCs w:val="22"/>
        </w:rPr>
        <w:t>) con el área RI-VL (36). Tiene una longitud aprox</w:t>
      </w:r>
      <w:r>
        <w:rPr>
          <w:rFonts w:cs="Arial"/>
          <w:szCs w:val="22"/>
        </w:rPr>
        <w:t>imada de 1,262 metros lineales.</w:t>
      </w:r>
    </w:p>
    <w:p w:rsidR="00215000" w:rsidRPr="001447FA" w:rsidRDefault="00215000" w:rsidP="00215000">
      <w:pPr>
        <w:spacing w:line="276" w:lineRule="auto"/>
        <w:ind w:left="709" w:right="708"/>
        <w:rPr>
          <w:rFonts w:cs="Arial"/>
          <w:szCs w:val="22"/>
        </w:rPr>
      </w:pPr>
      <w:r>
        <w:rPr>
          <w:rFonts w:cs="Arial"/>
          <w:b/>
          <w:szCs w:val="22"/>
        </w:rPr>
        <w:t>RI-VL (30</w:t>
      </w:r>
      <w:r w:rsidRPr="001447FA">
        <w:rPr>
          <w:rFonts w:cs="Arial"/>
          <w:b/>
          <w:szCs w:val="22"/>
        </w:rPr>
        <w:t>).</w:t>
      </w:r>
      <w:r w:rsidRPr="001447FA">
        <w:rPr>
          <w:rFonts w:cs="Arial"/>
          <w:szCs w:val="22"/>
        </w:rPr>
        <w:t xml:space="preserve"> Área de restricción por paso de vialidad colectora, cuenta con un derecho de vía de 20 metros. Se localiza al este del área de aplicación. Esta vialidad conecta el área</w:t>
      </w:r>
      <w:r>
        <w:rPr>
          <w:rFonts w:cs="Arial"/>
          <w:szCs w:val="22"/>
        </w:rPr>
        <w:t xml:space="preserve"> RI-VL (29</w:t>
      </w:r>
      <w:r w:rsidRPr="001447FA">
        <w:rPr>
          <w:rFonts w:cs="Arial"/>
          <w:szCs w:val="22"/>
        </w:rPr>
        <w:t>) con las áreas AC (07) y AC (04). Tiene una longitud aproximada de 1,363 metros lineales.</w:t>
      </w:r>
    </w:p>
    <w:p w:rsidR="00215000" w:rsidRPr="001447FA" w:rsidRDefault="00215000" w:rsidP="00215000">
      <w:pPr>
        <w:spacing w:line="276" w:lineRule="auto"/>
        <w:ind w:left="709" w:right="708"/>
        <w:rPr>
          <w:rFonts w:cs="Arial"/>
          <w:szCs w:val="22"/>
        </w:rPr>
      </w:pPr>
      <w:r>
        <w:rPr>
          <w:rFonts w:cs="Arial"/>
          <w:b/>
          <w:szCs w:val="22"/>
        </w:rPr>
        <w:t>RI-VL (31</w:t>
      </w:r>
      <w:r w:rsidRPr="001447FA">
        <w:rPr>
          <w:rFonts w:cs="Arial"/>
          <w:b/>
          <w:szCs w:val="22"/>
        </w:rPr>
        <w:t>).</w:t>
      </w:r>
      <w:r w:rsidRPr="001447FA">
        <w:rPr>
          <w:rFonts w:cs="Arial"/>
          <w:szCs w:val="22"/>
        </w:rPr>
        <w:t xml:space="preserve"> Área de restricción por paso de vialidad principal, cuenta con un derecho de vía de 25 metros. Se localiza al centro del</w:t>
      </w:r>
      <w:r w:rsidRPr="001447FA">
        <w:rPr>
          <w:rFonts w:cs="Arial"/>
          <w:szCs w:val="22"/>
        </w:rPr>
        <w:tab/>
        <w:t>área de aplicación. Esta vialidad conecta el área AU (07) con el área AU (06). Tiene una longitud aproximada de 677 metros lineales.</w:t>
      </w:r>
    </w:p>
    <w:p w:rsidR="00215000" w:rsidRPr="001447FA" w:rsidRDefault="00215000" w:rsidP="00215000">
      <w:pPr>
        <w:spacing w:line="276" w:lineRule="auto"/>
        <w:ind w:left="709" w:right="708"/>
        <w:rPr>
          <w:rFonts w:cs="Arial"/>
          <w:szCs w:val="22"/>
        </w:rPr>
      </w:pPr>
      <w:r>
        <w:rPr>
          <w:rFonts w:cs="Arial"/>
          <w:b/>
          <w:szCs w:val="22"/>
        </w:rPr>
        <w:t>RI-VL (32</w:t>
      </w:r>
      <w:r w:rsidRPr="001447FA">
        <w:rPr>
          <w:rFonts w:cs="Arial"/>
          <w:b/>
          <w:szCs w:val="22"/>
        </w:rPr>
        <w:t>).</w:t>
      </w:r>
      <w:r w:rsidRPr="001447FA">
        <w:rPr>
          <w:rFonts w:cs="Arial"/>
          <w:szCs w:val="22"/>
        </w:rPr>
        <w:t xml:space="preserve"> Área de restricción por paso de vialidad subcolectora, cuenta con un derecho de vía de 15 metros. Se localiza al</w:t>
      </w:r>
      <w:r w:rsidRPr="001447FA">
        <w:rPr>
          <w:rFonts w:cs="Arial"/>
          <w:szCs w:val="22"/>
        </w:rPr>
        <w:tab/>
        <w:t>del centro área de aplicación. Esta vialidad conecta el</w:t>
      </w:r>
      <w:r>
        <w:rPr>
          <w:rFonts w:cs="Arial"/>
          <w:szCs w:val="22"/>
        </w:rPr>
        <w:t xml:space="preserve"> área RI-VL (31</w:t>
      </w:r>
      <w:r w:rsidRPr="001447FA">
        <w:rPr>
          <w:rFonts w:cs="Arial"/>
          <w:szCs w:val="22"/>
        </w:rPr>
        <w:t>) con el área CA (01). Tiene una longitud aproximada de 230 metros lineales.</w:t>
      </w:r>
    </w:p>
    <w:p w:rsidR="00215000" w:rsidRDefault="00215000" w:rsidP="00215000">
      <w:pPr>
        <w:spacing w:line="276" w:lineRule="auto"/>
        <w:ind w:left="709" w:right="708"/>
        <w:rPr>
          <w:rFonts w:cs="Arial"/>
          <w:szCs w:val="22"/>
        </w:rPr>
      </w:pPr>
      <w:r>
        <w:rPr>
          <w:rFonts w:cs="Arial"/>
          <w:b/>
          <w:szCs w:val="22"/>
        </w:rPr>
        <w:t>RI-VL (33</w:t>
      </w:r>
      <w:r w:rsidRPr="001447FA">
        <w:rPr>
          <w:rFonts w:cs="Arial"/>
          <w:b/>
          <w:szCs w:val="22"/>
        </w:rPr>
        <w:t>).</w:t>
      </w:r>
      <w:r w:rsidRPr="001447FA">
        <w:rPr>
          <w:rFonts w:cs="Arial"/>
          <w:szCs w:val="22"/>
        </w:rPr>
        <w:t xml:space="preserve"> Área de restricción por paso de vialidad colectora, </w:t>
      </w:r>
      <w:r>
        <w:rPr>
          <w:rFonts w:cs="Arial"/>
          <w:szCs w:val="22"/>
        </w:rPr>
        <w:t xml:space="preserve">cuenta con un derecho de vía de </w:t>
      </w:r>
      <w:r w:rsidRPr="001447FA">
        <w:rPr>
          <w:rFonts w:cs="Arial"/>
          <w:szCs w:val="22"/>
        </w:rPr>
        <w:t>20 metros. Se localiza al este del área de aplicación. Esta vialidad conecta el área CA (01) con las áreas AU-UP (09) y AU-UP (10). Tiene una longitud aproximada de 1,262 metros lineales.</w:t>
      </w:r>
    </w:p>
    <w:p w:rsidR="00215000" w:rsidRPr="001447FA" w:rsidRDefault="00215000" w:rsidP="00215000">
      <w:pPr>
        <w:spacing w:line="276" w:lineRule="auto"/>
        <w:ind w:left="709" w:right="708"/>
        <w:rPr>
          <w:rFonts w:cs="Arial"/>
          <w:szCs w:val="22"/>
        </w:rPr>
      </w:pPr>
      <w:r w:rsidRPr="001447FA">
        <w:rPr>
          <w:rFonts w:cs="Arial"/>
          <w:b/>
          <w:szCs w:val="22"/>
        </w:rPr>
        <w:t>RI-VL (34).</w:t>
      </w:r>
      <w:r w:rsidRPr="001447FA">
        <w:rPr>
          <w:rFonts w:cs="Arial"/>
          <w:szCs w:val="22"/>
        </w:rPr>
        <w:t xml:space="preserve"> Área de restricción por paso de vialidad principal, </w:t>
      </w:r>
      <w:r>
        <w:rPr>
          <w:rFonts w:cs="Arial"/>
          <w:szCs w:val="22"/>
        </w:rPr>
        <w:t xml:space="preserve">cuenta con un derecho de vía de </w:t>
      </w:r>
      <w:r w:rsidRPr="001447FA">
        <w:rPr>
          <w:rFonts w:cs="Arial"/>
          <w:szCs w:val="22"/>
        </w:rPr>
        <w:t>25 metros. Se localiza al este del área de aplicación. Esta vi</w:t>
      </w:r>
      <w:r>
        <w:rPr>
          <w:rFonts w:cs="Arial"/>
          <w:szCs w:val="22"/>
        </w:rPr>
        <w:t>alidad conecta el área RI-VL (33</w:t>
      </w:r>
      <w:r w:rsidRPr="001447FA">
        <w:rPr>
          <w:rFonts w:cs="Arial"/>
          <w:szCs w:val="22"/>
        </w:rPr>
        <w:t>) con el área RI-</w:t>
      </w:r>
      <w:r>
        <w:rPr>
          <w:rFonts w:cs="Arial"/>
          <w:szCs w:val="22"/>
        </w:rPr>
        <w:t>VL (36</w:t>
      </w:r>
      <w:r w:rsidRPr="001447FA">
        <w:rPr>
          <w:rFonts w:cs="Arial"/>
          <w:szCs w:val="22"/>
        </w:rPr>
        <w:t>). Tiene una longitud apr</w:t>
      </w:r>
      <w:r>
        <w:rPr>
          <w:rFonts w:cs="Arial"/>
          <w:szCs w:val="22"/>
        </w:rPr>
        <w:t>oximada de 679 metros lineales.</w:t>
      </w:r>
    </w:p>
    <w:p w:rsidR="00215000" w:rsidRPr="001447FA" w:rsidRDefault="00215000" w:rsidP="00215000">
      <w:pPr>
        <w:spacing w:line="276" w:lineRule="auto"/>
        <w:ind w:left="709" w:right="708"/>
        <w:rPr>
          <w:rFonts w:cs="Arial"/>
          <w:szCs w:val="22"/>
        </w:rPr>
      </w:pPr>
      <w:r>
        <w:rPr>
          <w:rFonts w:cs="Arial"/>
          <w:b/>
          <w:szCs w:val="22"/>
        </w:rPr>
        <w:t>RI-VL (35</w:t>
      </w:r>
      <w:r w:rsidRPr="001447FA">
        <w:rPr>
          <w:rFonts w:cs="Arial"/>
          <w:b/>
          <w:szCs w:val="22"/>
        </w:rPr>
        <w:t>).</w:t>
      </w:r>
      <w:r w:rsidRPr="001447FA">
        <w:rPr>
          <w:rFonts w:cs="Arial"/>
          <w:szCs w:val="22"/>
        </w:rPr>
        <w:t xml:space="preserve"> Área de restricción por paso de vialidad principal cuenta con un derecho de vía de 25 metros. Se localiza al este del área de aplicación. Esta vialidad c</w:t>
      </w:r>
      <w:r>
        <w:rPr>
          <w:rFonts w:cs="Arial"/>
          <w:szCs w:val="22"/>
        </w:rPr>
        <w:t>onecta la periferia con el área RI-VL (36</w:t>
      </w:r>
      <w:r w:rsidRPr="001447FA">
        <w:rPr>
          <w:rFonts w:cs="Arial"/>
          <w:szCs w:val="22"/>
        </w:rPr>
        <w:t>). Tiene una longitud aproximada de 58 metros lineales.</w:t>
      </w:r>
    </w:p>
    <w:p w:rsidR="00215000" w:rsidRDefault="00215000" w:rsidP="00215000">
      <w:pPr>
        <w:spacing w:line="276" w:lineRule="auto"/>
        <w:ind w:left="709" w:right="708"/>
        <w:rPr>
          <w:rFonts w:cs="Arial"/>
          <w:szCs w:val="22"/>
        </w:rPr>
      </w:pPr>
      <w:r w:rsidRPr="001447FA">
        <w:rPr>
          <w:rFonts w:cs="Arial"/>
          <w:b/>
          <w:szCs w:val="22"/>
        </w:rPr>
        <w:t>RI-VL (3</w:t>
      </w:r>
      <w:r>
        <w:rPr>
          <w:rFonts w:cs="Arial"/>
          <w:b/>
          <w:szCs w:val="22"/>
        </w:rPr>
        <w:t>6</w:t>
      </w:r>
      <w:r w:rsidRPr="001447FA">
        <w:rPr>
          <w:rFonts w:cs="Arial"/>
          <w:b/>
          <w:szCs w:val="22"/>
        </w:rPr>
        <w:t>).</w:t>
      </w:r>
      <w:r w:rsidRPr="001447FA">
        <w:rPr>
          <w:rFonts w:cs="Arial"/>
          <w:szCs w:val="22"/>
        </w:rPr>
        <w:t xml:space="preserve"> Área de restricción por paso de vialidad regional, cuenta con un derecho de vía de 40 metros. Se localiza al este del área de aplicación. Esta vialidad conecta el área CA (01) norte con el área CA (01) sur. Tiene una longitud aproximada de 1,297 metros lineales.</w:t>
      </w:r>
    </w:p>
    <w:p w:rsidR="00215000" w:rsidRPr="001447FA" w:rsidRDefault="00215000" w:rsidP="00215000">
      <w:pPr>
        <w:spacing w:line="276" w:lineRule="auto"/>
        <w:ind w:left="709" w:right="708"/>
        <w:rPr>
          <w:rFonts w:cs="Arial"/>
          <w:szCs w:val="22"/>
        </w:rPr>
      </w:pPr>
    </w:p>
    <w:p w:rsidR="00215000" w:rsidRPr="001447FA" w:rsidRDefault="00215000" w:rsidP="00215000">
      <w:pPr>
        <w:spacing w:line="276" w:lineRule="auto"/>
        <w:ind w:left="709" w:right="708"/>
        <w:rPr>
          <w:rFonts w:cs="Arial"/>
          <w:szCs w:val="22"/>
        </w:rPr>
      </w:pPr>
      <w:r>
        <w:rPr>
          <w:rFonts w:cs="Arial"/>
          <w:b/>
          <w:szCs w:val="22"/>
        </w:rPr>
        <w:lastRenderedPageBreak/>
        <w:t>RI-VL (37</w:t>
      </w:r>
      <w:r w:rsidRPr="001447FA">
        <w:rPr>
          <w:rFonts w:cs="Arial"/>
          <w:b/>
          <w:szCs w:val="22"/>
        </w:rPr>
        <w:t>).</w:t>
      </w:r>
      <w:r w:rsidRPr="001447FA">
        <w:rPr>
          <w:rFonts w:cs="Arial"/>
          <w:szCs w:val="22"/>
        </w:rPr>
        <w:t xml:space="preserve"> Área de restricción por paso de vialidad regional, cuenta con un derecho de vía de 40 metros. Se localiza al este del área de aplicación. Esta vialidad conecta el área CA (01) con el área RI-VL (06). Tiene una longitud aproximada de 931 metros lineales.</w:t>
      </w:r>
    </w:p>
    <w:p w:rsidR="00215000" w:rsidRPr="001447FA" w:rsidRDefault="00215000" w:rsidP="00215000">
      <w:pPr>
        <w:spacing w:line="276" w:lineRule="auto"/>
        <w:ind w:left="709" w:right="708"/>
        <w:rPr>
          <w:rFonts w:cs="Arial"/>
          <w:szCs w:val="22"/>
        </w:rPr>
      </w:pPr>
      <w:r>
        <w:rPr>
          <w:rFonts w:cs="Arial"/>
          <w:b/>
          <w:szCs w:val="22"/>
        </w:rPr>
        <w:t>RI-VL (38</w:t>
      </w:r>
      <w:r w:rsidRPr="001447FA">
        <w:rPr>
          <w:rFonts w:cs="Arial"/>
          <w:b/>
          <w:szCs w:val="22"/>
        </w:rPr>
        <w:t>).</w:t>
      </w:r>
      <w:r w:rsidRPr="001447FA">
        <w:rPr>
          <w:rFonts w:cs="Arial"/>
          <w:szCs w:val="22"/>
        </w:rPr>
        <w:t xml:space="preserve"> Área de restricción por paso de vialidad regional, cuenta con un derecho de vía de 40 metros. Se localiza al este del área de aplicación. Esta vialidad conecta el área CA (01) con el límite del área de aplicación. Tiene una longitud aproximada de 4,834 metros lineales.</w:t>
      </w:r>
    </w:p>
    <w:p w:rsidR="00215000" w:rsidRPr="001447FA" w:rsidRDefault="00215000" w:rsidP="00215000">
      <w:pPr>
        <w:spacing w:line="276" w:lineRule="auto"/>
        <w:ind w:left="709" w:right="708"/>
        <w:rPr>
          <w:rFonts w:cs="Arial"/>
          <w:szCs w:val="22"/>
        </w:rPr>
      </w:pPr>
      <w:r>
        <w:rPr>
          <w:rFonts w:cs="Arial"/>
          <w:b/>
          <w:szCs w:val="22"/>
        </w:rPr>
        <w:t>RI-VL (39</w:t>
      </w:r>
      <w:r w:rsidRPr="001447FA">
        <w:rPr>
          <w:rFonts w:cs="Arial"/>
          <w:b/>
          <w:szCs w:val="22"/>
        </w:rPr>
        <w:t>).</w:t>
      </w:r>
      <w:r w:rsidRPr="001447FA">
        <w:rPr>
          <w:rFonts w:cs="Arial"/>
          <w:szCs w:val="22"/>
        </w:rPr>
        <w:t xml:space="preserve"> Área de restricción por paso de vialidad regional, </w:t>
      </w:r>
      <w:r>
        <w:rPr>
          <w:rFonts w:cs="Arial"/>
          <w:szCs w:val="22"/>
        </w:rPr>
        <w:t xml:space="preserve">cuenta con un derecho de vía de </w:t>
      </w:r>
      <w:r w:rsidRPr="001447FA">
        <w:rPr>
          <w:rFonts w:cs="Arial"/>
          <w:szCs w:val="22"/>
        </w:rPr>
        <w:t>40 metros. Se localiza al centro del área de aplicación. Esta vialidad conecta el área AU-RN (03) con el área CA (01). Tiene una longitud aproximada de 679 metros lineales.</w:t>
      </w:r>
    </w:p>
    <w:p w:rsidR="00215000" w:rsidRPr="001447FA" w:rsidRDefault="00215000" w:rsidP="00215000">
      <w:pPr>
        <w:spacing w:line="276" w:lineRule="auto"/>
        <w:ind w:left="709" w:right="708"/>
        <w:rPr>
          <w:rFonts w:cs="Arial"/>
          <w:szCs w:val="22"/>
        </w:rPr>
      </w:pPr>
      <w:r>
        <w:rPr>
          <w:rFonts w:cs="Arial"/>
          <w:b/>
          <w:szCs w:val="22"/>
        </w:rPr>
        <w:t>RI-VL (40</w:t>
      </w:r>
      <w:r w:rsidRPr="001447FA">
        <w:rPr>
          <w:rFonts w:cs="Arial"/>
          <w:b/>
          <w:szCs w:val="22"/>
        </w:rPr>
        <w:t>).</w:t>
      </w:r>
      <w:r w:rsidRPr="001447FA">
        <w:rPr>
          <w:rFonts w:cs="Arial"/>
          <w:szCs w:val="22"/>
        </w:rPr>
        <w:t xml:space="preserve"> Área de restricción por paso de vialidad principal, cuenta con un derecho de vía de 25 metros. Se localiza al centro </w:t>
      </w:r>
      <w:r>
        <w:rPr>
          <w:rFonts w:cs="Arial"/>
          <w:szCs w:val="22"/>
        </w:rPr>
        <w:t xml:space="preserve">del </w:t>
      </w:r>
      <w:r w:rsidRPr="001447FA">
        <w:rPr>
          <w:rFonts w:cs="Arial"/>
          <w:szCs w:val="22"/>
        </w:rPr>
        <w:t>área de aplicación. Esta vialidad conecta el área AU-RN (03) con el área CA (01). Tiene una longitud aproximada de 843 metros lineales.</w:t>
      </w:r>
    </w:p>
    <w:p w:rsidR="00215000" w:rsidRPr="001447FA" w:rsidRDefault="00215000" w:rsidP="00215000">
      <w:pPr>
        <w:spacing w:line="276" w:lineRule="auto"/>
        <w:ind w:left="709" w:right="708"/>
        <w:rPr>
          <w:rFonts w:cs="Arial"/>
          <w:szCs w:val="22"/>
        </w:rPr>
      </w:pPr>
      <w:r>
        <w:rPr>
          <w:rFonts w:cs="Arial"/>
          <w:b/>
          <w:szCs w:val="22"/>
        </w:rPr>
        <w:t>RI-VL (41</w:t>
      </w:r>
      <w:r w:rsidRPr="001447FA">
        <w:rPr>
          <w:rFonts w:cs="Arial"/>
          <w:b/>
          <w:szCs w:val="22"/>
        </w:rPr>
        <w:t>).</w:t>
      </w:r>
      <w:r w:rsidRPr="001447FA">
        <w:rPr>
          <w:rFonts w:cs="Arial"/>
          <w:szCs w:val="22"/>
        </w:rPr>
        <w:t xml:space="preserve"> Área de restricción por paso de vialidad subcolectora, cuenta con un derecho de vía de 15 metros. Se localiza al</w:t>
      </w:r>
      <w:r w:rsidRPr="001447FA">
        <w:rPr>
          <w:rFonts w:cs="Arial"/>
          <w:szCs w:val="22"/>
        </w:rPr>
        <w:tab/>
        <w:t>del centro área de aplicación. Esta vialidad conecta el</w:t>
      </w:r>
      <w:r>
        <w:rPr>
          <w:rFonts w:cs="Arial"/>
          <w:szCs w:val="22"/>
        </w:rPr>
        <w:t xml:space="preserve"> área AU (13) con el área RI-VL (40</w:t>
      </w:r>
      <w:r w:rsidRPr="001447FA">
        <w:rPr>
          <w:rFonts w:cs="Arial"/>
          <w:szCs w:val="22"/>
        </w:rPr>
        <w:t>). Tiene una longitud aproximada de 733 metros lineales.</w:t>
      </w:r>
    </w:p>
    <w:p w:rsidR="00215000" w:rsidRDefault="00215000" w:rsidP="00215000">
      <w:pPr>
        <w:spacing w:line="276" w:lineRule="auto"/>
        <w:ind w:left="709" w:right="708"/>
        <w:rPr>
          <w:rFonts w:cs="Arial"/>
          <w:szCs w:val="22"/>
        </w:rPr>
      </w:pPr>
      <w:r>
        <w:rPr>
          <w:rFonts w:cs="Arial"/>
          <w:b/>
          <w:szCs w:val="22"/>
        </w:rPr>
        <w:t>RI-VL (42</w:t>
      </w:r>
      <w:r w:rsidRPr="001447FA">
        <w:rPr>
          <w:rFonts w:cs="Arial"/>
          <w:b/>
          <w:szCs w:val="22"/>
        </w:rPr>
        <w:t>).</w:t>
      </w:r>
      <w:r w:rsidRPr="001447FA">
        <w:rPr>
          <w:rFonts w:cs="Arial"/>
          <w:szCs w:val="22"/>
        </w:rPr>
        <w:t xml:space="preserve"> Área de restricción por paso de vialidad principal, </w:t>
      </w:r>
      <w:r>
        <w:rPr>
          <w:rFonts w:cs="Arial"/>
          <w:szCs w:val="22"/>
        </w:rPr>
        <w:t xml:space="preserve">cuenta con un derecho de vía de </w:t>
      </w:r>
      <w:r w:rsidRPr="001447FA">
        <w:rPr>
          <w:rFonts w:cs="Arial"/>
          <w:szCs w:val="22"/>
        </w:rPr>
        <w:t>25 metros. Se localiza al este del área de aplicación. Esta vialidad conecta el ár</w:t>
      </w:r>
      <w:r>
        <w:rPr>
          <w:rFonts w:cs="Arial"/>
          <w:szCs w:val="22"/>
        </w:rPr>
        <w:t>ea CA (01) con el área RI-VL (38</w:t>
      </w:r>
      <w:r w:rsidRPr="001447FA">
        <w:rPr>
          <w:rFonts w:cs="Arial"/>
          <w:szCs w:val="22"/>
        </w:rPr>
        <w:t>). Tiene una longitud aproximada de 1,280 metros lineales.</w:t>
      </w:r>
    </w:p>
    <w:p w:rsidR="00215000" w:rsidRPr="001447FA" w:rsidRDefault="00215000" w:rsidP="00215000">
      <w:pPr>
        <w:spacing w:line="276" w:lineRule="auto"/>
        <w:ind w:left="709" w:right="708"/>
        <w:rPr>
          <w:rFonts w:cs="Arial"/>
          <w:szCs w:val="22"/>
        </w:rPr>
      </w:pPr>
      <w:r>
        <w:rPr>
          <w:rFonts w:cs="Arial"/>
          <w:b/>
          <w:szCs w:val="22"/>
        </w:rPr>
        <w:t>RI-VL (43</w:t>
      </w:r>
      <w:r w:rsidRPr="001447FA">
        <w:rPr>
          <w:rFonts w:cs="Arial"/>
          <w:b/>
          <w:szCs w:val="22"/>
        </w:rPr>
        <w:t>).</w:t>
      </w:r>
      <w:r w:rsidRPr="001447FA">
        <w:rPr>
          <w:rFonts w:cs="Arial"/>
          <w:szCs w:val="22"/>
        </w:rPr>
        <w:t xml:space="preserve"> Área de restricción por paso de vialidad </w:t>
      </w:r>
      <w:r>
        <w:rPr>
          <w:rFonts w:cs="Arial"/>
          <w:szCs w:val="22"/>
        </w:rPr>
        <w:t>subcolectora</w:t>
      </w:r>
      <w:r w:rsidRPr="001447FA">
        <w:rPr>
          <w:rFonts w:cs="Arial"/>
          <w:szCs w:val="22"/>
        </w:rPr>
        <w:t xml:space="preserve">, cuenta con un derecho de vía de </w:t>
      </w:r>
      <w:r>
        <w:rPr>
          <w:rFonts w:cs="Arial"/>
          <w:szCs w:val="22"/>
        </w:rPr>
        <w:t>15</w:t>
      </w:r>
      <w:r w:rsidRPr="001447FA">
        <w:rPr>
          <w:rFonts w:cs="Arial"/>
          <w:szCs w:val="22"/>
        </w:rPr>
        <w:t xml:space="preserve"> metros. Se localiza al centro del área de aplicación. Esta vialidad conecta las áreas AU-UP (17)</w:t>
      </w:r>
      <w:r>
        <w:rPr>
          <w:rFonts w:cs="Arial"/>
          <w:szCs w:val="22"/>
        </w:rPr>
        <w:t>,</w:t>
      </w:r>
      <w:r w:rsidRPr="001447FA">
        <w:rPr>
          <w:rFonts w:cs="Arial"/>
          <w:szCs w:val="22"/>
        </w:rPr>
        <w:t xml:space="preserve"> </w:t>
      </w:r>
      <w:r>
        <w:rPr>
          <w:rFonts w:cs="Arial"/>
          <w:szCs w:val="22"/>
        </w:rPr>
        <w:t>con el área RI-VL (46</w:t>
      </w:r>
      <w:r w:rsidRPr="001447FA">
        <w:rPr>
          <w:rFonts w:cs="Arial"/>
          <w:szCs w:val="22"/>
        </w:rPr>
        <w:t xml:space="preserve">). Tiene una longitud aproximada de </w:t>
      </w:r>
      <w:r>
        <w:rPr>
          <w:rFonts w:cs="Arial"/>
          <w:szCs w:val="22"/>
        </w:rPr>
        <w:t>289 metros lineales.</w:t>
      </w:r>
    </w:p>
    <w:p w:rsidR="00215000" w:rsidRPr="001447FA" w:rsidRDefault="00215000" w:rsidP="00215000">
      <w:pPr>
        <w:spacing w:line="276" w:lineRule="auto"/>
        <w:ind w:left="709" w:right="708"/>
        <w:rPr>
          <w:rFonts w:cs="Arial"/>
          <w:szCs w:val="22"/>
        </w:rPr>
      </w:pPr>
      <w:r>
        <w:rPr>
          <w:rFonts w:cs="Arial"/>
          <w:b/>
          <w:szCs w:val="22"/>
        </w:rPr>
        <w:t>RI-VL (44</w:t>
      </w:r>
      <w:r w:rsidRPr="001447FA">
        <w:rPr>
          <w:rFonts w:cs="Arial"/>
          <w:b/>
          <w:szCs w:val="22"/>
        </w:rPr>
        <w:t>).</w:t>
      </w:r>
      <w:r w:rsidRPr="001447FA">
        <w:rPr>
          <w:rFonts w:cs="Arial"/>
          <w:szCs w:val="22"/>
        </w:rPr>
        <w:t xml:space="preserve"> Área de restricción por paso de vialidad colectora, cuenta con un derecho de vía de 20 metros. Se localiza al centro del área de aplicación. Esta vialidad conecta las áreas AU-UP (17) y </w:t>
      </w:r>
      <w:r>
        <w:rPr>
          <w:rFonts w:cs="Arial"/>
          <w:szCs w:val="22"/>
        </w:rPr>
        <w:t>AU-UP (18) con el área RI-VL (46</w:t>
      </w:r>
      <w:r w:rsidRPr="001447FA">
        <w:rPr>
          <w:rFonts w:cs="Arial"/>
          <w:szCs w:val="22"/>
        </w:rPr>
        <w:t>). Tiene una longitud aproximada de 807 metros lineales.</w:t>
      </w:r>
    </w:p>
    <w:p w:rsidR="00215000" w:rsidRPr="001447FA" w:rsidRDefault="00215000" w:rsidP="00215000">
      <w:pPr>
        <w:spacing w:line="276" w:lineRule="auto"/>
        <w:ind w:left="709" w:right="708"/>
        <w:rPr>
          <w:rFonts w:cs="Arial"/>
          <w:szCs w:val="22"/>
        </w:rPr>
      </w:pPr>
      <w:r>
        <w:rPr>
          <w:rFonts w:cs="Arial"/>
          <w:b/>
          <w:szCs w:val="22"/>
        </w:rPr>
        <w:t>RI-VL (45</w:t>
      </w:r>
      <w:r w:rsidRPr="001447FA">
        <w:rPr>
          <w:rFonts w:cs="Arial"/>
          <w:b/>
          <w:szCs w:val="22"/>
        </w:rPr>
        <w:t>).</w:t>
      </w:r>
      <w:r w:rsidRPr="001447FA">
        <w:rPr>
          <w:rFonts w:cs="Arial"/>
          <w:szCs w:val="22"/>
        </w:rPr>
        <w:t xml:space="preserve"> Área de restricción por paso de vialidad subcolectora, cuenta con un derecho de vía de 15 metros. Se localiza al</w:t>
      </w:r>
      <w:r w:rsidRPr="001447FA">
        <w:rPr>
          <w:rFonts w:cs="Arial"/>
          <w:szCs w:val="22"/>
        </w:rPr>
        <w:tab/>
        <w:t>del centro área de aplicación. Esta vialidad conecta el área AU</w:t>
      </w:r>
      <w:r>
        <w:rPr>
          <w:rFonts w:cs="Arial"/>
          <w:szCs w:val="22"/>
        </w:rPr>
        <w:t>-UP (17) con las áreas RI-VL (44) y RI-VL (46</w:t>
      </w:r>
      <w:r w:rsidRPr="001447FA">
        <w:rPr>
          <w:rFonts w:cs="Arial"/>
          <w:szCs w:val="22"/>
        </w:rPr>
        <w:t>). Tiene una longitud aproximada de 981 metros lineales.</w:t>
      </w:r>
    </w:p>
    <w:p w:rsidR="00215000" w:rsidRPr="001447FA" w:rsidRDefault="00215000" w:rsidP="00215000">
      <w:pPr>
        <w:spacing w:line="276" w:lineRule="auto"/>
        <w:ind w:left="709" w:right="708"/>
        <w:rPr>
          <w:rFonts w:cs="Arial"/>
          <w:szCs w:val="22"/>
        </w:rPr>
      </w:pPr>
      <w:r>
        <w:rPr>
          <w:rFonts w:cs="Arial"/>
          <w:b/>
          <w:szCs w:val="22"/>
        </w:rPr>
        <w:lastRenderedPageBreak/>
        <w:t>RI-VL (46</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las áreas AU-</w:t>
      </w:r>
      <w:r>
        <w:rPr>
          <w:rFonts w:cs="Arial"/>
          <w:szCs w:val="22"/>
        </w:rPr>
        <w:t xml:space="preserve">UP (19) y AU (18) con las áreas </w:t>
      </w:r>
      <w:r w:rsidRPr="001447FA">
        <w:rPr>
          <w:rFonts w:cs="Arial"/>
          <w:szCs w:val="22"/>
        </w:rPr>
        <w:t>CA (01) y RI-VL (06). Tiene una longitud aproximada de 2,142 metros lineales.</w:t>
      </w:r>
    </w:p>
    <w:p w:rsidR="00215000" w:rsidRDefault="00215000" w:rsidP="00215000">
      <w:pPr>
        <w:spacing w:line="276" w:lineRule="auto"/>
        <w:ind w:left="709" w:right="708"/>
        <w:rPr>
          <w:rFonts w:cs="Arial"/>
          <w:szCs w:val="22"/>
        </w:rPr>
      </w:pPr>
      <w:r>
        <w:rPr>
          <w:rFonts w:cs="Arial"/>
          <w:b/>
          <w:szCs w:val="22"/>
        </w:rPr>
        <w:t>RI-VL (47</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las</w:t>
      </w:r>
      <w:r>
        <w:rPr>
          <w:rFonts w:cs="Arial"/>
          <w:szCs w:val="22"/>
        </w:rPr>
        <w:t xml:space="preserve"> áreas AU (07) y AU-UP (21) </w:t>
      </w:r>
      <w:r w:rsidRPr="001447FA">
        <w:rPr>
          <w:rFonts w:cs="Arial"/>
          <w:szCs w:val="22"/>
        </w:rPr>
        <w:t>con el área RI-VL (06). Tiene una longitud aproximada de 342 metros lineales.</w:t>
      </w:r>
    </w:p>
    <w:p w:rsidR="00215000" w:rsidRDefault="00215000" w:rsidP="00215000">
      <w:pPr>
        <w:spacing w:line="276" w:lineRule="auto"/>
        <w:ind w:left="709" w:right="708"/>
        <w:rPr>
          <w:rFonts w:cs="Arial"/>
          <w:szCs w:val="22"/>
        </w:rPr>
      </w:pPr>
      <w:r>
        <w:rPr>
          <w:rFonts w:cs="Arial"/>
          <w:b/>
          <w:szCs w:val="22"/>
        </w:rPr>
        <w:t>RI-VL (48</w:t>
      </w:r>
      <w:r w:rsidRPr="001447FA">
        <w:rPr>
          <w:rFonts w:cs="Arial"/>
          <w:b/>
          <w:szCs w:val="22"/>
        </w:rPr>
        <w:t>).</w:t>
      </w:r>
      <w:r w:rsidRPr="001447FA">
        <w:rPr>
          <w:rFonts w:cs="Arial"/>
          <w:szCs w:val="22"/>
        </w:rPr>
        <w:t xml:space="preserve"> Área de restricción por paso de vialidad colectora, cuenta con un derecho de vía de 20 metros. Se localiza al sur del área de aplicación. Esta vi</w:t>
      </w:r>
      <w:r>
        <w:rPr>
          <w:rFonts w:cs="Arial"/>
          <w:szCs w:val="22"/>
        </w:rPr>
        <w:t>alidad conecta el área RI-VL (53</w:t>
      </w:r>
      <w:r w:rsidRPr="001447FA">
        <w:rPr>
          <w:rFonts w:cs="Arial"/>
          <w:szCs w:val="22"/>
        </w:rPr>
        <w:t>) con el área RI-VL (06). Tiene una longitud aproximada de 720 metros lineales.</w:t>
      </w:r>
    </w:p>
    <w:p w:rsidR="00215000" w:rsidRPr="001447FA" w:rsidRDefault="00215000" w:rsidP="00215000">
      <w:pPr>
        <w:spacing w:line="276" w:lineRule="auto"/>
        <w:ind w:left="709" w:right="708"/>
        <w:rPr>
          <w:rFonts w:cs="Arial"/>
          <w:szCs w:val="22"/>
        </w:rPr>
      </w:pPr>
      <w:r>
        <w:rPr>
          <w:rFonts w:cs="Arial"/>
          <w:b/>
          <w:szCs w:val="22"/>
        </w:rPr>
        <w:t>RI-VL (49</w:t>
      </w:r>
      <w:r w:rsidRPr="001447FA">
        <w:rPr>
          <w:rFonts w:cs="Arial"/>
          <w:b/>
          <w:szCs w:val="22"/>
        </w:rPr>
        <w:t>).</w:t>
      </w:r>
      <w:r w:rsidRPr="001447FA">
        <w:rPr>
          <w:rFonts w:cs="Arial"/>
          <w:szCs w:val="22"/>
        </w:rPr>
        <w:t xml:space="preserve"> Área de restricción por paso de vialidad subcolectora, cuenta con un derecho de vía de 15 metros. Se localiza al sur del área de aplicación. Esta vialidad conecta el área RI-VL (4</w:t>
      </w:r>
      <w:r>
        <w:rPr>
          <w:rFonts w:cs="Arial"/>
          <w:szCs w:val="22"/>
        </w:rPr>
        <w:t>6) con el área RI-VL (48</w:t>
      </w:r>
      <w:r w:rsidRPr="001447FA">
        <w:rPr>
          <w:rFonts w:cs="Arial"/>
          <w:szCs w:val="22"/>
        </w:rPr>
        <w:t>). Tiene una longitud aproximada de 409 metros lineales.</w:t>
      </w:r>
    </w:p>
    <w:p w:rsidR="00215000" w:rsidRDefault="00215000" w:rsidP="00215000">
      <w:pPr>
        <w:spacing w:line="276" w:lineRule="auto"/>
        <w:ind w:left="709" w:right="708"/>
        <w:rPr>
          <w:rFonts w:cs="Arial"/>
          <w:szCs w:val="22"/>
        </w:rPr>
      </w:pPr>
      <w:r>
        <w:rPr>
          <w:rFonts w:cs="Arial"/>
          <w:b/>
          <w:szCs w:val="22"/>
        </w:rPr>
        <w:t>RI-VL (50</w:t>
      </w:r>
      <w:r w:rsidRPr="001447FA">
        <w:rPr>
          <w:rFonts w:cs="Arial"/>
          <w:b/>
          <w:szCs w:val="22"/>
        </w:rPr>
        <w:t>).</w:t>
      </w:r>
      <w:r w:rsidRPr="001447FA">
        <w:rPr>
          <w:rFonts w:cs="Arial"/>
          <w:szCs w:val="22"/>
        </w:rPr>
        <w:t xml:space="preserve"> Área de restricción por paso de vialidad colectora, cuenta con un derecho de vía de 20 metros. Se localiza al sur del área de aplicación. Esta vialidad conecta la periferia con el área RI-VL (06). Tiene una longitud aproximada de 51 metros lineales.</w:t>
      </w:r>
    </w:p>
    <w:p w:rsidR="00215000" w:rsidRPr="001447FA" w:rsidRDefault="00215000" w:rsidP="00215000">
      <w:pPr>
        <w:spacing w:line="276" w:lineRule="auto"/>
        <w:ind w:left="709" w:right="708"/>
        <w:rPr>
          <w:rFonts w:cs="Arial"/>
          <w:szCs w:val="22"/>
        </w:rPr>
      </w:pPr>
      <w:r>
        <w:rPr>
          <w:rFonts w:cs="Arial"/>
          <w:b/>
          <w:szCs w:val="22"/>
        </w:rPr>
        <w:t>RI-VL (51</w:t>
      </w:r>
      <w:r w:rsidRPr="001447FA">
        <w:rPr>
          <w:rFonts w:cs="Arial"/>
          <w:b/>
          <w:szCs w:val="22"/>
        </w:rPr>
        <w:t>).</w:t>
      </w:r>
      <w:r w:rsidRPr="001447FA">
        <w:rPr>
          <w:rFonts w:cs="Arial"/>
          <w:szCs w:val="22"/>
        </w:rPr>
        <w:t xml:space="preserve"> Área de restricción por paso de vialidad subcolectora, cuenta con un derecho de vía de 15 metros. Se localiza al</w:t>
      </w:r>
      <w:r w:rsidRPr="001447FA">
        <w:rPr>
          <w:rFonts w:cs="Arial"/>
          <w:szCs w:val="22"/>
        </w:rPr>
        <w:tab/>
        <w:t xml:space="preserve">sur del área de aplicación. Esta vialidad conecta el área </w:t>
      </w:r>
      <w:r>
        <w:rPr>
          <w:rFonts w:cs="Arial"/>
          <w:szCs w:val="22"/>
        </w:rPr>
        <w:t>RI-VL (48</w:t>
      </w:r>
      <w:r w:rsidRPr="001447FA">
        <w:rPr>
          <w:rFonts w:cs="Arial"/>
          <w:szCs w:val="22"/>
        </w:rPr>
        <w:t>) con el área RI-VL (06). Tiene una longitud aproximada de 220 metros lineales.</w:t>
      </w:r>
    </w:p>
    <w:p w:rsidR="00215000" w:rsidRPr="001447FA" w:rsidRDefault="00215000" w:rsidP="00215000">
      <w:pPr>
        <w:spacing w:line="276" w:lineRule="auto"/>
        <w:ind w:left="709" w:right="708"/>
        <w:rPr>
          <w:rFonts w:cs="Arial"/>
          <w:szCs w:val="22"/>
        </w:rPr>
      </w:pPr>
      <w:r w:rsidRPr="001447FA">
        <w:rPr>
          <w:rFonts w:cs="Arial"/>
          <w:b/>
          <w:szCs w:val="22"/>
        </w:rPr>
        <w:t>RI-VL (5</w:t>
      </w:r>
      <w:r>
        <w:rPr>
          <w:rFonts w:cs="Arial"/>
          <w:b/>
          <w:szCs w:val="22"/>
        </w:rPr>
        <w:t>2</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la periferia con el área RI-VL (06). Tiene una longitud ap</w:t>
      </w:r>
      <w:r>
        <w:rPr>
          <w:rFonts w:cs="Arial"/>
          <w:szCs w:val="22"/>
        </w:rPr>
        <w:t>roximada de 92 metros lineales.</w:t>
      </w:r>
    </w:p>
    <w:p w:rsidR="00215000" w:rsidRPr="001447FA" w:rsidRDefault="00215000" w:rsidP="00215000">
      <w:pPr>
        <w:spacing w:line="276" w:lineRule="auto"/>
        <w:ind w:left="709" w:right="708"/>
        <w:rPr>
          <w:rFonts w:cs="Arial"/>
          <w:szCs w:val="22"/>
        </w:rPr>
      </w:pPr>
      <w:r>
        <w:rPr>
          <w:rFonts w:cs="Arial"/>
          <w:b/>
          <w:szCs w:val="22"/>
        </w:rPr>
        <w:t>RI-VL (53</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las áreas AU*(08) y AU (18) con el área RI-VL (06). Tiene una longitud aproximada de 584 metros lineales.</w:t>
      </w:r>
    </w:p>
    <w:p w:rsidR="00215000" w:rsidRPr="001447FA" w:rsidRDefault="00215000" w:rsidP="00215000">
      <w:pPr>
        <w:spacing w:line="276" w:lineRule="auto"/>
        <w:ind w:left="709" w:right="708"/>
        <w:rPr>
          <w:rFonts w:cs="Arial"/>
          <w:szCs w:val="22"/>
        </w:rPr>
      </w:pPr>
      <w:r>
        <w:rPr>
          <w:rFonts w:cs="Arial"/>
          <w:b/>
          <w:szCs w:val="22"/>
        </w:rPr>
        <w:t>RI-VL (54</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el área AU (18) con el área AU (18). Tiene una longitud aproximada de 417 metros lineales.</w:t>
      </w:r>
    </w:p>
    <w:p w:rsidR="00215000" w:rsidRPr="001447FA" w:rsidRDefault="00215000" w:rsidP="00215000">
      <w:pPr>
        <w:spacing w:line="276" w:lineRule="auto"/>
        <w:ind w:left="709" w:right="708"/>
        <w:rPr>
          <w:rFonts w:cs="Arial"/>
          <w:szCs w:val="22"/>
        </w:rPr>
      </w:pPr>
      <w:r>
        <w:rPr>
          <w:rFonts w:cs="Arial"/>
          <w:b/>
          <w:szCs w:val="22"/>
        </w:rPr>
        <w:lastRenderedPageBreak/>
        <w:t>RI-VL (55</w:t>
      </w:r>
      <w:r w:rsidRPr="001447FA">
        <w:rPr>
          <w:rFonts w:cs="Arial"/>
          <w:b/>
          <w:szCs w:val="22"/>
        </w:rPr>
        <w:t>).</w:t>
      </w:r>
      <w:r w:rsidRPr="001447FA">
        <w:rPr>
          <w:rFonts w:cs="Arial"/>
          <w:szCs w:val="22"/>
        </w:rPr>
        <w:t xml:space="preserve"> Área de restricción por paso de vialidad principal, cuenta con un derecho de vía de 25 metros. Se localiza al sur del área de aplicación. Esta vialidad conecta la periferia con el área RI-VL (06). Tiene una longitud aproximada de 88 metros lineales.</w:t>
      </w:r>
    </w:p>
    <w:p w:rsidR="00215000" w:rsidRPr="001447FA" w:rsidRDefault="00215000" w:rsidP="00215000">
      <w:pPr>
        <w:spacing w:line="276" w:lineRule="auto"/>
        <w:ind w:left="709" w:right="708"/>
        <w:rPr>
          <w:rFonts w:cs="Arial"/>
          <w:szCs w:val="22"/>
        </w:rPr>
      </w:pPr>
      <w:r w:rsidRPr="001447FA">
        <w:rPr>
          <w:rFonts w:cs="Arial"/>
          <w:b/>
          <w:szCs w:val="22"/>
        </w:rPr>
        <w:t>RI-VL (5</w:t>
      </w:r>
      <w:r>
        <w:rPr>
          <w:rFonts w:cs="Arial"/>
          <w:b/>
          <w:szCs w:val="22"/>
        </w:rPr>
        <w:t>6</w:t>
      </w:r>
      <w:r w:rsidRPr="001447FA">
        <w:rPr>
          <w:rFonts w:cs="Arial"/>
          <w:b/>
          <w:szCs w:val="22"/>
        </w:rPr>
        <w:t>).</w:t>
      </w:r>
      <w:r w:rsidRPr="001447FA">
        <w:rPr>
          <w:rFonts w:cs="Arial"/>
          <w:szCs w:val="22"/>
        </w:rPr>
        <w:t xml:space="preserve"> Área de restricción por paso de vialidad principal, cuenta con un derecho de vía de 25 metros. Se localiza al oeste del área de aplicación. Esta vialidad conecta la periferia con el área RI-VL (06). Tiene una longitud aproximada de 65 metros lineales.</w:t>
      </w:r>
    </w:p>
    <w:p w:rsidR="00215000" w:rsidRPr="001447FA" w:rsidRDefault="00215000" w:rsidP="00215000">
      <w:pPr>
        <w:spacing w:line="276" w:lineRule="auto"/>
        <w:ind w:left="709" w:right="708"/>
        <w:rPr>
          <w:rFonts w:cs="Arial"/>
          <w:szCs w:val="22"/>
        </w:rPr>
      </w:pPr>
      <w:r>
        <w:rPr>
          <w:rFonts w:cs="Arial"/>
          <w:b/>
          <w:szCs w:val="22"/>
        </w:rPr>
        <w:t>RI-VL (57</w:t>
      </w:r>
      <w:r w:rsidRPr="001447FA">
        <w:rPr>
          <w:rFonts w:cs="Arial"/>
          <w:b/>
          <w:szCs w:val="22"/>
        </w:rPr>
        <w:t>).</w:t>
      </w:r>
      <w:r w:rsidRPr="001447FA">
        <w:rPr>
          <w:rFonts w:cs="Arial"/>
          <w:szCs w:val="22"/>
        </w:rPr>
        <w:t xml:space="preserve"> Área de restricción por paso de vialidad principal, cuenta con un derecho de vía de 25 metros. Se localiza al oeste del área de aplicación. Esta vialidad conecta el</w:t>
      </w:r>
      <w:r>
        <w:rPr>
          <w:rFonts w:cs="Arial"/>
          <w:szCs w:val="22"/>
        </w:rPr>
        <w:t xml:space="preserve"> área RI-VL (58</w:t>
      </w:r>
      <w:r w:rsidRPr="001447FA">
        <w:rPr>
          <w:rFonts w:cs="Arial"/>
          <w:szCs w:val="22"/>
        </w:rPr>
        <w:t>) con el área RI-VL (06). Tiene una longitud aproximada de 159 metros lineales.</w:t>
      </w:r>
    </w:p>
    <w:p w:rsidR="00215000" w:rsidRDefault="00215000" w:rsidP="00215000">
      <w:pPr>
        <w:spacing w:line="276" w:lineRule="auto"/>
        <w:ind w:left="709" w:right="708"/>
        <w:rPr>
          <w:rFonts w:cs="Arial"/>
          <w:szCs w:val="22"/>
        </w:rPr>
      </w:pPr>
      <w:r w:rsidRPr="001447FA">
        <w:rPr>
          <w:rFonts w:cs="Arial"/>
          <w:b/>
          <w:szCs w:val="22"/>
        </w:rPr>
        <w:t>RI-VL (5</w:t>
      </w:r>
      <w:r>
        <w:rPr>
          <w:rFonts w:cs="Arial"/>
          <w:b/>
          <w:szCs w:val="22"/>
        </w:rPr>
        <w:t>8</w:t>
      </w:r>
      <w:r w:rsidRPr="001447FA">
        <w:rPr>
          <w:rFonts w:cs="Arial"/>
          <w:b/>
          <w:szCs w:val="22"/>
        </w:rPr>
        <w:t>).</w:t>
      </w:r>
      <w:r w:rsidRPr="001447FA">
        <w:rPr>
          <w:rFonts w:cs="Arial"/>
          <w:szCs w:val="22"/>
        </w:rPr>
        <w:t xml:space="preserve"> Área de restricción por paso de vialidad colectora, cuenta con un derecho de vía de 20 metros. Se localiza al oeste del área de aplicación. Esta vialidad conecta las</w:t>
      </w:r>
      <w:r>
        <w:rPr>
          <w:rFonts w:cs="Arial"/>
          <w:szCs w:val="22"/>
        </w:rPr>
        <w:t xml:space="preserve"> áreas </w:t>
      </w:r>
      <w:r w:rsidRPr="001447FA">
        <w:rPr>
          <w:rFonts w:cs="Arial"/>
          <w:szCs w:val="22"/>
        </w:rPr>
        <w:t>AU-RN (01) y AU *(11) con el área RI-VL (06). Tiene una longitud aproximada de 183 metros lineales.</w:t>
      </w:r>
    </w:p>
    <w:p w:rsidR="00883073" w:rsidRDefault="00883073" w:rsidP="00883073">
      <w:pPr>
        <w:pStyle w:val="Ttulo3"/>
      </w:pPr>
      <w:bookmarkStart w:id="154" w:name="_Toc326232061"/>
      <w:r w:rsidRPr="00883073">
        <w:t>Áreas de conservación ecológica</w:t>
      </w:r>
      <w:r>
        <w:t xml:space="preserve"> (AC)</w:t>
      </w:r>
      <w:bookmarkEnd w:id="154"/>
    </w:p>
    <w:p w:rsidR="00883073" w:rsidRPr="00883073" w:rsidRDefault="00883073" w:rsidP="00883073">
      <w:pPr>
        <w:spacing w:before="120" w:line="276" w:lineRule="auto"/>
        <w:rPr>
          <w:rFonts w:cs="Arial"/>
          <w:caps/>
          <w:kern w:val="22"/>
          <w:szCs w:val="16"/>
          <w:lang w:val="es-ES_tradnl"/>
        </w:rPr>
      </w:pPr>
      <w:r w:rsidRPr="00883073">
        <w:rPr>
          <w:rFonts w:cs="Arial"/>
          <w:kern w:val="22"/>
          <w:szCs w:val="16"/>
          <w:lang w:val="es-ES_tradnl"/>
        </w:rPr>
        <w:t>Según el artículo 143 del código urbano se consideran áreas destinadas a la conservación:</w:t>
      </w:r>
    </w:p>
    <w:p w:rsidR="00883073" w:rsidRPr="00883073" w:rsidRDefault="00883073" w:rsidP="002468D1">
      <w:pPr>
        <w:numPr>
          <w:ilvl w:val="0"/>
          <w:numId w:val="31"/>
        </w:numPr>
        <w:spacing w:before="120" w:after="0" w:line="276" w:lineRule="auto"/>
        <w:rPr>
          <w:rFonts w:cs="Arial"/>
          <w:caps/>
          <w:kern w:val="22"/>
          <w:szCs w:val="16"/>
          <w:lang w:val="es-MX"/>
        </w:rPr>
      </w:pPr>
      <w:r w:rsidRPr="00883073">
        <w:rPr>
          <w:rFonts w:cs="Arial"/>
          <w:kern w:val="22"/>
          <w:szCs w:val="16"/>
          <w:lang w:val="es-MX"/>
        </w:rPr>
        <w:t>Las que por sus características y aptitudes naturales sean condicionantes del equilibrio ecológico, como la existencia en ellas de bosques, esteros, cuerpos de agua, mantos acuíferos y otros elementos;</w:t>
      </w:r>
    </w:p>
    <w:p w:rsidR="00883073" w:rsidRPr="00883073" w:rsidRDefault="00883073" w:rsidP="002468D1">
      <w:pPr>
        <w:numPr>
          <w:ilvl w:val="0"/>
          <w:numId w:val="31"/>
        </w:numPr>
        <w:spacing w:before="120" w:after="0" w:line="276" w:lineRule="auto"/>
        <w:rPr>
          <w:rFonts w:cs="Arial"/>
          <w:caps/>
          <w:kern w:val="22"/>
          <w:szCs w:val="16"/>
          <w:lang w:val="es-MX"/>
        </w:rPr>
      </w:pPr>
      <w:r w:rsidRPr="00883073">
        <w:rPr>
          <w:rFonts w:cs="Arial"/>
          <w:kern w:val="22"/>
          <w:szCs w:val="16"/>
          <w:lang w:val="es-MX"/>
        </w:rPr>
        <w:t>Las que se encuentren dedicadas a las actividades forestales, en especial aquellas que por las características del suelo y obras de infraestructura productiva, se consideren de buena calidad;</w:t>
      </w:r>
    </w:p>
    <w:p w:rsidR="00883073" w:rsidRPr="00883073" w:rsidRDefault="00883073" w:rsidP="002468D1">
      <w:pPr>
        <w:numPr>
          <w:ilvl w:val="0"/>
          <w:numId w:val="31"/>
        </w:numPr>
        <w:spacing w:before="120" w:after="0" w:line="276" w:lineRule="auto"/>
        <w:rPr>
          <w:rFonts w:cs="Arial"/>
          <w:caps/>
          <w:kern w:val="22"/>
          <w:szCs w:val="16"/>
          <w:lang w:val="es-MX"/>
        </w:rPr>
      </w:pPr>
      <w:r w:rsidRPr="00883073">
        <w:rPr>
          <w:rFonts w:cs="Arial"/>
          <w:kern w:val="22"/>
          <w:szCs w:val="16"/>
          <w:lang w:val="es-MX"/>
        </w:rPr>
        <w:t>Las áreas orográficas, como cerros, colinas y elevaciones o depresiones con pendientes pronunciadas que constituyan elementos naturales del territorio de esos centros de población;</w:t>
      </w:r>
    </w:p>
    <w:p w:rsidR="00883073" w:rsidRPr="00883073" w:rsidRDefault="00883073" w:rsidP="002468D1">
      <w:pPr>
        <w:numPr>
          <w:ilvl w:val="0"/>
          <w:numId w:val="31"/>
        </w:numPr>
        <w:spacing w:before="120" w:after="0" w:line="276" w:lineRule="auto"/>
        <w:rPr>
          <w:rFonts w:cs="Arial"/>
          <w:caps/>
          <w:kern w:val="22"/>
          <w:szCs w:val="16"/>
          <w:lang w:val="es-MX"/>
        </w:rPr>
      </w:pPr>
      <w:r w:rsidRPr="00883073">
        <w:rPr>
          <w:rFonts w:cs="Arial"/>
          <w:kern w:val="22"/>
          <w:szCs w:val="16"/>
          <w:lang w:val="es-MX"/>
        </w:rPr>
        <w:t>Las áreas cuyo subsuelo presente riesgos geológicos, sea inestable o se localicen en partes bajas con problemas de drenaje y riesgos de inundación, y</w:t>
      </w:r>
    </w:p>
    <w:p w:rsidR="00883073" w:rsidRPr="00883073" w:rsidRDefault="00883073" w:rsidP="002468D1">
      <w:pPr>
        <w:numPr>
          <w:ilvl w:val="0"/>
          <w:numId w:val="31"/>
        </w:numPr>
        <w:spacing w:before="120" w:after="0" w:line="276" w:lineRule="auto"/>
        <w:rPr>
          <w:rFonts w:cs="Arial"/>
          <w:caps/>
          <w:kern w:val="22"/>
          <w:szCs w:val="16"/>
          <w:lang w:val="es-ES_tradnl"/>
        </w:rPr>
      </w:pPr>
      <w:r w:rsidRPr="00883073">
        <w:rPr>
          <w:rFonts w:cs="Arial"/>
          <w:kern w:val="22"/>
          <w:szCs w:val="16"/>
          <w:lang w:val="es-MX"/>
        </w:rPr>
        <w:t>Las áreas cuyo uso pueda afectar el paisaje urbano o resulte inconveniente su urbanización.</w:t>
      </w:r>
      <w:r w:rsidRPr="00883073">
        <w:rPr>
          <w:rFonts w:cs="Arial"/>
          <w:caps/>
          <w:kern w:val="22"/>
          <w:szCs w:val="16"/>
          <w:lang w:val="es-ES_tradnl"/>
        </w:rPr>
        <w:t xml:space="preserve"> </w:t>
      </w:r>
    </w:p>
    <w:p w:rsidR="00883073" w:rsidRPr="00883073" w:rsidRDefault="00883073" w:rsidP="00883073">
      <w:pPr>
        <w:spacing w:before="120" w:line="276" w:lineRule="auto"/>
        <w:rPr>
          <w:rFonts w:cs="Arial"/>
          <w:caps/>
          <w:kern w:val="22"/>
          <w:szCs w:val="16"/>
          <w:lang w:val="es-ES_tradnl"/>
        </w:rPr>
      </w:pPr>
      <w:r w:rsidRPr="00883073">
        <w:rPr>
          <w:rFonts w:cs="Arial"/>
          <w:kern w:val="22"/>
          <w:szCs w:val="16"/>
          <w:lang w:val="es-ES_tradnl"/>
        </w:rPr>
        <w:t xml:space="preserve">Son las tierras, aguas y bosques que por sus características de valor científico, ambiental o paisajístico deben ser conservadas. Su origen o estado natural y su grado de transformación, motivarán su preservación o nivel de conservación, de conformidad con la legislación en esta materia. En éstas áreas deberá respetarse lo establecido en las leyes federal y estatal del equilibrio ecológico y protección al ambiente, estando bajo el control de las autoridades </w:t>
      </w:r>
      <w:r w:rsidRPr="00883073">
        <w:rPr>
          <w:rFonts w:cs="Arial"/>
          <w:kern w:val="22"/>
          <w:szCs w:val="16"/>
          <w:lang w:val="es-ES_tradnl"/>
        </w:rPr>
        <w:lastRenderedPageBreak/>
        <w:t>competentes, así mismo, estas áreas y sus zonas de amortiguamiento podrán estar sujetas a un plan de ordenamiento ecológico territorial, según lo dispuesto en las mencionadas leyes.</w:t>
      </w:r>
    </w:p>
    <w:p w:rsidR="00883073" w:rsidRPr="00883073" w:rsidRDefault="00883073" w:rsidP="00883073">
      <w:pPr>
        <w:spacing w:before="120" w:line="276" w:lineRule="auto"/>
        <w:rPr>
          <w:rFonts w:cs="Arial"/>
          <w:caps/>
          <w:kern w:val="22"/>
          <w:szCs w:val="16"/>
          <w:lang w:val="es-ES_tradnl"/>
        </w:rPr>
      </w:pPr>
      <w:r w:rsidRPr="00883073">
        <w:rPr>
          <w:rFonts w:cs="Arial"/>
          <w:kern w:val="22"/>
          <w:szCs w:val="16"/>
          <w:lang w:val="es-ES_tradnl"/>
        </w:rPr>
        <w:t>Por consiguiente, se consideran áreas de conservación ecológica, las áreas de preservación agrícola primaria, que son los terrenos que por la calidad de sus suelos, clasificados como de primera clase en términos edafológicos, son de alto potencial de productividad agrícola, debiendo preservarse para estos fines y evitar su transformación en suelo urbano</w:t>
      </w:r>
      <w:r w:rsidRPr="00883073">
        <w:rPr>
          <w:rFonts w:cs="Arial"/>
          <w:caps/>
          <w:kern w:val="22"/>
          <w:szCs w:val="16"/>
          <w:lang w:val="es-ES_tradnl"/>
        </w:rPr>
        <w:t>.</w:t>
      </w:r>
    </w:p>
    <w:p w:rsidR="00883073" w:rsidRDefault="00883073" w:rsidP="00883073">
      <w:pPr>
        <w:spacing w:before="120" w:line="276" w:lineRule="auto"/>
        <w:rPr>
          <w:rFonts w:cs="Arial"/>
          <w:kern w:val="22"/>
          <w:szCs w:val="16"/>
          <w:lang w:val="es-ES_tradnl"/>
        </w:rPr>
      </w:pPr>
      <w:r w:rsidRPr="00883073">
        <w:rPr>
          <w:rFonts w:cs="Arial"/>
          <w:kern w:val="22"/>
          <w:szCs w:val="16"/>
          <w:lang w:val="es-ES_tradnl"/>
        </w:rPr>
        <w:t>Las áreas de conservación ecológica pueden ser generadoras de transferencia de derechos de desarrollo, siendo identificadas con la clave de las áreas de conservación ecológica, a la que se añade la sub-clave (GTD)</w:t>
      </w:r>
      <w:r>
        <w:rPr>
          <w:rFonts w:cs="Arial"/>
          <w:kern w:val="22"/>
          <w:szCs w:val="16"/>
          <w:lang w:val="es-ES_tradnl"/>
        </w:rPr>
        <w:t>.</w:t>
      </w:r>
    </w:p>
    <w:p w:rsidR="00883073" w:rsidRDefault="00883073" w:rsidP="00883073">
      <w:pPr>
        <w:spacing w:after="120" w:line="276" w:lineRule="auto"/>
        <w:rPr>
          <w:rFonts w:cs="Arial"/>
          <w:kern w:val="22"/>
        </w:rPr>
      </w:pPr>
      <w:r w:rsidRPr="006119D9">
        <w:rPr>
          <w:rFonts w:cs="Arial"/>
        </w:rPr>
        <w:t xml:space="preserve">Las áreas de </w:t>
      </w:r>
      <w:r>
        <w:rPr>
          <w:rFonts w:cs="Arial"/>
        </w:rPr>
        <w:t xml:space="preserve">conservación </w:t>
      </w:r>
      <w:r w:rsidR="00676EC8">
        <w:rPr>
          <w:rFonts w:cs="Arial"/>
        </w:rPr>
        <w:t>ecológica</w:t>
      </w:r>
      <w:r w:rsidRPr="006119D9">
        <w:rPr>
          <w:rFonts w:cs="Arial"/>
        </w:rPr>
        <w:t xml:space="preserve"> son </w:t>
      </w:r>
      <w:r w:rsidRPr="006119D9">
        <w:rPr>
          <w:rFonts w:cs="Arial"/>
          <w:kern w:val="22"/>
        </w:rPr>
        <w:t>identificadas en plan</w:t>
      </w:r>
      <w:r w:rsidR="00150EFF">
        <w:rPr>
          <w:rFonts w:cs="Arial"/>
          <w:kern w:val="22"/>
        </w:rPr>
        <w:t>o de clasificación de áreas (E-</w:t>
      </w:r>
      <w:r w:rsidRPr="006119D9">
        <w:rPr>
          <w:rFonts w:cs="Arial"/>
          <w:kern w:val="22"/>
        </w:rPr>
        <w:t>1) con la clave (</w:t>
      </w:r>
      <w:r>
        <w:rPr>
          <w:rFonts w:cs="Arial"/>
          <w:kern w:val="22"/>
        </w:rPr>
        <w:t>AC</w:t>
      </w:r>
      <w:r w:rsidRPr="006119D9">
        <w:rPr>
          <w:rFonts w:cs="Arial"/>
          <w:kern w:val="22"/>
        </w:rPr>
        <w:t>), y es la siguiente:</w:t>
      </w:r>
    </w:p>
    <w:p w:rsidR="00215000" w:rsidRDefault="00215000" w:rsidP="00215000">
      <w:pPr>
        <w:spacing w:line="276" w:lineRule="auto"/>
        <w:ind w:left="709" w:right="708"/>
        <w:rPr>
          <w:rFonts w:cs="Arial"/>
        </w:rPr>
      </w:pPr>
      <w:bookmarkStart w:id="155" w:name="_Toc302056101"/>
      <w:bookmarkEnd w:id="153"/>
      <w:r w:rsidRPr="00B0119C">
        <w:rPr>
          <w:rFonts w:cs="Arial"/>
          <w:b/>
        </w:rPr>
        <w:t>AC (01).</w:t>
      </w:r>
      <w:r>
        <w:rPr>
          <w:rFonts w:cs="Arial"/>
        </w:rPr>
        <w:t xml:space="preserve"> </w:t>
      </w:r>
      <w:r w:rsidRPr="00916022">
        <w:rPr>
          <w:rFonts w:cs="Arial"/>
        </w:rPr>
        <w:t xml:space="preserve">Cuenta aproximadamente con </w:t>
      </w:r>
      <w:r>
        <w:rPr>
          <w:rFonts w:cs="Arial"/>
        </w:rPr>
        <w:t>.9</w:t>
      </w:r>
      <w:r w:rsidRPr="00916022">
        <w:rPr>
          <w:rFonts w:cs="Arial"/>
        </w:rPr>
        <w:t xml:space="preserve"> has. Se localiza al norte del área de aplicación y colinda con las siguientes áreas: al </w:t>
      </w:r>
      <w:r>
        <w:rPr>
          <w:rFonts w:cs="Arial"/>
        </w:rPr>
        <w:t>norte y este su límite colinda con RU-LP (12)</w:t>
      </w:r>
      <w:r w:rsidRPr="00916022">
        <w:rPr>
          <w:rFonts w:cs="Arial"/>
        </w:rPr>
        <w:t xml:space="preserve">, </w:t>
      </w:r>
      <w:r>
        <w:rPr>
          <w:rFonts w:cs="Arial"/>
        </w:rPr>
        <w:t xml:space="preserve">al oeste AU (04) y CA (01), </w:t>
      </w:r>
      <w:r w:rsidRPr="00916022">
        <w:rPr>
          <w:rFonts w:cs="Arial"/>
        </w:rPr>
        <w:t xml:space="preserve">al sur con las áreas </w:t>
      </w:r>
      <w:r>
        <w:rPr>
          <w:rFonts w:cs="Arial"/>
        </w:rPr>
        <w:t>RI-VL (24).</w:t>
      </w:r>
    </w:p>
    <w:p w:rsidR="00215000" w:rsidRPr="00916022" w:rsidRDefault="00215000" w:rsidP="00215000">
      <w:pPr>
        <w:spacing w:line="276" w:lineRule="auto"/>
        <w:ind w:left="709" w:right="708"/>
        <w:rPr>
          <w:rFonts w:cs="Arial"/>
        </w:rPr>
      </w:pPr>
      <w:r w:rsidRPr="00B0119C">
        <w:rPr>
          <w:rFonts w:cs="Arial"/>
          <w:b/>
        </w:rPr>
        <w:t>AC (02).</w:t>
      </w:r>
      <w:r>
        <w:rPr>
          <w:rFonts w:cs="Arial"/>
        </w:rPr>
        <w:t xml:space="preserve"> </w:t>
      </w:r>
      <w:r w:rsidRPr="00916022">
        <w:rPr>
          <w:rFonts w:cs="Arial"/>
        </w:rPr>
        <w:t xml:space="preserve">Cuenta aproximadamente con </w:t>
      </w:r>
      <w:r>
        <w:rPr>
          <w:rFonts w:cs="Arial"/>
        </w:rPr>
        <w:t>1</w:t>
      </w:r>
      <w:r w:rsidRPr="00916022">
        <w:rPr>
          <w:rFonts w:cs="Arial"/>
        </w:rPr>
        <w:t xml:space="preserve"> has. Se localiza al norte del área de aplicación y colinda con las siguientes áreas: al norte</w:t>
      </w:r>
      <w:r>
        <w:rPr>
          <w:rFonts w:cs="Arial"/>
        </w:rPr>
        <w:t xml:space="preserve"> y al este</w:t>
      </w:r>
      <w:r w:rsidRPr="00916022">
        <w:rPr>
          <w:rFonts w:cs="Arial"/>
        </w:rPr>
        <w:t xml:space="preserve"> con el área </w:t>
      </w:r>
      <w:r>
        <w:rPr>
          <w:rFonts w:cs="Arial"/>
        </w:rPr>
        <w:t>CA (01)</w:t>
      </w:r>
      <w:r w:rsidRPr="00916022">
        <w:rPr>
          <w:rFonts w:cs="Arial"/>
        </w:rPr>
        <w:t xml:space="preserve">, al </w:t>
      </w:r>
      <w:r>
        <w:rPr>
          <w:rFonts w:cs="Arial"/>
        </w:rPr>
        <w:t>o</w:t>
      </w:r>
      <w:r w:rsidRPr="00916022">
        <w:rPr>
          <w:rFonts w:cs="Arial"/>
        </w:rPr>
        <w:t xml:space="preserve">este con </w:t>
      </w:r>
      <w:r>
        <w:rPr>
          <w:rFonts w:cs="Arial"/>
        </w:rPr>
        <w:t>las</w:t>
      </w:r>
      <w:r w:rsidRPr="00916022">
        <w:rPr>
          <w:rFonts w:cs="Arial"/>
        </w:rPr>
        <w:t xml:space="preserve"> área</w:t>
      </w:r>
      <w:r>
        <w:rPr>
          <w:rFonts w:cs="Arial"/>
        </w:rPr>
        <w:t>s</w:t>
      </w:r>
      <w:r w:rsidRPr="00916022">
        <w:rPr>
          <w:rFonts w:cs="Arial"/>
        </w:rPr>
        <w:t xml:space="preserve"> </w:t>
      </w:r>
      <w:r>
        <w:rPr>
          <w:rFonts w:cs="Arial"/>
        </w:rPr>
        <w:t xml:space="preserve">AU </w:t>
      </w:r>
      <w:r w:rsidRPr="00916022">
        <w:rPr>
          <w:rFonts w:cs="Arial"/>
        </w:rPr>
        <w:t>(0</w:t>
      </w:r>
      <w:r>
        <w:rPr>
          <w:rFonts w:cs="Arial"/>
        </w:rPr>
        <w:t>2</w:t>
      </w:r>
      <w:r w:rsidRPr="00916022">
        <w:rPr>
          <w:rFonts w:cs="Arial"/>
        </w:rPr>
        <w:t>)</w:t>
      </w:r>
      <w:r>
        <w:rPr>
          <w:rFonts w:cs="Arial"/>
        </w:rPr>
        <w:t xml:space="preserve"> y RU-CP (07)</w:t>
      </w:r>
      <w:r w:rsidRPr="00916022">
        <w:rPr>
          <w:rFonts w:cs="Arial"/>
        </w:rPr>
        <w:t xml:space="preserve">, finalmente al </w:t>
      </w:r>
      <w:r>
        <w:rPr>
          <w:rFonts w:cs="Arial"/>
        </w:rPr>
        <w:t>sur con RI-VL (25).</w:t>
      </w:r>
    </w:p>
    <w:p w:rsidR="00215000" w:rsidRPr="00916022" w:rsidRDefault="00215000" w:rsidP="00215000">
      <w:pPr>
        <w:spacing w:line="276" w:lineRule="auto"/>
        <w:ind w:left="709" w:right="708"/>
        <w:rPr>
          <w:rFonts w:cs="Arial"/>
        </w:rPr>
      </w:pPr>
      <w:r w:rsidRPr="00B0119C">
        <w:rPr>
          <w:rFonts w:cs="Arial"/>
          <w:b/>
        </w:rPr>
        <w:t>AC (03).</w:t>
      </w:r>
      <w:r>
        <w:rPr>
          <w:rFonts w:cs="Arial"/>
        </w:rPr>
        <w:t xml:space="preserve"> </w:t>
      </w:r>
      <w:r w:rsidRPr="00916022">
        <w:rPr>
          <w:rFonts w:cs="Arial"/>
        </w:rPr>
        <w:t xml:space="preserve">Cuenta aproximadamente con </w:t>
      </w:r>
      <w:r>
        <w:rPr>
          <w:rFonts w:cs="Arial"/>
        </w:rPr>
        <w:t>4.5</w:t>
      </w:r>
      <w:r w:rsidRPr="00916022">
        <w:rPr>
          <w:rFonts w:cs="Arial"/>
        </w:rPr>
        <w:t xml:space="preserve"> has. Se localiza al </w:t>
      </w:r>
      <w:r>
        <w:rPr>
          <w:rFonts w:cs="Arial"/>
        </w:rPr>
        <w:t>norte</w:t>
      </w:r>
      <w:r w:rsidRPr="00916022">
        <w:rPr>
          <w:rFonts w:cs="Arial"/>
        </w:rPr>
        <w:t xml:space="preserve"> del área de aplicación y colinda con las siguientes áreas: al norte con el área RU-LP</w:t>
      </w:r>
      <w:r>
        <w:rPr>
          <w:rFonts w:cs="Arial"/>
        </w:rPr>
        <w:t xml:space="preserve"> </w:t>
      </w:r>
      <w:r w:rsidRPr="00916022">
        <w:rPr>
          <w:rFonts w:cs="Arial"/>
        </w:rPr>
        <w:t>(1</w:t>
      </w:r>
      <w:r>
        <w:rPr>
          <w:rFonts w:cs="Arial"/>
        </w:rPr>
        <w:t>4</w:t>
      </w:r>
      <w:r w:rsidRPr="00916022">
        <w:rPr>
          <w:rFonts w:cs="Arial"/>
        </w:rPr>
        <w:t>)</w:t>
      </w:r>
      <w:r>
        <w:rPr>
          <w:rFonts w:cs="Arial"/>
        </w:rPr>
        <w:t xml:space="preserve"> y RI-VL (24), al este, sur y oeste con el área CA (01).</w:t>
      </w:r>
    </w:p>
    <w:p w:rsidR="00215000" w:rsidRPr="00ED1F42" w:rsidRDefault="00215000" w:rsidP="00215000">
      <w:pPr>
        <w:spacing w:line="276" w:lineRule="auto"/>
        <w:ind w:left="709" w:right="708"/>
        <w:rPr>
          <w:rFonts w:cs="Arial"/>
        </w:rPr>
      </w:pPr>
      <w:r w:rsidRPr="00B0119C">
        <w:rPr>
          <w:rFonts w:cs="Arial"/>
          <w:b/>
        </w:rPr>
        <w:t>AC (04).</w:t>
      </w:r>
      <w:r>
        <w:rPr>
          <w:rFonts w:cs="Arial"/>
        </w:rPr>
        <w:t xml:space="preserve"> </w:t>
      </w:r>
      <w:r w:rsidRPr="00ED1F42">
        <w:rPr>
          <w:rFonts w:cs="Arial"/>
        </w:rPr>
        <w:t xml:space="preserve">Cuenta aproximadamente con </w:t>
      </w:r>
      <w:r>
        <w:rPr>
          <w:rFonts w:cs="Arial"/>
        </w:rPr>
        <w:t>5.8</w:t>
      </w:r>
      <w:r w:rsidRPr="00ED1F42">
        <w:rPr>
          <w:rFonts w:cs="Arial"/>
        </w:rPr>
        <w:t xml:space="preserve"> has. Se localiza al este del área de aplicación y colinda con las siguientes áreas: al norte con el área </w:t>
      </w:r>
      <w:r>
        <w:rPr>
          <w:rFonts w:cs="Arial"/>
        </w:rPr>
        <w:t>RU-LP (16</w:t>
      </w:r>
      <w:r w:rsidRPr="00ED1F42">
        <w:rPr>
          <w:rFonts w:cs="Arial"/>
        </w:rPr>
        <w:t>),</w:t>
      </w:r>
      <w:r>
        <w:rPr>
          <w:rFonts w:cs="Arial"/>
        </w:rPr>
        <w:t xml:space="preserve"> al </w:t>
      </w:r>
      <w:r w:rsidRPr="00ED1F42">
        <w:rPr>
          <w:rFonts w:cs="Arial"/>
        </w:rPr>
        <w:t xml:space="preserve">este con el área </w:t>
      </w:r>
      <w:r>
        <w:rPr>
          <w:rFonts w:cs="Arial"/>
        </w:rPr>
        <w:t xml:space="preserve">RU-LP </w:t>
      </w:r>
      <w:r w:rsidRPr="00ED1F42">
        <w:rPr>
          <w:rFonts w:cs="Arial"/>
        </w:rPr>
        <w:t>(</w:t>
      </w:r>
      <w:r>
        <w:rPr>
          <w:rFonts w:cs="Arial"/>
        </w:rPr>
        <w:t>16</w:t>
      </w:r>
      <w:r w:rsidRPr="00ED1F42">
        <w:rPr>
          <w:rFonts w:cs="Arial"/>
        </w:rPr>
        <w:t>),</w:t>
      </w:r>
      <w:r>
        <w:rPr>
          <w:rFonts w:cs="Arial"/>
        </w:rPr>
        <w:t xml:space="preserve"> RI-VL (27) y RU-LP (18),</w:t>
      </w:r>
      <w:r w:rsidRPr="00ED1F42">
        <w:rPr>
          <w:rFonts w:cs="Arial"/>
        </w:rPr>
        <w:t xml:space="preserve"> al sur con el área RI-VL</w:t>
      </w:r>
      <w:r>
        <w:rPr>
          <w:rFonts w:cs="Arial"/>
        </w:rPr>
        <w:t xml:space="preserve"> </w:t>
      </w:r>
      <w:r w:rsidRPr="00ED1F42">
        <w:rPr>
          <w:rFonts w:cs="Arial"/>
        </w:rPr>
        <w:t>(</w:t>
      </w:r>
      <w:r>
        <w:rPr>
          <w:rFonts w:cs="Arial"/>
        </w:rPr>
        <w:t>30</w:t>
      </w:r>
      <w:r w:rsidRPr="00ED1F42">
        <w:rPr>
          <w:rFonts w:cs="Arial"/>
        </w:rPr>
        <w:t xml:space="preserve">) y </w:t>
      </w:r>
      <w:r>
        <w:rPr>
          <w:rFonts w:cs="Arial"/>
        </w:rPr>
        <w:t>al o</w:t>
      </w:r>
      <w:r w:rsidRPr="00ED1F42">
        <w:rPr>
          <w:rFonts w:cs="Arial"/>
        </w:rPr>
        <w:t xml:space="preserve">este con el área </w:t>
      </w:r>
      <w:r>
        <w:rPr>
          <w:rFonts w:cs="Arial"/>
        </w:rPr>
        <w:t xml:space="preserve">CA </w:t>
      </w:r>
      <w:r w:rsidRPr="00ED1F42">
        <w:rPr>
          <w:rFonts w:cs="Arial"/>
        </w:rPr>
        <w:t>(0</w:t>
      </w:r>
      <w:r>
        <w:rPr>
          <w:rFonts w:cs="Arial"/>
        </w:rPr>
        <w:t>1</w:t>
      </w:r>
      <w:r w:rsidRPr="00ED1F42">
        <w:rPr>
          <w:rFonts w:cs="Arial"/>
        </w:rPr>
        <w:t>).</w:t>
      </w:r>
    </w:p>
    <w:p w:rsidR="00215000" w:rsidRPr="009E35A8" w:rsidRDefault="00215000" w:rsidP="00215000">
      <w:pPr>
        <w:spacing w:line="276" w:lineRule="auto"/>
        <w:ind w:left="709" w:right="708"/>
        <w:rPr>
          <w:rFonts w:cs="Arial"/>
        </w:rPr>
      </w:pPr>
      <w:r w:rsidRPr="00B0119C">
        <w:rPr>
          <w:rFonts w:cs="Arial"/>
          <w:b/>
        </w:rPr>
        <w:t>AC (05).</w:t>
      </w:r>
      <w:r w:rsidRPr="009E35A8">
        <w:rPr>
          <w:rFonts w:cs="Arial"/>
        </w:rPr>
        <w:t xml:space="preserve"> Cuenta aproximadamente con 2.7 has. Se localiza al este del área de aplicación y colinda con las siguientes áreas: al norte con las áreas </w:t>
      </w:r>
      <w:r>
        <w:rPr>
          <w:rFonts w:cs="Arial"/>
        </w:rPr>
        <w:t xml:space="preserve">AU-UP </w:t>
      </w:r>
      <w:r w:rsidRPr="009E35A8">
        <w:rPr>
          <w:rFonts w:cs="Arial"/>
        </w:rPr>
        <w:t>(</w:t>
      </w:r>
      <w:r>
        <w:rPr>
          <w:rFonts w:cs="Arial"/>
        </w:rPr>
        <w:t>0</w:t>
      </w:r>
      <w:r w:rsidRPr="009E35A8">
        <w:rPr>
          <w:rFonts w:cs="Arial"/>
        </w:rPr>
        <w:t>8),</w:t>
      </w:r>
      <w:r>
        <w:rPr>
          <w:rFonts w:cs="Arial"/>
        </w:rPr>
        <w:t xml:space="preserve"> al </w:t>
      </w:r>
      <w:r w:rsidRPr="009E35A8">
        <w:rPr>
          <w:rFonts w:cs="Arial"/>
        </w:rPr>
        <w:t xml:space="preserve">este con el área </w:t>
      </w:r>
      <w:r>
        <w:rPr>
          <w:rFonts w:cs="Arial"/>
        </w:rPr>
        <w:t>CA (01</w:t>
      </w:r>
      <w:r w:rsidRPr="009E35A8">
        <w:rPr>
          <w:rFonts w:cs="Arial"/>
        </w:rPr>
        <w:t>)</w:t>
      </w:r>
      <w:r>
        <w:rPr>
          <w:rFonts w:cs="Arial"/>
        </w:rPr>
        <w:t>, al oeste con el área RU-CP (08)</w:t>
      </w:r>
      <w:r w:rsidRPr="009E35A8">
        <w:rPr>
          <w:rFonts w:cs="Arial"/>
        </w:rPr>
        <w:t xml:space="preserve"> y al sur con el área </w:t>
      </w:r>
      <w:r>
        <w:rPr>
          <w:rFonts w:cs="Arial"/>
        </w:rPr>
        <w:t>RI-VL (32</w:t>
      </w:r>
      <w:r w:rsidRPr="009E35A8">
        <w:rPr>
          <w:rFonts w:cs="Arial"/>
        </w:rPr>
        <w:t xml:space="preserve">). </w:t>
      </w:r>
    </w:p>
    <w:p w:rsidR="00215000" w:rsidRPr="00EB066C" w:rsidRDefault="00215000" w:rsidP="00215000">
      <w:pPr>
        <w:spacing w:line="276" w:lineRule="auto"/>
        <w:ind w:left="709" w:right="708"/>
        <w:rPr>
          <w:rFonts w:cs="Arial"/>
        </w:rPr>
      </w:pPr>
      <w:r w:rsidRPr="00B0119C">
        <w:rPr>
          <w:rFonts w:cs="Arial"/>
          <w:b/>
        </w:rPr>
        <w:t>AC (06).</w:t>
      </w:r>
      <w:r w:rsidRPr="00EB066C">
        <w:rPr>
          <w:rFonts w:cs="Arial"/>
        </w:rPr>
        <w:t xml:space="preserve"> Cuenta aproximadamente con 0.9 has. Se localiza al este del área de aplicación y colinda con las siguientes áreas: al norte </w:t>
      </w:r>
      <w:r>
        <w:rPr>
          <w:rFonts w:cs="Arial"/>
        </w:rPr>
        <w:t xml:space="preserve">y este </w:t>
      </w:r>
      <w:r w:rsidRPr="00EB066C">
        <w:rPr>
          <w:rFonts w:cs="Arial"/>
        </w:rPr>
        <w:t>con el área RU-LP</w:t>
      </w:r>
      <w:r>
        <w:rPr>
          <w:rFonts w:cs="Arial"/>
        </w:rPr>
        <w:t xml:space="preserve"> </w:t>
      </w:r>
      <w:r w:rsidRPr="00EB066C">
        <w:rPr>
          <w:rFonts w:cs="Arial"/>
        </w:rPr>
        <w:t>(</w:t>
      </w:r>
      <w:r>
        <w:rPr>
          <w:rFonts w:cs="Arial"/>
        </w:rPr>
        <w:t>20</w:t>
      </w:r>
      <w:r w:rsidRPr="00EB066C">
        <w:rPr>
          <w:rFonts w:cs="Arial"/>
        </w:rPr>
        <w:t>), al sur con el área CA</w:t>
      </w:r>
      <w:r>
        <w:rPr>
          <w:rFonts w:cs="Arial"/>
        </w:rPr>
        <w:t xml:space="preserve"> (01)</w:t>
      </w:r>
      <w:r w:rsidRPr="00EB066C">
        <w:rPr>
          <w:rFonts w:cs="Arial"/>
        </w:rPr>
        <w:t xml:space="preserve"> y al oeste RI-VL</w:t>
      </w:r>
      <w:r>
        <w:rPr>
          <w:rFonts w:cs="Arial"/>
        </w:rPr>
        <w:t xml:space="preserve"> (30</w:t>
      </w:r>
      <w:r w:rsidRPr="00EB066C">
        <w:rPr>
          <w:rFonts w:cs="Arial"/>
        </w:rPr>
        <w:t>).</w:t>
      </w:r>
    </w:p>
    <w:p w:rsidR="00215000" w:rsidRPr="0014694D" w:rsidRDefault="00215000" w:rsidP="00215000">
      <w:pPr>
        <w:spacing w:line="276" w:lineRule="auto"/>
        <w:ind w:left="709" w:right="708"/>
        <w:rPr>
          <w:rFonts w:cs="Arial"/>
        </w:rPr>
      </w:pPr>
      <w:r w:rsidRPr="00B0119C">
        <w:rPr>
          <w:rFonts w:cs="Arial"/>
          <w:b/>
        </w:rPr>
        <w:t>AC (07).</w:t>
      </w:r>
      <w:r w:rsidRPr="0014694D">
        <w:rPr>
          <w:rFonts w:cs="Arial"/>
        </w:rPr>
        <w:t xml:space="preserve"> Cuenta aproximadamente con </w:t>
      </w:r>
      <w:r>
        <w:rPr>
          <w:rFonts w:cs="Arial"/>
        </w:rPr>
        <w:t>3.7</w:t>
      </w:r>
      <w:r w:rsidRPr="0014694D">
        <w:rPr>
          <w:rFonts w:cs="Arial"/>
        </w:rPr>
        <w:t xml:space="preserve"> has. Se localiza al este del área de aplicación y colinda con las siguientes áreas: al norte con el área </w:t>
      </w:r>
      <w:r>
        <w:rPr>
          <w:rFonts w:cs="Arial"/>
        </w:rPr>
        <w:t xml:space="preserve">RU-LP </w:t>
      </w:r>
      <w:r w:rsidRPr="0014694D">
        <w:rPr>
          <w:rFonts w:cs="Arial"/>
        </w:rPr>
        <w:t>(</w:t>
      </w:r>
      <w:r>
        <w:rPr>
          <w:rFonts w:cs="Arial"/>
        </w:rPr>
        <w:t>21) y RI-VL (30),</w:t>
      </w:r>
      <w:r w:rsidRPr="0014694D">
        <w:rPr>
          <w:rFonts w:cs="Arial"/>
        </w:rPr>
        <w:t xml:space="preserve"> al este con el área RI-VL</w:t>
      </w:r>
      <w:r>
        <w:rPr>
          <w:rFonts w:cs="Arial"/>
        </w:rPr>
        <w:t xml:space="preserve"> (30</w:t>
      </w:r>
      <w:r w:rsidRPr="0014694D">
        <w:rPr>
          <w:rFonts w:cs="Arial"/>
        </w:rPr>
        <w:t xml:space="preserve">), al sur y al oeste con el área </w:t>
      </w:r>
      <w:r>
        <w:rPr>
          <w:rFonts w:cs="Arial"/>
        </w:rPr>
        <w:t>CA (01</w:t>
      </w:r>
      <w:r w:rsidRPr="0014694D">
        <w:rPr>
          <w:rFonts w:cs="Arial"/>
        </w:rPr>
        <w:t>).</w:t>
      </w:r>
    </w:p>
    <w:p w:rsidR="00215000" w:rsidRPr="00B30A13" w:rsidRDefault="00215000" w:rsidP="00215000">
      <w:pPr>
        <w:spacing w:line="276" w:lineRule="auto"/>
        <w:ind w:left="709" w:right="708"/>
        <w:rPr>
          <w:rFonts w:cs="Arial"/>
        </w:rPr>
      </w:pPr>
      <w:r w:rsidRPr="00B0119C">
        <w:rPr>
          <w:rFonts w:cs="Arial"/>
          <w:b/>
        </w:rPr>
        <w:lastRenderedPageBreak/>
        <w:t>AC (08).</w:t>
      </w:r>
      <w:r w:rsidRPr="00B30A13">
        <w:rPr>
          <w:rFonts w:cs="Arial"/>
        </w:rPr>
        <w:t xml:space="preserve"> Cuenta aproximadamente con 0.9 has. Se</w:t>
      </w:r>
      <w:r>
        <w:rPr>
          <w:rFonts w:cs="Arial"/>
        </w:rPr>
        <w:t xml:space="preserve"> localiza al </w:t>
      </w:r>
      <w:r w:rsidRPr="00B30A13">
        <w:rPr>
          <w:rFonts w:cs="Arial"/>
        </w:rPr>
        <w:t>este del área de aplicación y colinda con las siguientes áreas: al norte con el área CA</w:t>
      </w:r>
      <w:r>
        <w:rPr>
          <w:rFonts w:cs="Arial"/>
        </w:rPr>
        <w:t xml:space="preserve"> </w:t>
      </w:r>
      <w:r w:rsidRPr="00B30A13">
        <w:rPr>
          <w:rFonts w:cs="Arial"/>
        </w:rPr>
        <w:t>(01</w:t>
      </w:r>
      <w:r>
        <w:rPr>
          <w:rFonts w:cs="Arial"/>
        </w:rPr>
        <w:t xml:space="preserve">), al </w:t>
      </w:r>
      <w:r w:rsidRPr="00B30A13">
        <w:rPr>
          <w:rFonts w:cs="Arial"/>
        </w:rPr>
        <w:t>este y al sur con el área RU-LP</w:t>
      </w:r>
      <w:r>
        <w:rPr>
          <w:rFonts w:cs="Arial"/>
        </w:rPr>
        <w:t xml:space="preserve"> </w:t>
      </w:r>
      <w:r w:rsidRPr="00B30A13">
        <w:rPr>
          <w:rFonts w:cs="Arial"/>
        </w:rPr>
        <w:t>(2</w:t>
      </w:r>
      <w:r>
        <w:rPr>
          <w:rFonts w:cs="Arial"/>
        </w:rPr>
        <w:t>3</w:t>
      </w:r>
      <w:r w:rsidRPr="00B30A13">
        <w:rPr>
          <w:rFonts w:cs="Arial"/>
        </w:rPr>
        <w:t>) y al oeste con el área RI-VL</w:t>
      </w:r>
      <w:r>
        <w:rPr>
          <w:rFonts w:cs="Arial"/>
        </w:rPr>
        <w:t xml:space="preserve"> </w:t>
      </w:r>
      <w:r w:rsidRPr="00B30A13">
        <w:rPr>
          <w:rFonts w:cs="Arial"/>
        </w:rPr>
        <w:t>(</w:t>
      </w:r>
      <w:r>
        <w:rPr>
          <w:rFonts w:cs="Arial"/>
        </w:rPr>
        <w:t>33</w:t>
      </w:r>
      <w:r w:rsidRPr="00B30A13">
        <w:rPr>
          <w:rFonts w:cs="Arial"/>
        </w:rPr>
        <w:t>).</w:t>
      </w:r>
    </w:p>
    <w:p w:rsidR="00215000" w:rsidRPr="009F2D27" w:rsidRDefault="00215000" w:rsidP="00215000">
      <w:pPr>
        <w:spacing w:line="276" w:lineRule="auto"/>
        <w:ind w:left="709" w:right="708"/>
        <w:rPr>
          <w:rFonts w:cs="Arial"/>
        </w:rPr>
      </w:pPr>
      <w:r w:rsidRPr="00B0119C">
        <w:rPr>
          <w:rFonts w:cs="Arial"/>
          <w:b/>
        </w:rPr>
        <w:t>AC (09).</w:t>
      </w:r>
      <w:r w:rsidRPr="009F2D27">
        <w:rPr>
          <w:rFonts w:cs="Arial"/>
        </w:rPr>
        <w:t xml:space="preserve"> Cuenta aproximadamente con </w:t>
      </w:r>
      <w:r>
        <w:rPr>
          <w:rFonts w:cs="Arial"/>
        </w:rPr>
        <w:t>1.8</w:t>
      </w:r>
      <w:r w:rsidRPr="009F2D27">
        <w:rPr>
          <w:rFonts w:cs="Arial"/>
        </w:rPr>
        <w:t xml:space="preserve"> has. Se localiza al este del área de aplicación y colinda con las siguientes áreas: al norte </w:t>
      </w:r>
      <w:r>
        <w:rPr>
          <w:rFonts w:cs="Arial"/>
        </w:rPr>
        <w:t>CA (01</w:t>
      </w:r>
      <w:r w:rsidRPr="009F2D27">
        <w:rPr>
          <w:rFonts w:cs="Arial"/>
        </w:rPr>
        <w:t xml:space="preserve">), </w:t>
      </w:r>
      <w:r>
        <w:rPr>
          <w:rFonts w:cs="Arial"/>
        </w:rPr>
        <w:t xml:space="preserve">al este con la RI-VL (33), al oeste con la AU-UP (09) y </w:t>
      </w:r>
      <w:r w:rsidRPr="009F2D27">
        <w:rPr>
          <w:rFonts w:cs="Arial"/>
        </w:rPr>
        <w:t xml:space="preserve">al sur con el área </w:t>
      </w:r>
      <w:r>
        <w:rPr>
          <w:rFonts w:cs="Arial"/>
        </w:rPr>
        <w:t xml:space="preserve">RU-LP </w:t>
      </w:r>
      <w:r w:rsidRPr="009F2D27">
        <w:rPr>
          <w:rFonts w:cs="Arial"/>
        </w:rPr>
        <w:t>(</w:t>
      </w:r>
      <w:r>
        <w:rPr>
          <w:rFonts w:cs="Arial"/>
        </w:rPr>
        <w:t>24</w:t>
      </w:r>
      <w:r w:rsidRPr="009F2D27">
        <w:rPr>
          <w:rFonts w:cs="Arial"/>
        </w:rPr>
        <w:t>).</w:t>
      </w:r>
    </w:p>
    <w:p w:rsidR="00215000" w:rsidRPr="00774895" w:rsidRDefault="00215000" w:rsidP="00215000">
      <w:pPr>
        <w:spacing w:line="276" w:lineRule="auto"/>
        <w:ind w:left="709" w:right="708"/>
        <w:rPr>
          <w:rFonts w:cs="Arial"/>
        </w:rPr>
      </w:pPr>
      <w:r w:rsidRPr="00B0119C">
        <w:rPr>
          <w:rFonts w:cs="Arial"/>
          <w:b/>
        </w:rPr>
        <w:t>AC (10).</w:t>
      </w:r>
      <w:r w:rsidRPr="00774895">
        <w:rPr>
          <w:rFonts w:cs="Arial"/>
        </w:rPr>
        <w:t xml:space="preserve"> Cuenta aproximadamente con 1.3 has. Se localiza al este del área de aplicación y colinda con las siguientes áreas: al norte con el límite del área de aplicación y al este</w:t>
      </w:r>
      <w:r>
        <w:rPr>
          <w:rFonts w:cs="Arial"/>
        </w:rPr>
        <w:t xml:space="preserve"> CA (01)</w:t>
      </w:r>
      <w:r w:rsidRPr="00774895">
        <w:rPr>
          <w:rFonts w:cs="Arial"/>
        </w:rPr>
        <w:t xml:space="preserve"> y al </w:t>
      </w:r>
      <w:r>
        <w:rPr>
          <w:rFonts w:cs="Arial"/>
        </w:rPr>
        <w:t xml:space="preserve">sur </w:t>
      </w:r>
      <w:r w:rsidRPr="00774895">
        <w:rPr>
          <w:rFonts w:cs="Arial"/>
        </w:rPr>
        <w:t>con el CA</w:t>
      </w:r>
      <w:r>
        <w:rPr>
          <w:rFonts w:cs="Arial"/>
        </w:rPr>
        <w:t xml:space="preserve"> </w:t>
      </w:r>
      <w:r w:rsidRPr="00774895">
        <w:rPr>
          <w:rFonts w:cs="Arial"/>
        </w:rPr>
        <w:t xml:space="preserve">(01) y al </w:t>
      </w:r>
      <w:r>
        <w:rPr>
          <w:rFonts w:cs="Arial"/>
        </w:rPr>
        <w:t>oeste</w:t>
      </w:r>
      <w:r w:rsidRPr="00774895">
        <w:rPr>
          <w:rFonts w:cs="Arial"/>
        </w:rPr>
        <w:t xml:space="preserve"> con el área RU-LP</w:t>
      </w:r>
      <w:r>
        <w:rPr>
          <w:rFonts w:cs="Arial"/>
        </w:rPr>
        <w:t xml:space="preserve"> </w:t>
      </w:r>
      <w:r w:rsidRPr="00774895">
        <w:rPr>
          <w:rFonts w:cs="Arial"/>
        </w:rPr>
        <w:t>(</w:t>
      </w:r>
      <w:r>
        <w:rPr>
          <w:rFonts w:cs="Arial"/>
        </w:rPr>
        <w:t>25</w:t>
      </w:r>
      <w:r w:rsidRPr="00774895">
        <w:rPr>
          <w:rFonts w:cs="Arial"/>
        </w:rPr>
        <w:t xml:space="preserve">). </w:t>
      </w:r>
    </w:p>
    <w:p w:rsidR="00215000" w:rsidRPr="00B6684E" w:rsidRDefault="00215000" w:rsidP="00215000">
      <w:pPr>
        <w:spacing w:line="276" w:lineRule="auto"/>
        <w:ind w:left="709" w:right="708"/>
        <w:rPr>
          <w:rFonts w:cs="Arial"/>
        </w:rPr>
      </w:pPr>
      <w:r w:rsidRPr="00B0119C">
        <w:rPr>
          <w:rFonts w:cs="Arial"/>
          <w:b/>
        </w:rPr>
        <w:t>AC (11).</w:t>
      </w:r>
      <w:r w:rsidRPr="00B6684E">
        <w:rPr>
          <w:rFonts w:cs="Arial"/>
        </w:rPr>
        <w:t xml:space="preserve"> Cuenta aproximadamente con 3.3 has. Se localiza al este del área de aplicación y colinda con las siguientes áreas: al </w:t>
      </w:r>
      <w:r>
        <w:rPr>
          <w:rFonts w:cs="Arial"/>
        </w:rPr>
        <w:t>norte y este</w:t>
      </w:r>
      <w:r w:rsidRPr="00B6684E">
        <w:rPr>
          <w:rFonts w:cs="Arial"/>
        </w:rPr>
        <w:t xml:space="preserve"> con el área con el límite del área de aplicación y al sur y al oeste CA (01). </w:t>
      </w:r>
    </w:p>
    <w:p w:rsidR="00215000" w:rsidRPr="009D18A2" w:rsidRDefault="00215000" w:rsidP="00215000">
      <w:pPr>
        <w:spacing w:line="276" w:lineRule="auto"/>
        <w:ind w:left="709" w:right="708"/>
        <w:rPr>
          <w:rFonts w:cs="Arial"/>
        </w:rPr>
      </w:pPr>
      <w:r w:rsidRPr="00B0119C">
        <w:rPr>
          <w:rFonts w:cs="Arial"/>
          <w:b/>
        </w:rPr>
        <w:t>AC (12).</w:t>
      </w:r>
      <w:r w:rsidRPr="009D18A2">
        <w:rPr>
          <w:rFonts w:cs="Arial"/>
        </w:rPr>
        <w:t xml:space="preserve"> Cuenta aproximadamente con 4.</w:t>
      </w:r>
      <w:r>
        <w:rPr>
          <w:rFonts w:cs="Arial"/>
        </w:rPr>
        <w:t>9</w:t>
      </w:r>
      <w:r w:rsidRPr="009D18A2">
        <w:rPr>
          <w:rFonts w:cs="Arial"/>
        </w:rPr>
        <w:t xml:space="preserve"> has. Se localiza al este del área de aplicación y colinda con las siguientes áreas: al norte con el área CA</w:t>
      </w:r>
      <w:r>
        <w:rPr>
          <w:rFonts w:cs="Arial"/>
        </w:rPr>
        <w:t xml:space="preserve"> </w:t>
      </w:r>
      <w:r w:rsidRPr="009D18A2">
        <w:rPr>
          <w:rFonts w:cs="Arial"/>
        </w:rPr>
        <w:t xml:space="preserve">(01), </w:t>
      </w:r>
      <w:r>
        <w:rPr>
          <w:rFonts w:cs="Arial"/>
        </w:rPr>
        <w:t>al este con el límite del área de aplicación</w:t>
      </w:r>
      <w:r w:rsidRPr="009D18A2">
        <w:rPr>
          <w:rFonts w:cs="Arial"/>
        </w:rPr>
        <w:t xml:space="preserve">, al sur con las áreas </w:t>
      </w:r>
      <w:r>
        <w:rPr>
          <w:rFonts w:cs="Arial"/>
        </w:rPr>
        <w:t>AU-UP (12)</w:t>
      </w:r>
      <w:r w:rsidRPr="009D18A2">
        <w:rPr>
          <w:rFonts w:cs="Arial"/>
        </w:rPr>
        <w:t xml:space="preserve"> y al oeste con el área </w:t>
      </w:r>
      <w:r>
        <w:rPr>
          <w:rFonts w:cs="Arial"/>
        </w:rPr>
        <w:t>RI-VL (37)</w:t>
      </w:r>
      <w:r w:rsidRPr="009D18A2">
        <w:rPr>
          <w:rFonts w:cs="Arial"/>
        </w:rPr>
        <w:t>.</w:t>
      </w:r>
    </w:p>
    <w:p w:rsidR="00215000" w:rsidRDefault="00215000" w:rsidP="00215000">
      <w:pPr>
        <w:spacing w:line="276" w:lineRule="auto"/>
        <w:ind w:left="709" w:right="708"/>
        <w:rPr>
          <w:rFonts w:cs="Arial"/>
        </w:rPr>
      </w:pPr>
      <w:r w:rsidRPr="00B0119C">
        <w:rPr>
          <w:rFonts w:cs="Arial"/>
          <w:b/>
        </w:rPr>
        <w:t>AC (13).</w:t>
      </w:r>
      <w:r w:rsidRPr="00FF00FD">
        <w:rPr>
          <w:rFonts w:cs="Arial"/>
        </w:rPr>
        <w:t xml:space="preserve"> Cuenta aproximadamente con </w:t>
      </w:r>
      <w:r>
        <w:rPr>
          <w:rFonts w:cs="Arial"/>
        </w:rPr>
        <w:t>4.3</w:t>
      </w:r>
      <w:r w:rsidRPr="00FF00FD">
        <w:rPr>
          <w:rFonts w:cs="Arial"/>
        </w:rPr>
        <w:t xml:space="preserve"> has. Se localiza al este del área de aplicación y colinda con las siguientes áreas: al norte </w:t>
      </w:r>
      <w:r>
        <w:rPr>
          <w:rFonts w:cs="Arial"/>
        </w:rPr>
        <w:t xml:space="preserve">y al este con el área RU-LP </w:t>
      </w:r>
      <w:r w:rsidRPr="00FF00FD">
        <w:rPr>
          <w:rFonts w:cs="Arial"/>
        </w:rPr>
        <w:t>(</w:t>
      </w:r>
      <w:r>
        <w:rPr>
          <w:rFonts w:cs="Arial"/>
        </w:rPr>
        <w:t>26</w:t>
      </w:r>
      <w:r w:rsidRPr="00FF00FD">
        <w:rPr>
          <w:rFonts w:cs="Arial"/>
        </w:rPr>
        <w:t xml:space="preserve">), al oeste con </w:t>
      </w:r>
      <w:r>
        <w:rPr>
          <w:rFonts w:cs="Arial"/>
        </w:rPr>
        <w:t>PP-PH (01)</w:t>
      </w:r>
      <w:r w:rsidRPr="00FF00FD">
        <w:rPr>
          <w:rFonts w:cs="Arial"/>
        </w:rPr>
        <w:t xml:space="preserve">, al sur con el área </w:t>
      </w:r>
      <w:r>
        <w:rPr>
          <w:rFonts w:cs="Arial"/>
        </w:rPr>
        <w:t xml:space="preserve">CA </w:t>
      </w:r>
      <w:r w:rsidRPr="00FF00FD">
        <w:rPr>
          <w:rFonts w:cs="Arial"/>
        </w:rPr>
        <w:t>(</w:t>
      </w:r>
      <w:r>
        <w:rPr>
          <w:rFonts w:cs="Arial"/>
        </w:rPr>
        <w:t>01</w:t>
      </w:r>
      <w:r w:rsidRPr="00FF00FD">
        <w:rPr>
          <w:rFonts w:cs="Arial"/>
        </w:rPr>
        <w:t>)</w:t>
      </w:r>
      <w:r>
        <w:rPr>
          <w:rFonts w:cs="Arial"/>
        </w:rPr>
        <w:t>.</w:t>
      </w:r>
    </w:p>
    <w:p w:rsidR="00215000" w:rsidRPr="00227309" w:rsidRDefault="00215000" w:rsidP="00215000">
      <w:pPr>
        <w:spacing w:line="276" w:lineRule="auto"/>
        <w:ind w:left="709" w:right="708"/>
        <w:rPr>
          <w:rFonts w:cs="Arial"/>
        </w:rPr>
      </w:pPr>
      <w:r w:rsidRPr="00B0119C">
        <w:rPr>
          <w:rFonts w:cs="Arial"/>
          <w:b/>
        </w:rPr>
        <w:t>AC (14).</w:t>
      </w:r>
      <w:r w:rsidRPr="00227309">
        <w:rPr>
          <w:rFonts w:cs="Arial"/>
        </w:rPr>
        <w:t xml:space="preserve"> Cuenta aproximadamente con </w:t>
      </w:r>
      <w:r>
        <w:rPr>
          <w:rFonts w:cs="Arial"/>
        </w:rPr>
        <w:t>4.3</w:t>
      </w:r>
      <w:r w:rsidRPr="00227309">
        <w:rPr>
          <w:rFonts w:cs="Arial"/>
        </w:rPr>
        <w:t xml:space="preserve"> has. Se localiza al este del área de aplicación y colinda con las siguientes áreas: al norte </w:t>
      </w:r>
      <w:r>
        <w:rPr>
          <w:rFonts w:cs="Arial"/>
        </w:rPr>
        <w:t>CA</w:t>
      </w:r>
      <w:r w:rsidRPr="00227309">
        <w:rPr>
          <w:rFonts w:cs="Arial"/>
        </w:rPr>
        <w:t xml:space="preserve"> (</w:t>
      </w:r>
      <w:r>
        <w:rPr>
          <w:rFonts w:cs="Arial"/>
        </w:rPr>
        <w:t>01</w:t>
      </w:r>
      <w:r w:rsidRPr="00227309">
        <w:rPr>
          <w:rFonts w:cs="Arial"/>
        </w:rPr>
        <w:t xml:space="preserve">), al este con el área </w:t>
      </w:r>
      <w:r>
        <w:rPr>
          <w:rFonts w:cs="Arial"/>
        </w:rPr>
        <w:t xml:space="preserve">RU-LP </w:t>
      </w:r>
      <w:r w:rsidRPr="00227309">
        <w:rPr>
          <w:rFonts w:cs="Arial"/>
        </w:rPr>
        <w:t>(</w:t>
      </w:r>
      <w:r>
        <w:rPr>
          <w:rFonts w:cs="Arial"/>
        </w:rPr>
        <w:t>27</w:t>
      </w:r>
      <w:r w:rsidRPr="00227309">
        <w:rPr>
          <w:rFonts w:cs="Arial"/>
        </w:rPr>
        <w:t xml:space="preserve">), al sur con el área </w:t>
      </w:r>
      <w:r>
        <w:rPr>
          <w:rFonts w:cs="Arial"/>
        </w:rPr>
        <w:t>RU-MP (08)</w:t>
      </w:r>
      <w:r w:rsidRPr="00227309">
        <w:rPr>
          <w:rFonts w:cs="Arial"/>
        </w:rPr>
        <w:t xml:space="preserve"> y </w:t>
      </w:r>
      <w:r>
        <w:rPr>
          <w:rFonts w:cs="Arial"/>
        </w:rPr>
        <w:t>RU-LP (27) y al oeste con el área PP-PH (01).</w:t>
      </w:r>
    </w:p>
    <w:p w:rsidR="00215000" w:rsidRPr="009711AB" w:rsidRDefault="00215000" w:rsidP="00215000">
      <w:pPr>
        <w:spacing w:line="276" w:lineRule="auto"/>
        <w:ind w:left="709" w:right="708"/>
        <w:rPr>
          <w:rFonts w:cs="Arial"/>
        </w:rPr>
      </w:pPr>
      <w:r w:rsidRPr="00B0119C">
        <w:rPr>
          <w:rFonts w:cs="Arial"/>
          <w:b/>
        </w:rPr>
        <w:t>AC (15).</w:t>
      </w:r>
      <w:r w:rsidRPr="009711AB">
        <w:rPr>
          <w:rFonts w:cs="Arial"/>
        </w:rPr>
        <w:t xml:space="preserve"> Cuenta aproximadamente con </w:t>
      </w:r>
      <w:r>
        <w:rPr>
          <w:rFonts w:cs="Arial"/>
        </w:rPr>
        <w:t>2.7</w:t>
      </w:r>
      <w:r w:rsidRPr="009711AB">
        <w:rPr>
          <w:rFonts w:cs="Arial"/>
        </w:rPr>
        <w:t xml:space="preserve"> has. Se localiza al este del área de aplicación y colinda con las siguientes áreas: al norte con el área </w:t>
      </w:r>
      <w:r>
        <w:rPr>
          <w:rFonts w:cs="Arial"/>
        </w:rPr>
        <w:t xml:space="preserve">RU-LP </w:t>
      </w:r>
      <w:r w:rsidRPr="009711AB">
        <w:rPr>
          <w:rFonts w:cs="Arial"/>
        </w:rPr>
        <w:t>(</w:t>
      </w:r>
      <w:r>
        <w:rPr>
          <w:rFonts w:cs="Arial"/>
        </w:rPr>
        <w:t>39</w:t>
      </w:r>
      <w:r w:rsidRPr="009711AB">
        <w:rPr>
          <w:rFonts w:cs="Arial"/>
        </w:rPr>
        <w:t>)</w:t>
      </w:r>
      <w:r>
        <w:rPr>
          <w:rFonts w:cs="Arial"/>
        </w:rPr>
        <w:t xml:space="preserve"> y AU-UP (10)</w:t>
      </w:r>
      <w:r w:rsidRPr="009711AB">
        <w:rPr>
          <w:rFonts w:cs="Arial"/>
        </w:rPr>
        <w:t>,</w:t>
      </w:r>
      <w:r>
        <w:rPr>
          <w:rFonts w:cs="Arial"/>
        </w:rPr>
        <w:t xml:space="preserve"> al este con el área PP-PH </w:t>
      </w:r>
      <w:r w:rsidRPr="009711AB">
        <w:rPr>
          <w:rFonts w:cs="Arial"/>
        </w:rPr>
        <w:t>(0</w:t>
      </w:r>
      <w:r>
        <w:rPr>
          <w:rFonts w:cs="Arial"/>
        </w:rPr>
        <w:t>1</w:t>
      </w:r>
      <w:r w:rsidRPr="009711AB">
        <w:rPr>
          <w:rFonts w:cs="Arial"/>
        </w:rPr>
        <w:t xml:space="preserve">), al sur con el área </w:t>
      </w:r>
      <w:r>
        <w:rPr>
          <w:rFonts w:cs="Arial"/>
        </w:rPr>
        <w:t xml:space="preserve">CA </w:t>
      </w:r>
      <w:r w:rsidRPr="009711AB">
        <w:rPr>
          <w:rFonts w:cs="Arial"/>
        </w:rPr>
        <w:t>(0</w:t>
      </w:r>
      <w:r>
        <w:rPr>
          <w:rFonts w:cs="Arial"/>
        </w:rPr>
        <w:t>1</w:t>
      </w:r>
      <w:r w:rsidRPr="009711AB">
        <w:rPr>
          <w:rFonts w:cs="Arial"/>
        </w:rPr>
        <w:t>)</w:t>
      </w:r>
      <w:r>
        <w:rPr>
          <w:rFonts w:cs="Arial"/>
        </w:rPr>
        <w:t xml:space="preserve"> y RI-VL (37)</w:t>
      </w:r>
      <w:r w:rsidRPr="009711AB">
        <w:rPr>
          <w:rFonts w:cs="Arial"/>
        </w:rPr>
        <w:t xml:space="preserve"> y al oeste con el área </w:t>
      </w:r>
      <w:r>
        <w:rPr>
          <w:rFonts w:cs="Arial"/>
        </w:rPr>
        <w:t xml:space="preserve">AU-UP </w:t>
      </w:r>
      <w:r w:rsidRPr="009711AB">
        <w:rPr>
          <w:rFonts w:cs="Arial"/>
        </w:rPr>
        <w:t>(</w:t>
      </w:r>
      <w:r>
        <w:rPr>
          <w:rFonts w:cs="Arial"/>
        </w:rPr>
        <w:t>10</w:t>
      </w:r>
      <w:r w:rsidRPr="009711AB">
        <w:rPr>
          <w:rFonts w:cs="Arial"/>
        </w:rPr>
        <w:t>).</w:t>
      </w:r>
    </w:p>
    <w:p w:rsidR="00215000" w:rsidRPr="00B36DA5" w:rsidRDefault="00215000" w:rsidP="00215000">
      <w:pPr>
        <w:spacing w:line="276" w:lineRule="auto"/>
        <w:ind w:left="709" w:right="708"/>
        <w:rPr>
          <w:rFonts w:cs="Arial"/>
        </w:rPr>
      </w:pPr>
      <w:r w:rsidRPr="00B0119C">
        <w:rPr>
          <w:rFonts w:cs="Arial"/>
          <w:b/>
        </w:rPr>
        <w:t>AC (16).</w:t>
      </w:r>
      <w:r>
        <w:rPr>
          <w:rFonts w:cs="Arial"/>
        </w:rPr>
        <w:t xml:space="preserve"> </w:t>
      </w:r>
      <w:r w:rsidRPr="00B36DA5">
        <w:rPr>
          <w:rFonts w:cs="Arial"/>
        </w:rPr>
        <w:t xml:space="preserve">Cuenta aproximadamente con </w:t>
      </w:r>
      <w:r>
        <w:rPr>
          <w:rFonts w:cs="Arial"/>
        </w:rPr>
        <w:t>1.6</w:t>
      </w:r>
      <w:r w:rsidRPr="00B36DA5">
        <w:rPr>
          <w:rFonts w:cs="Arial"/>
        </w:rPr>
        <w:t xml:space="preserve"> has. Se localiza al este del área de aplicación y colinda con las siguientes áreas: al norte con el área </w:t>
      </w:r>
      <w:r>
        <w:rPr>
          <w:rFonts w:cs="Arial"/>
        </w:rPr>
        <w:t>PP-PH</w:t>
      </w:r>
      <w:r w:rsidRPr="00B36DA5">
        <w:rPr>
          <w:rFonts w:cs="Arial"/>
        </w:rPr>
        <w:t xml:space="preserve"> (</w:t>
      </w:r>
      <w:r>
        <w:rPr>
          <w:rFonts w:cs="Arial"/>
        </w:rPr>
        <w:t>01</w:t>
      </w:r>
      <w:r w:rsidRPr="00B36DA5">
        <w:rPr>
          <w:rFonts w:cs="Arial"/>
        </w:rPr>
        <w:t xml:space="preserve">), al este </w:t>
      </w:r>
      <w:r>
        <w:rPr>
          <w:rFonts w:cs="Arial"/>
        </w:rPr>
        <w:t>RU-MP (08),</w:t>
      </w:r>
      <w:r w:rsidRPr="00B36DA5">
        <w:rPr>
          <w:rFonts w:cs="Arial"/>
        </w:rPr>
        <w:t xml:space="preserve"> al sur con el área </w:t>
      </w:r>
      <w:r>
        <w:rPr>
          <w:rFonts w:cs="Arial"/>
        </w:rPr>
        <w:t>RI-VL</w:t>
      </w:r>
      <w:r w:rsidRPr="00B36DA5">
        <w:rPr>
          <w:rFonts w:cs="Arial"/>
        </w:rPr>
        <w:t xml:space="preserve"> (</w:t>
      </w:r>
      <w:r>
        <w:rPr>
          <w:rFonts w:cs="Arial"/>
        </w:rPr>
        <w:t>38</w:t>
      </w:r>
      <w:r w:rsidRPr="00B36DA5">
        <w:rPr>
          <w:rFonts w:cs="Arial"/>
        </w:rPr>
        <w:t xml:space="preserve">) y al oeste con las áreas </w:t>
      </w:r>
      <w:r>
        <w:rPr>
          <w:rFonts w:cs="Arial"/>
        </w:rPr>
        <w:t>CA</w:t>
      </w:r>
      <w:r w:rsidRPr="00B36DA5">
        <w:rPr>
          <w:rFonts w:cs="Arial"/>
        </w:rPr>
        <w:t xml:space="preserve"> (</w:t>
      </w:r>
      <w:r>
        <w:rPr>
          <w:rFonts w:cs="Arial"/>
        </w:rPr>
        <w:t>01</w:t>
      </w:r>
      <w:r w:rsidRPr="00B36DA5">
        <w:rPr>
          <w:rFonts w:cs="Arial"/>
        </w:rPr>
        <w:t>).</w:t>
      </w:r>
    </w:p>
    <w:p w:rsidR="00215000" w:rsidRPr="002C27DD" w:rsidRDefault="00215000" w:rsidP="00215000">
      <w:pPr>
        <w:spacing w:line="276" w:lineRule="auto"/>
        <w:ind w:left="709" w:right="708"/>
        <w:rPr>
          <w:rFonts w:cs="Arial"/>
        </w:rPr>
      </w:pPr>
      <w:r w:rsidRPr="00B0119C">
        <w:rPr>
          <w:rFonts w:cs="Arial"/>
          <w:b/>
        </w:rPr>
        <w:t>AC (17).</w:t>
      </w:r>
      <w:r>
        <w:rPr>
          <w:rFonts w:cs="Arial"/>
        </w:rPr>
        <w:t xml:space="preserve"> </w:t>
      </w:r>
      <w:r w:rsidRPr="002C27DD">
        <w:rPr>
          <w:rFonts w:cs="Arial"/>
        </w:rPr>
        <w:t xml:space="preserve">Cuenta aproximadamente con </w:t>
      </w:r>
      <w:r>
        <w:rPr>
          <w:rFonts w:cs="Arial"/>
        </w:rPr>
        <w:t>5</w:t>
      </w:r>
      <w:r w:rsidRPr="002C27DD">
        <w:rPr>
          <w:rFonts w:cs="Arial"/>
        </w:rPr>
        <w:t xml:space="preserve"> has. Se</w:t>
      </w:r>
      <w:r>
        <w:rPr>
          <w:rFonts w:cs="Arial"/>
        </w:rPr>
        <w:t xml:space="preserve"> localiza al centro</w:t>
      </w:r>
      <w:r w:rsidRPr="002C27DD">
        <w:rPr>
          <w:rFonts w:cs="Arial"/>
        </w:rPr>
        <w:t xml:space="preserve"> del área de aplicación y colinda con las siguientes áreas: al norte con el área </w:t>
      </w:r>
      <w:r>
        <w:rPr>
          <w:rFonts w:cs="Arial"/>
        </w:rPr>
        <w:t xml:space="preserve">RI-VL </w:t>
      </w:r>
      <w:r w:rsidRPr="002C27DD">
        <w:rPr>
          <w:rFonts w:cs="Arial"/>
        </w:rPr>
        <w:t>(</w:t>
      </w:r>
      <w:r>
        <w:rPr>
          <w:rFonts w:cs="Arial"/>
        </w:rPr>
        <w:t>39</w:t>
      </w:r>
      <w:r w:rsidRPr="002C27DD">
        <w:rPr>
          <w:rFonts w:cs="Arial"/>
        </w:rPr>
        <w:t xml:space="preserve">), al este con el área </w:t>
      </w:r>
      <w:r>
        <w:rPr>
          <w:rFonts w:cs="Arial"/>
        </w:rPr>
        <w:t>CA (01</w:t>
      </w:r>
      <w:r w:rsidRPr="002C27DD">
        <w:rPr>
          <w:rFonts w:cs="Arial"/>
        </w:rPr>
        <w:t>)</w:t>
      </w:r>
      <w:r>
        <w:rPr>
          <w:rFonts w:cs="Arial"/>
        </w:rPr>
        <w:t>,</w:t>
      </w:r>
      <w:r w:rsidRPr="002C27DD">
        <w:rPr>
          <w:rFonts w:cs="Arial"/>
        </w:rPr>
        <w:t xml:space="preserve"> al sur con el área </w:t>
      </w:r>
      <w:r>
        <w:rPr>
          <w:rFonts w:cs="Arial"/>
        </w:rPr>
        <w:t xml:space="preserve">CA </w:t>
      </w:r>
      <w:r w:rsidRPr="002C27DD">
        <w:rPr>
          <w:rFonts w:cs="Arial"/>
        </w:rPr>
        <w:t>(</w:t>
      </w:r>
      <w:r>
        <w:rPr>
          <w:rFonts w:cs="Arial"/>
        </w:rPr>
        <w:t>01</w:t>
      </w:r>
      <w:r w:rsidRPr="002C27DD">
        <w:rPr>
          <w:rFonts w:cs="Arial"/>
        </w:rPr>
        <w:t xml:space="preserve">) y al oeste con el área </w:t>
      </w:r>
      <w:r>
        <w:rPr>
          <w:rFonts w:cs="Arial"/>
        </w:rPr>
        <w:t xml:space="preserve">RU-CP </w:t>
      </w:r>
      <w:r w:rsidRPr="002C27DD">
        <w:rPr>
          <w:rFonts w:cs="Arial"/>
        </w:rPr>
        <w:t>(14)</w:t>
      </w:r>
      <w:r>
        <w:rPr>
          <w:rFonts w:cs="Arial"/>
        </w:rPr>
        <w:t>, RI-AB (02), AU (11) y CA (01)</w:t>
      </w:r>
      <w:r w:rsidRPr="002C27DD">
        <w:rPr>
          <w:rFonts w:cs="Arial"/>
        </w:rPr>
        <w:t>.</w:t>
      </w:r>
    </w:p>
    <w:p w:rsidR="00215000" w:rsidRPr="006874EC" w:rsidRDefault="00215000" w:rsidP="00215000">
      <w:pPr>
        <w:spacing w:line="276" w:lineRule="auto"/>
        <w:ind w:left="709" w:right="708"/>
        <w:rPr>
          <w:rFonts w:cs="Arial"/>
        </w:rPr>
      </w:pPr>
      <w:r w:rsidRPr="00B0119C">
        <w:rPr>
          <w:rFonts w:cs="Arial"/>
          <w:b/>
        </w:rPr>
        <w:lastRenderedPageBreak/>
        <w:t>AC (18).</w:t>
      </w:r>
      <w:r>
        <w:rPr>
          <w:rFonts w:cs="Arial"/>
        </w:rPr>
        <w:t xml:space="preserve"> </w:t>
      </w:r>
      <w:r w:rsidRPr="006874EC">
        <w:rPr>
          <w:rFonts w:cs="Arial"/>
        </w:rPr>
        <w:t xml:space="preserve">Cuenta aproximadamente con </w:t>
      </w:r>
      <w:r>
        <w:rPr>
          <w:rFonts w:cs="Arial"/>
        </w:rPr>
        <w:t>6</w:t>
      </w:r>
      <w:r w:rsidRPr="006874EC">
        <w:rPr>
          <w:rFonts w:cs="Arial"/>
        </w:rPr>
        <w:t xml:space="preserve"> has. Se localiza al </w:t>
      </w:r>
      <w:r>
        <w:rPr>
          <w:rFonts w:cs="Arial"/>
        </w:rPr>
        <w:t>centro</w:t>
      </w:r>
      <w:r w:rsidRPr="006874EC">
        <w:rPr>
          <w:rFonts w:cs="Arial"/>
        </w:rPr>
        <w:t xml:space="preserve"> del área de aplicación y colinda con las siguientes áreas: al norte con las áreas </w:t>
      </w:r>
      <w:r>
        <w:rPr>
          <w:rFonts w:cs="Arial"/>
        </w:rPr>
        <w:t xml:space="preserve">CA </w:t>
      </w:r>
      <w:r w:rsidRPr="006874EC">
        <w:rPr>
          <w:rFonts w:cs="Arial"/>
        </w:rPr>
        <w:t>(</w:t>
      </w:r>
      <w:r>
        <w:rPr>
          <w:rFonts w:cs="Arial"/>
        </w:rPr>
        <w:t>01) y RI-VL (38)</w:t>
      </w:r>
      <w:r w:rsidRPr="006874EC">
        <w:rPr>
          <w:rFonts w:cs="Arial"/>
        </w:rPr>
        <w:t xml:space="preserve">, </w:t>
      </w:r>
      <w:r>
        <w:rPr>
          <w:rFonts w:cs="Arial"/>
        </w:rPr>
        <w:t xml:space="preserve">al </w:t>
      </w:r>
      <w:r w:rsidRPr="006874EC">
        <w:rPr>
          <w:rFonts w:cs="Arial"/>
        </w:rPr>
        <w:t>este</w:t>
      </w:r>
      <w:r>
        <w:rPr>
          <w:rFonts w:cs="Arial"/>
        </w:rPr>
        <w:t xml:space="preserve"> y al sur con el área RU-MP (09)</w:t>
      </w:r>
      <w:r w:rsidRPr="006874EC">
        <w:rPr>
          <w:rFonts w:cs="Arial"/>
        </w:rPr>
        <w:t xml:space="preserve"> y al oeste con el área RI-VL</w:t>
      </w:r>
      <w:r>
        <w:rPr>
          <w:rFonts w:cs="Arial"/>
        </w:rPr>
        <w:t xml:space="preserve"> (42</w:t>
      </w:r>
      <w:r w:rsidRPr="006874EC">
        <w:rPr>
          <w:rFonts w:cs="Arial"/>
        </w:rPr>
        <w:t>).</w:t>
      </w:r>
    </w:p>
    <w:p w:rsidR="00215000" w:rsidRPr="006874EC" w:rsidRDefault="00215000" w:rsidP="00215000">
      <w:pPr>
        <w:spacing w:line="276" w:lineRule="auto"/>
        <w:ind w:left="709" w:right="708"/>
        <w:rPr>
          <w:rFonts w:cs="Arial"/>
        </w:rPr>
      </w:pPr>
      <w:r w:rsidRPr="00B0119C">
        <w:rPr>
          <w:rFonts w:cs="Arial"/>
          <w:b/>
        </w:rPr>
        <w:t>AC (19).</w:t>
      </w:r>
      <w:r>
        <w:rPr>
          <w:rFonts w:cs="Arial"/>
        </w:rPr>
        <w:t xml:space="preserve"> </w:t>
      </w:r>
      <w:r w:rsidRPr="006874EC">
        <w:rPr>
          <w:rFonts w:cs="Arial"/>
        </w:rPr>
        <w:t xml:space="preserve">Cuenta aproximadamente con </w:t>
      </w:r>
      <w:r>
        <w:rPr>
          <w:rFonts w:cs="Arial"/>
        </w:rPr>
        <w:t>1.9</w:t>
      </w:r>
      <w:r w:rsidRPr="006874EC">
        <w:rPr>
          <w:rFonts w:cs="Arial"/>
        </w:rPr>
        <w:t xml:space="preserve"> has. Se localiza al </w:t>
      </w:r>
      <w:r>
        <w:rPr>
          <w:rFonts w:cs="Arial"/>
        </w:rPr>
        <w:t>centro</w:t>
      </w:r>
      <w:r w:rsidRPr="006874EC">
        <w:rPr>
          <w:rFonts w:cs="Arial"/>
        </w:rPr>
        <w:t xml:space="preserve"> del área de aplicación y colinda con las siguientes áreas: al norte con el área </w:t>
      </w:r>
      <w:r>
        <w:rPr>
          <w:rFonts w:cs="Arial"/>
        </w:rPr>
        <w:t>RU-CP (14)</w:t>
      </w:r>
      <w:r w:rsidRPr="006874EC">
        <w:rPr>
          <w:rFonts w:cs="Arial"/>
        </w:rPr>
        <w:t>,</w:t>
      </w:r>
      <w:r>
        <w:rPr>
          <w:rFonts w:cs="Arial"/>
        </w:rPr>
        <w:t xml:space="preserve"> AU*(06) y AU (11),</w:t>
      </w:r>
      <w:r w:rsidRPr="006874EC">
        <w:rPr>
          <w:rFonts w:cs="Arial"/>
        </w:rPr>
        <w:t xml:space="preserve"> al este y al sur con el área CA</w:t>
      </w:r>
      <w:r>
        <w:rPr>
          <w:rFonts w:cs="Arial"/>
        </w:rPr>
        <w:t xml:space="preserve"> </w:t>
      </w:r>
      <w:r w:rsidRPr="006874EC">
        <w:rPr>
          <w:rFonts w:cs="Arial"/>
        </w:rPr>
        <w:t xml:space="preserve">(01) y al oeste con el área </w:t>
      </w:r>
      <w:r>
        <w:rPr>
          <w:rFonts w:cs="Arial"/>
        </w:rPr>
        <w:t xml:space="preserve">RI-VL </w:t>
      </w:r>
      <w:r w:rsidRPr="006874EC">
        <w:rPr>
          <w:rFonts w:cs="Arial"/>
        </w:rPr>
        <w:t>(</w:t>
      </w:r>
      <w:r>
        <w:rPr>
          <w:rFonts w:cs="Arial"/>
        </w:rPr>
        <w:t>40</w:t>
      </w:r>
      <w:r w:rsidRPr="006874EC">
        <w:rPr>
          <w:rFonts w:cs="Arial"/>
        </w:rPr>
        <w:t>).</w:t>
      </w:r>
    </w:p>
    <w:p w:rsidR="00215000" w:rsidRPr="00565EE2" w:rsidRDefault="00215000" w:rsidP="00215000">
      <w:pPr>
        <w:spacing w:line="276" w:lineRule="auto"/>
        <w:ind w:left="709" w:right="708"/>
        <w:rPr>
          <w:rFonts w:cs="Arial"/>
        </w:rPr>
      </w:pPr>
      <w:r w:rsidRPr="00B0119C">
        <w:rPr>
          <w:rFonts w:cs="Arial"/>
          <w:b/>
        </w:rPr>
        <w:t>AC (20).</w:t>
      </w:r>
      <w:r>
        <w:rPr>
          <w:rFonts w:cs="Arial"/>
        </w:rPr>
        <w:t xml:space="preserve"> </w:t>
      </w:r>
      <w:r w:rsidRPr="00565EE2">
        <w:rPr>
          <w:rFonts w:cs="Arial"/>
        </w:rPr>
        <w:t xml:space="preserve">Cuenta aproximadamente con </w:t>
      </w:r>
      <w:r>
        <w:rPr>
          <w:rFonts w:cs="Arial"/>
        </w:rPr>
        <w:t>2.9</w:t>
      </w:r>
      <w:r w:rsidRPr="00565EE2">
        <w:rPr>
          <w:rFonts w:cs="Arial"/>
        </w:rPr>
        <w:t xml:space="preserve"> has. Se localiza al </w:t>
      </w:r>
      <w:r>
        <w:rPr>
          <w:rFonts w:cs="Arial"/>
        </w:rPr>
        <w:t>centro</w:t>
      </w:r>
      <w:r w:rsidRPr="00565EE2">
        <w:rPr>
          <w:rFonts w:cs="Arial"/>
        </w:rPr>
        <w:t xml:space="preserve"> del área de aplicación y colinda con las siguientes áreas: al norte </w:t>
      </w:r>
      <w:r>
        <w:rPr>
          <w:rFonts w:cs="Arial"/>
        </w:rPr>
        <w:t>con el área RI-VL (41), al este con el área RI-VL (40</w:t>
      </w:r>
      <w:r w:rsidRPr="00565EE2">
        <w:rPr>
          <w:rFonts w:cs="Arial"/>
        </w:rPr>
        <w:t>)</w:t>
      </w:r>
      <w:r>
        <w:rPr>
          <w:rFonts w:cs="Arial"/>
        </w:rPr>
        <w:t xml:space="preserve"> y CA (01), al sur con el área CA </w:t>
      </w:r>
      <w:r w:rsidRPr="00565EE2">
        <w:rPr>
          <w:rFonts w:cs="Arial"/>
        </w:rPr>
        <w:t>(</w:t>
      </w:r>
      <w:r>
        <w:rPr>
          <w:rFonts w:cs="Arial"/>
        </w:rPr>
        <w:t>01</w:t>
      </w:r>
      <w:r w:rsidRPr="00565EE2">
        <w:rPr>
          <w:rFonts w:cs="Arial"/>
        </w:rPr>
        <w:t xml:space="preserve">) y al oeste con el área </w:t>
      </w:r>
      <w:r>
        <w:rPr>
          <w:rFonts w:cs="Arial"/>
        </w:rPr>
        <w:t>AU-UP (15)</w:t>
      </w:r>
      <w:r w:rsidRPr="00565EE2">
        <w:rPr>
          <w:rFonts w:cs="Arial"/>
        </w:rPr>
        <w:t>.</w:t>
      </w:r>
    </w:p>
    <w:p w:rsidR="00215000" w:rsidRPr="00565EE2" w:rsidRDefault="00215000" w:rsidP="00215000">
      <w:pPr>
        <w:spacing w:line="276" w:lineRule="auto"/>
        <w:ind w:left="709" w:right="708"/>
        <w:rPr>
          <w:rFonts w:cs="Arial"/>
        </w:rPr>
      </w:pPr>
      <w:r w:rsidRPr="00B0119C">
        <w:rPr>
          <w:rFonts w:cs="Arial"/>
          <w:b/>
        </w:rPr>
        <w:t>AC (21).</w:t>
      </w:r>
      <w:r>
        <w:rPr>
          <w:rFonts w:cs="Arial"/>
        </w:rPr>
        <w:t xml:space="preserve"> </w:t>
      </w:r>
      <w:r w:rsidRPr="00565EE2">
        <w:rPr>
          <w:rFonts w:cs="Arial"/>
        </w:rPr>
        <w:t xml:space="preserve">Cuenta aproximadamente con 1.9 has. Se localiza al </w:t>
      </w:r>
      <w:r>
        <w:rPr>
          <w:rFonts w:cs="Arial"/>
        </w:rPr>
        <w:t>centro</w:t>
      </w:r>
      <w:r w:rsidRPr="00565EE2">
        <w:rPr>
          <w:rFonts w:cs="Arial"/>
        </w:rPr>
        <w:t xml:space="preserve"> del área de aplicación y colinda con las siguientes áreas: al norte</w:t>
      </w:r>
      <w:r>
        <w:rPr>
          <w:rFonts w:cs="Arial"/>
        </w:rPr>
        <w:t xml:space="preserve"> y oeste</w:t>
      </w:r>
      <w:r w:rsidRPr="00565EE2">
        <w:rPr>
          <w:rFonts w:cs="Arial"/>
        </w:rPr>
        <w:t xml:space="preserve"> </w:t>
      </w:r>
      <w:r>
        <w:rPr>
          <w:rFonts w:cs="Arial"/>
        </w:rPr>
        <w:t>con el área CA (01), al este y sur con el área RI-VL (42).</w:t>
      </w:r>
    </w:p>
    <w:p w:rsidR="00215000" w:rsidRPr="009A39B4" w:rsidRDefault="00215000" w:rsidP="00215000">
      <w:pPr>
        <w:spacing w:line="276" w:lineRule="auto"/>
        <w:ind w:left="709" w:right="708"/>
        <w:rPr>
          <w:rFonts w:cs="Arial"/>
        </w:rPr>
      </w:pPr>
      <w:r w:rsidRPr="009E2645">
        <w:rPr>
          <w:rFonts w:cs="Arial"/>
          <w:b/>
        </w:rPr>
        <w:t>AC (22).</w:t>
      </w:r>
      <w:r w:rsidRPr="009E2645">
        <w:rPr>
          <w:rFonts w:cs="Arial"/>
        </w:rPr>
        <w:t xml:space="preserve"> Cuenta aproximadamente con 5.6 has. Se localiza al centro del área de aplicación y colinda con las siguientes áreas: al norte y al este con el área CA (01), al oeste AU-UP (16) y RI-VL (43) y al sur con el área RI-VL (46).</w:t>
      </w:r>
    </w:p>
    <w:p w:rsidR="00215000" w:rsidRPr="009A39B4" w:rsidRDefault="00215000" w:rsidP="00215000">
      <w:pPr>
        <w:spacing w:line="276" w:lineRule="auto"/>
        <w:ind w:left="709" w:right="708"/>
        <w:rPr>
          <w:rFonts w:cs="Arial"/>
        </w:rPr>
      </w:pPr>
      <w:r>
        <w:rPr>
          <w:rFonts w:cs="Arial"/>
          <w:b/>
        </w:rPr>
        <w:t xml:space="preserve">AC </w:t>
      </w:r>
      <w:r w:rsidRPr="00B0119C">
        <w:rPr>
          <w:rFonts w:cs="Arial"/>
          <w:b/>
        </w:rPr>
        <w:t>(23).</w:t>
      </w:r>
      <w:r>
        <w:rPr>
          <w:rFonts w:cs="Arial"/>
        </w:rPr>
        <w:t xml:space="preserve"> </w:t>
      </w:r>
      <w:r w:rsidRPr="009A39B4">
        <w:rPr>
          <w:rFonts w:cs="Arial"/>
        </w:rPr>
        <w:t xml:space="preserve">Cuenta aproximadamente con </w:t>
      </w:r>
      <w:r>
        <w:rPr>
          <w:rFonts w:cs="Arial"/>
        </w:rPr>
        <w:t>3</w:t>
      </w:r>
      <w:r w:rsidRPr="009A39B4">
        <w:rPr>
          <w:rFonts w:cs="Arial"/>
        </w:rPr>
        <w:t xml:space="preserve"> has. Se localiza al sur del área de aplicación y colinda con las siguientes áreas: al norte con el área </w:t>
      </w:r>
      <w:r>
        <w:rPr>
          <w:rFonts w:cs="Arial"/>
        </w:rPr>
        <w:t xml:space="preserve">RI-VL </w:t>
      </w:r>
      <w:r w:rsidRPr="009A39B4">
        <w:rPr>
          <w:rFonts w:cs="Arial"/>
        </w:rPr>
        <w:t>(</w:t>
      </w:r>
      <w:r>
        <w:rPr>
          <w:rFonts w:cs="Arial"/>
        </w:rPr>
        <w:t xml:space="preserve">46), al </w:t>
      </w:r>
      <w:r w:rsidRPr="009A39B4">
        <w:rPr>
          <w:rFonts w:cs="Arial"/>
        </w:rPr>
        <w:t xml:space="preserve">este </w:t>
      </w:r>
      <w:r>
        <w:rPr>
          <w:rFonts w:cs="Arial"/>
        </w:rPr>
        <w:t xml:space="preserve">con el área CA (01) </w:t>
      </w:r>
      <w:r w:rsidRPr="009A39B4">
        <w:rPr>
          <w:rFonts w:cs="Arial"/>
        </w:rPr>
        <w:t xml:space="preserve">al sur </w:t>
      </w:r>
      <w:r>
        <w:rPr>
          <w:rFonts w:cs="Arial"/>
        </w:rPr>
        <w:t xml:space="preserve">y al oeste </w:t>
      </w:r>
      <w:r w:rsidRPr="009A39B4">
        <w:rPr>
          <w:rFonts w:cs="Arial"/>
        </w:rPr>
        <w:t>con el área RU-MP</w:t>
      </w:r>
      <w:r>
        <w:rPr>
          <w:rFonts w:cs="Arial"/>
        </w:rPr>
        <w:t xml:space="preserve"> </w:t>
      </w:r>
      <w:r w:rsidRPr="009A39B4">
        <w:rPr>
          <w:rFonts w:cs="Arial"/>
        </w:rPr>
        <w:t>(1</w:t>
      </w:r>
      <w:r>
        <w:rPr>
          <w:rFonts w:cs="Arial"/>
        </w:rPr>
        <w:t>3).</w:t>
      </w:r>
    </w:p>
    <w:p w:rsidR="00215000" w:rsidRPr="003A0204" w:rsidRDefault="00215000" w:rsidP="00215000">
      <w:pPr>
        <w:spacing w:line="276" w:lineRule="auto"/>
        <w:ind w:left="709" w:right="708"/>
        <w:rPr>
          <w:rFonts w:cs="Arial"/>
        </w:rPr>
      </w:pPr>
      <w:r w:rsidRPr="00B0119C">
        <w:rPr>
          <w:rFonts w:cs="Arial"/>
          <w:b/>
        </w:rPr>
        <w:t>AC (24).</w:t>
      </w:r>
      <w:r>
        <w:rPr>
          <w:rFonts w:cs="Arial"/>
        </w:rPr>
        <w:t xml:space="preserve"> </w:t>
      </w:r>
      <w:r w:rsidRPr="003A0204">
        <w:rPr>
          <w:rFonts w:cs="Arial"/>
        </w:rPr>
        <w:t xml:space="preserve">Cuenta aproximadamente con </w:t>
      </w:r>
      <w:r>
        <w:rPr>
          <w:rFonts w:cs="Arial"/>
        </w:rPr>
        <w:t>1.5</w:t>
      </w:r>
      <w:r w:rsidRPr="003A0204">
        <w:rPr>
          <w:rFonts w:cs="Arial"/>
        </w:rPr>
        <w:t xml:space="preserve"> has.</w:t>
      </w:r>
      <w:r>
        <w:rPr>
          <w:rFonts w:cs="Arial"/>
        </w:rPr>
        <w:t xml:space="preserve"> S</w:t>
      </w:r>
      <w:r w:rsidRPr="003A0204">
        <w:rPr>
          <w:rFonts w:cs="Arial"/>
        </w:rPr>
        <w:t xml:space="preserve">e localiza al sur del área de aplicación y colinda con las siguientes áreas: al norte </w:t>
      </w:r>
      <w:r>
        <w:rPr>
          <w:rFonts w:cs="Arial"/>
        </w:rPr>
        <w:t xml:space="preserve">AU (14), al este y al sur con el área RU-MP (11), al oeste </w:t>
      </w:r>
      <w:r w:rsidRPr="003A0204">
        <w:rPr>
          <w:rFonts w:cs="Arial"/>
        </w:rPr>
        <w:t xml:space="preserve">con el área </w:t>
      </w:r>
      <w:r>
        <w:rPr>
          <w:rFonts w:cs="Arial"/>
        </w:rPr>
        <w:t>CA (01).</w:t>
      </w:r>
    </w:p>
    <w:p w:rsidR="00215000" w:rsidRPr="00B72DC7" w:rsidRDefault="00215000" w:rsidP="00215000">
      <w:pPr>
        <w:spacing w:line="276" w:lineRule="auto"/>
        <w:ind w:left="709" w:right="708"/>
        <w:rPr>
          <w:rFonts w:cs="Arial"/>
        </w:rPr>
      </w:pPr>
      <w:r w:rsidRPr="00B0119C">
        <w:rPr>
          <w:rFonts w:cs="Arial"/>
          <w:b/>
        </w:rPr>
        <w:t>AC (25).</w:t>
      </w:r>
      <w:r w:rsidRPr="00B72DC7">
        <w:rPr>
          <w:rFonts w:cs="Arial"/>
        </w:rPr>
        <w:t xml:space="preserve"> Cuenta aproximadamente con </w:t>
      </w:r>
      <w:r>
        <w:rPr>
          <w:rFonts w:cs="Arial"/>
        </w:rPr>
        <w:t>0.3</w:t>
      </w:r>
      <w:r w:rsidRPr="00B72DC7">
        <w:rPr>
          <w:rFonts w:cs="Arial"/>
        </w:rPr>
        <w:t xml:space="preserve"> has. Se localiza al sur del área de aplicación y colinda con las siguientes áreas: al norte con el área RU-MP(1</w:t>
      </w:r>
      <w:r>
        <w:rPr>
          <w:rFonts w:cs="Arial"/>
        </w:rPr>
        <w:t>4</w:t>
      </w:r>
      <w:r w:rsidRPr="00B72DC7">
        <w:rPr>
          <w:rFonts w:cs="Arial"/>
        </w:rPr>
        <w:t xml:space="preserve">), al este </w:t>
      </w:r>
      <w:r>
        <w:rPr>
          <w:rFonts w:cs="Arial"/>
        </w:rPr>
        <w:t xml:space="preserve">con el área CA(01) </w:t>
      </w:r>
      <w:r w:rsidRPr="00B72DC7">
        <w:rPr>
          <w:rFonts w:cs="Arial"/>
        </w:rPr>
        <w:t xml:space="preserve">y al sur con el </w:t>
      </w:r>
      <w:r>
        <w:rPr>
          <w:rFonts w:cs="Arial"/>
        </w:rPr>
        <w:t>área RI-DR (02) y al oeste con el área RU-MP</w:t>
      </w:r>
      <w:r w:rsidRPr="00B72DC7">
        <w:rPr>
          <w:rFonts w:cs="Arial"/>
        </w:rPr>
        <w:t xml:space="preserve"> </w:t>
      </w:r>
      <w:r>
        <w:rPr>
          <w:rFonts w:cs="Arial"/>
        </w:rPr>
        <w:t>(14</w:t>
      </w:r>
      <w:r w:rsidRPr="00B72DC7">
        <w:rPr>
          <w:rFonts w:cs="Arial"/>
        </w:rPr>
        <w:t>).</w:t>
      </w:r>
    </w:p>
    <w:p w:rsidR="00215000" w:rsidRDefault="00215000" w:rsidP="00215000">
      <w:pPr>
        <w:spacing w:line="276" w:lineRule="auto"/>
        <w:ind w:left="709" w:right="708"/>
        <w:rPr>
          <w:rFonts w:cs="Arial"/>
        </w:rPr>
      </w:pPr>
      <w:r w:rsidRPr="00B0119C">
        <w:rPr>
          <w:rFonts w:cs="Arial"/>
          <w:b/>
        </w:rPr>
        <w:t>AC (26).</w:t>
      </w:r>
      <w:r w:rsidRPr="00B72DC7">
        <w:rPr>
          <w:rFonts w:cs="Arial"/>
        </w:rPr>
        <w:t xml:space="preserve"> Cuenta aproximadamente con </w:t>
      </w:r>
      <w:r>
        <w:rPr>
          <w:rFonts w:cs="Arial"/>
        </w:rPr>
        <w:t>4.8</w:t>
      </w:r>
      <w:r w:rsidRPr="00B72DC7">
        <w:rPr>
          <w:rFonts w:cs="Arial"/>
        </w:rPr>
        <w:t xml:space="preserve"> has. Se localiza al sur del área de aplicación y colinda con las siguientes áreas: al norte con el área RU-MP (1</w:t>
      </w:r>
      <w:r>
        <w:rPr>
          <w:rFonts w:cs="Arial"/>
        </w:rPr>
        <w:t>0</w:t>
      </w:r>
      <w:r w:rsidRPr="00B72DC7">
        <w:rPr>
          <w:rFonts w:cs="Arial"/>
        </w:rPr>
        <w:t>), al este</w:t>
      </w:r>
      <w:r>
        <w:rPr>
          <w:rFonts w:cs="Arial"/>
        </w:rPr>
        <w:t xml:space="preserve"> y</w:t>
      </w:r>
      <w:r w:rsidRPr="00B72DC7">
        <w:rPr>
          <w:rFonts w:cs="Arial"/>
        </w:rPr>
        <w:t xml:space="preserve"> al sur con el límite del área de aplicación</w:t>
      </w:r>
      <w:r>
        <w:rPr>
          <w:rFonts w:cs="Arial"/>
        </w:rPr>
        <w:t xml:space="preserve"> y al oeste con el área CA (01).</w:t>
      </w:r>
    </w:p>
    <w:p w:rsidR="00215000" w:rsidRPr="0025089D" w:rsidRDefault="00215000" w:rsidP="00215000">
      <w:pPr>
        <w:spacing w:line="276" w:lineRule="auto"/>
        <w:ind w:left="709" w:right="708"/>
        <w:rPr>
          <w:rFonts w:cs="Arial"/>
        </w:rPr>
      </w:pPr>
      <w:r w:rsidRPr="00B0119C">
        <w:rPr>
          <w:rFonts w:cs="Arial"/>
          <w:b/>
        </w:rPr>
        <w:t>AC (27).</w:t>
      </w:r>
      <w:r w:rsidRPr="00B72DC7">
        <w:rPr>
          <w:rFonts w:cs="Arial"/>
        </w:rPr>
        <w:t xml:space="preserve"> Cuenta aproximadamente con </w:t>
      </w:r>
      <w:r>
        <w:rPr>
          <w:rFonts w:cs="Arial"/>
        </w:rPr>
        <w:t>3.5</w:t>
      </w:r>
      <w:r w:rsidRPr="00B72DC7">
        <w:rPr>
          <w:rFonts w:cs="Arial"/>
        </w:rPr>
        <w:t xml:space="preserve"> has. Se localiza al sur del área de aplicación y colinda con las siguientes áreas: al norte </w:t>
      </w:r>
      <w:r>
        <w:rPr>
          <w:rFonts w:cs="Arial"/>
        </w:rPr>
        <w:t>con el área RI-DR</w:t>
      </w:r>
      <w:r w:rsidRPr="00B72DC7">
        <w:rPr>
          <w:rFonts w:cs="Arial"/>
        </w:rPr>
        <w:t xml:space="preserve"> </w:t>
      </w:r>
      <w:r>
        <w:rPr>
          <w:rFonts w:cs="Arial"/>
        </w:rPr>
        <w:t>(02</w:t>
      </w:r>
      <w:r w:rsidRPr="00B72DC7">
        <w:rPr>
          <w:rFonts w:cs="Arial"/>
        </w:rPr>
        <w:t>), al este</w:t>
      </w:r>
      <w:r>
        <w:rPr>
          <w:rFonts w:cs="Arial"/>
        </w:rPr>
        <w:t xml:space="preserve"> con el área CA (01), </w:t>
      </w:r>
      <w:r w:rsidRPr="00B72DC7">
        <w:rPr>
          <w:rFonts w:cs="Arial"/>
        </w:rPr>
        <w:t>al sur con el límite del área de aplicación</w:t>
      </w:r>
      <w:r>
        <w:rPr>
          <w:rFonts w:cs="Arial"/>
        </w:rPr>
        <w:t xml:space="preserve"> y al oeste con el área RU-MP (14).</w:t>
      </w:r>
    </w:p>
    <w:p w:rsidR="00700321" w:rsidRPr="0031230E" w:rsidRDefault="00700321" w:rsidP="0031230E">
      <w:pPr>
        <w:pStyle w:val="Ttulo3"/>
      </w:pPr>
      <w:bookmarkStart w:id="156" w:name="_Toc326232062"/>
      <w:r w:rsidRPr="0031230E">
        <w:lastRenderedPageBreak/>
        <w:t>Áreas de protección a cauces y cuerpos de agua (CA)</w:t>
      </w:r>
      <w:bookmarkEnd w:id="155"/>
      <w:bookmarkEnd w:id="156"/>
    </w:p>
    <w:p w:rsidR="005346BD" w:rsidRPr="006119D9" w:rsidRDefault="005346BD" w:rsidP="005346BD">
      <w:pPr>
        <w:spacing w:before="120" w:line="276" w:lineRule="auto"/>
        <w:rPr>
          <w:rFonts w:eastAsia="Calibri" w:cs="Arial"/>
          <w:caps/>
          <w:kern w:val="22"/>
        </w:rPr>
      </w:pPr>
      <w:bookmarkStart w:id="157" w:name="_Toc302056102"/>
      <w:r w:rsidRPr="006119D9">
        <w:rPr>
          <w:rFonts w:cs="Arial"/>
          <w:kern w:val="22"/>
        </w:rPr>
        <w:t>Son las requeridas para la regulación y el control de los cauces en los escurrimientos y vasos hidráulicos tanto para su operación natural, como para los fines de explotación agropecuaria como de suministr</w:t>
      </w:r>
      <w:r>
        <w:rPr>
          <w:rFonts w:cs="Arial"/>
          <w:kern w:val="22"/>
        </w:rPr>
        <w:t>o a los asentamientos humanos.</w:t>
      </w:r>
      <w:r w:rsidRPr="006119D9">
        <w:rPr>
          <w:rFonts w:cs="Arial"/>
          <w:kern w:val="22"/>
        </w:rPr>
        <w:t xml:space="preserve"> Para establecer dichas áreas de protección en los cuerpos de agua, cauces y escurrimientos se estará a lo establecido en la ley de aguas nacionales, para lo cual la autoridad municipal solicitará a la comisión nacional del agua el dictamen respectivo.</w:t>
      </w:r>
    </w:p>
    <w:p w:rsidR="005346BD" w:rsidRPr="006119D9" w:rsidRDefault="005346BD" w:rsidP="005346BD">
      <w:pPr>
        <w:spacing w:before="120" w:line="276" w:lineRule="auto"/>
        <w:rPr>
          <w:rFonts w:eastAsia="Calibri" w:cs="Arial"/>
          <w:caps/>
          <w:kern w:val="22"/>
        </w:rPr>
      </w:pPr>
      <w:r w:rsidRPr="006119D9">
        <w:rPr>
          <w:rFonts w:cs="Arial"/>
          <w:kern w:val="22"/>
        </w:rPr>
        <w:t xml:space="preserve">Estas áreas son del dominio de la nación y de utilidad pública, estando bajo jurisdicción federal según lo estipulado por la </w:t>
      </w:r>
      <w:r>
        <w:rPr>
          <w:rFonts w:cs="Arial"/>
          <w:kern w:val="22"/>
        </w:rPr>
        <w:t>L</w:t>
      </w:r>
      <w:r w:rsidRPr="006119D9">
        <w:rPr>
          <w:rFonts w:cs="Arial"/>
          <w:kern w:val="22"/>
        </w:rPr>
        <w:t xml:space="preserve">ey </w:t>
      </w:r>
      <w:r>
        <w:rPr>
          <w:rFonts w:cs="Arial"/>
          <w:kern w:val="22"/>
        </w:rPr>
        <w:t>F</w:t>
      </w:r>
      <w:r w:rsidRPr="006119D9">
        <w:rPr>
          <w:rFonts w:cs="Arial"/>
          <w:kern w:val="22"/>
        </w:rPr>
        <w:t xml:space="preserve">ederal de </w:t>
      </w:r>
      <w:r>
        <w:rPr>
          <w:rFonts w:cs="Arial"/>
          <w:kern w:val="22"/>
        </w:rPr>
        <w:t>A</w:t>
      </w:r>
      <w:r w:rsidRPr="006119D9">
        <w:rPr>
          <w:rFonts w:cs="Arial"/>
          <w:kern w:val="22"/>
        </w:rPr>
        <w:t xml:space="preserve">guas y la </w:t>
      </w:r>
      <w:r>
        <w:rPr>
          <w:rFonts w:cs="Arial"/>
          <w:kern w:val="22"/>
        </w:rPr>
        <w:t>L</w:t>
      </w:r>
      <w:r w:rsidRPr="006119D9">
        <w:rPr>
          <w:rFonts w:cs="Arial"/>
          <w:kern w:val="22"/>
        </w:rPr>
        <w:t xml:space="preserve">ey </w:t>
      </w:r>
      <w:r>
        <w:rPr>
          <w:rFonts w:cs="Arial"/>
          <w:kern w:val="22"/>
        </w:rPr>
        <w:t>G</w:t>
      </w:r>
      <w:r w:rsidRPr="006119D9">
        <w:rPr>
          <w:rFonts w:cs="Arial"/>
          <w:kern w:val="22"/>
        </w:rPr>
        <w:t xml:space="preserve">eneral del </w:t>
      </w:r>
      <w:r>
        <w:rPr>
          <w:rFonts w:cs="Arial"/>
          <w:kern w:val="22"/>
        </w:rPr>
        <w:t>E</w:t>
      </w:r>
      <w:r w:rsidRPr="006119D9">
        <w:rPr>
          <w:rFonts w:cs="Arial"/>
          <w:kern w:val="22"/>
        </w:rPr>
        <w:t xml:space="preserve">quilibrio </w:t>
      </w:r>
      <w:r>
        <w:rPr>
          <w:rFonts w:cs="Arial"/>
          <w:kern w:val="22"/>
        </w:rPr>
        <w:t>E</w:t>
      </w:r>
      <w:r w:rsidRPr="006119D9">
        <w:rPr>
          <w:rFonts w:cs="Arial"/>
          <w:kern w:val="22"/>
        </w:rPr>
        <w:t xml:space="preserve">cológico y la </w:t>
      </w:r>
      <w:r>
        <w:rPr>
          <w:rFonts w:cs="Arial"/>
          <w:kern w:val="22"/>
        </w:rPr>
        <w:t>P</w:t>
      </w:r>
      <w:r w:rsidRPr="006119D9">
        <w:rPr>
          <w:rFonts w:cs="Arial"/>
          <w:kern w:val="22"/>
        </w:rPr>
        <w:t xml:space="preserve">rotección al </w:t>
      </w:r>
      <w:r>
        <w:rPr>
          <w:rFonts w:cs="Arial"/>
          <w:kern w:val="22"/>
        </w:rPr>
        <w:t>A</w:t>
      </w:r>
      <w:r w:rsidRPr="006119D9">
        <w:rPr>
          <w:rFonts w:cs="Arial"/>
          <w:kern w:val="22"/>
        </w:rPr>
        <w:t xml:space="preserve">mbiente. Así mismo, estas áreas y sus zonas de amortiguamiento podrán estar sujetas a un </w:t>
      </w:r>
      <w:r>
        <w:rPr>
          <w:rFonts w:cs="Arial"/>
          <w:kern w:val="22"/>
        </w:rPr>
        <w:t>P</w:t>
      </w:r>
      <w:r w:rsidRPr="006119D9">
        <w:rPr>
          <w:rFonts w:cs="Arial"/>
          <w:kern w:val="22"/>
        </w:rPr>
        <w:t xml:space="preserve">lan de </w:t>
      </w:r>
      <w:r>
        <w:rPr>
          <w:rFonts w:cs="Arial"/>
          <w:kern w:val="22"/>
        </w:rPr>
        <w:t>O</w:t>
      </w:r>
      <w:r w:rsidRPr="006119D9">
        <w:rPr>
          <w:rFonts w:cs="Arial"/>
          <w:kern w:val="22"/>
        </w:rPr>
        <w:t xml:space="preserve">rdenamiento </w:t>
      </w:r>
      <w:r>
        <w:rPr>
          <w:rFonts w:cs="Arial"/>
          <w:kern w:val="22"/>
        </w:rPr>
        <w:t>E</w:t>
      </w:r>
      <w:r w:rsidRPr="006119D9">
        <w:rPr>
          <w:rFonts w:cs="Arial"/>
          <w:kern w:val="22"/>
        </w:rPr>
        <w:t xml:space="preserve">cológico </w:t>
      </w:r>
      <w:r>
        <w:rPr>
          <w:rFonts w:cs="Arial"/>
          <w:kern w:val="22"/>
        </w:rPr>
        <w:t>T</w:t>
      </w:r>
      <w:r w:rsidRPr="006119D9">
        <w:rPr>
          <w:rFonts w:cs="Arial"/>
          <w:kern w:val="22"/>
        </w:rPr>
        <w:t xml:space="preserve">erritorial, según lo dispuesto en las </w:t>
      </w:r>
      <w:r>
        <w:rPr>
          <w:rFonts w:cs="Arial"/>
          <w:kern w:val="22"/>
        </w:rPr>
        <w:t>L</w:t>
      </w:r>
      <w:r w:rsidRPr="006119D9">
        <w:rPr>
          <w:rFonts w:cs="Arial"/>
          <w:kern w:val="22"/>
        </w:rPr>
        <w:t>eyes de la materia.</w:t>
      </w:r>
    </w:p>
    <w:p w:rsidR="005346BD" w:rsidRPr="006119D9" w:rsidRDefault="005346BD" w:rsidP="005346BD">
      <w:pPr>
        <w:spacing w:after="120" w:line="276" w:lineRule="auto"/>
        <w:rPr>
          <w:rFonts w:cs="Arial"/>
          <w:kern w:val="22"/>
        </w:rPr>
      </w:pPr>
      <w:r w:rsidRPr="006119D9">
        <w:rPr>
          <w:rFonts w:cs="Arial"/>
        </w:rPr>
        <w:t xml:space="preserve">Las áreas de protección a cauces son </w:t>
      </w:r>
      <w:r w:rsidRPr="006119D9">
        <w:rPr>
          <w:rFonts w:cs="Arial"/>
          <w:kern w:val="22"/>
        </w:rPr>
        <w:t>identificadas en plan</w:t>
      </w:r>
      <w:r w:rsidR="00150EFF">
        <w:rPr>
          <w:rFonts w:cs="Arial"/>
          <w:kern w:val="22"/>
        </w:rPr>
        <w:t>o de clasificación de áreas (E-</w:t>
      </w:r>
      <w:r w:rsidRPr="006119D9">
        <w:rPr>
          <w:rFonts w:cs="Arial"/>
          <w:kern w:val="22"/>
        </w:rPr>
        <w:t xml:space="preserve">1) con la clave (CA) y </w:t>
      </w:r>
      <w:r w:rsidR="00883073">
        <w:rPr>
          <w:rFonts w:cs="Arial"/>
          <w:kern w:val="22"/>
        </w:rPr>
        <w:t>son</w:t>
      </w:r>
      <w:r w:rsidRPr="006119D9">
        <w:rPr>
          <w:rFonts w:cs="Arial"/>
          <w:kern w:val="22"/>
        </w:rPr>
        <w:t xml:space="preserve"> la</w:t>
      </w:r>
      <w:r w:rsidR="00883073">
        <w:rPr>
          <w:rFonts w:cs="Arial"/>
          <w:kern w:val="22"/>
        </w:rPr>
        <w:t>s</w:t>
      </w:r>
      <w:r w:rsidRPr="006119D9">
        <w:rPr>
          <w:rFonts w:cs="Arial"/>
          <w:kern w:val="22"/>
        </w:rPr>
        <w:t xml:space="preserve"> siguiente</w:t>
      </w:r>
      <w:r w:rsidR="00883073">
        <w:rPr>
          <w:rFonts w:cs="Arial"/>
          <w:kern w:val="22"/>
        </w:rPr>
        <w:t>s</w:t>
      </w:r>
      <w:r w:rsidRPr="006119D9">
        <w:rPr>
          <w:rFonts w:cs="Arial"/>
          <w:kern w:val="22"/>
        </w:rPr>
        <w:t>:</w:t>
      </w:r>
    </w:p>
    <w:p w:rsidR="00A75600" w:rsidRPr="0025089D" w:rsidRDefault="005346BD" w:rsidP="00A75600">
      <w:pPr>
        <w:spacing w:line="276" w:lineRule="auto"/>
        <w:ind w:left="709" w:right="708"/>
        <w:rPr>
          <w:rFonts w:cs="Arial"/>
        </w:rPr>
      </w:pPr>
      <w:r w:rsidRPr="008A13F2">
        <w:rPr>
          <w:rFonts w:eastAsia="Calibri" w:cs="Arial"/>
          <w:b/>
          <w:caps/>
          <w:kern w:val="22"/>
        </w:rPr>
        <w:t>CA</w:t>
      </w:r>
      <w:r w:rsidR="008A13F2" w:rsidRPr="008A13F2">
        <w:rPr>
          <w:rFonts w:eastAsia="Calibri" w:cs="Arial"/>
          <w:b/>
          <w:caps/>
          <w:kern w:val="22"/>
        </w:rPr>
        <w:t xml:space="preserve"> (0</w:t>
      </w:r>
      <w:r w:rsidRPr="008A13F2">
        <w:rPr>
          <w:rFonts w:eastAsia="Calibri" w:cs="Arial"/>
          <w:b/>
          <w:caps/>
          <w:kern w:val="22"/>
        </w:rPr>
        <w:t>1</w:t>
      </w:r>
      <w:r w:rsidR="008A13F2" w:rsidRPr="008A13F2">
        <w:rPr>
          <w:rFonts w:eastAsia="Calibri" w:cs="Arial"/>
          <w:b/>
          <w:caps/>
          <w:kern w:val="22"/>
        </w:rPr>
        <w:t>)</w:t>
      </w:r>
      <w:r w:rsidRPr="008A13F2">
        <w:rPr>
          <w:rFonts w:eastAsia="Calibri" w:cs="Arial"/>
          <w:b/>
          <w:caps/>
          <w:kern w:val="22"/>
        </w:rPr>
        <w:t>.</w:t>
      </w:r>
      <w:r w:rsidRPr="006119D9">
        <w:rPr>
          <w:rFonts w:eastAsia="Calibri" w:cs="Arial"/>
          <w:caps/>
          <w:kern w:val="22"/>
        </w:rPr>
        <w:t xml:space="preserve"> </w:t>
      </w:r>
      <w:r w:rsidRPr="006119D9">
        <w:rPr>
          <w:rFonts w:cs="Arial"/>
        </w:rPr>
        <w:t xml:space="preserve">Con una superficie aproximada de </w:t>
      </w:r>
      <w:r w:rsidR="00A75600">
        <w:rPr>
          <w:rFonts w:cs="Arial"/>
        </w:rPr>
        <w:t>71.89</w:t>
      </w:r>
      <w:r w:rsidRPr="006119D9">
        <w:rPr>
          <w:rFonts w:cs="Arial"/>
        </w:rPr>
        <w:t xml:space="preserve"> hectáreas</w:t>
      </w:r>
      <w:r w:rsidR="00A75600">
        <w:rPr>
          <w:rFonts w:cs="Arial"/>
        </w:rPr>
        <w:t xml:space="preserve"> y una longitud de 14,863.05 metros.</w:t>
      </w:r>
      <w:r w:rsidRPr="006119D9">
        <w:rPr>
          <w:rFonts w:cs="Arial"/>
        </w:rPr>
        <w:t xml:space="preserve"> </w:t>
      </w:r>
      <w:r w:rsidR="00A75600" w:rsidRPr="00B72DC7">
        <w:rPr>
          <w:rFonts w:cs="Arial"/>
        </w:rPr>
        <w:t xml:space="preserve">Se localiza al </w:t>
      </w:r>
      <w:r w:rsidR="00A75600">
        <w:rPr>
          <w:rFonts w:cs="Arial"/>
        </w:rPr>
        <w:t>noreste, centro, y sureste del área de aplicación.</w:t>
      </w:r>
    </w:p>
    <w:p w:rsidR="00E478EF" w:rsidRPr="00E478EF" w:rsidRDefault="00E478EF" w:rsidP="007B5EB7">
      <w:pPr>
        <w:pStyle w:val="Ttulo2"/>
        <w:ind w:left="578" w:hanging="578"/>
        <w:rPr>
          <w:rFonts w:cs="Arial"/>
          <w:szCs w:val="24"/>
        </w:rPr>
      </w:pPr>
      <w:bookmarkStart w:id="158" w:name="_Toc326232063"/>
      <w:r w:rsidRPr="00E478EF">
        <w:rPr>
          <w:rFonts w:cs="Arial"/>
          <w:szCs w:val="24"/>
        </w:rPr>
        <w:t xml:space="preserve">Zonificación Secundaria, Utilización General del </w:t>
      </w:r>
      <w:r w:rsidR="00205573">
        <w:rPr>
          <w:rFonts w:cs="Arial"/>
          <w:szCs w:val="24"/>
        </w:rPr>
        <w:t>S</w:t>
      </w:r>
      <w:r w:rsidR="00B9413D">
        <w:rPr>
          <w:rFonts w:cs="Arial"/>
          <w:szCs w:val="24"/>
        </w:rPr>
        <w:t xml:space="preserve">uelo </w:t>
      </w:r>
      <w:r w:rsidR="005346BD">
        <w:rPr>
          <w:rFonts w:cs="Arial"/>
          <w:szCs w:val="24"/>
        </w:rPr>
        <w:t xml:space="preserve"> </w:t>
      </w:r>
      <w:r w:rsidR="00415FF4">
        <w:rPr>
          <w:rFonts w:cs="Arial"/>
          <w:szCs w:val="24"/>
        </w:rPr>
        <w:t xml:space="preserve">            </w:t>
      </w:r>
      <w:r w:rsidR="00205573">
        <w:rPr>
          <w:rFonts w:cs="Arial"/>
          <w:szCs w:val="24"/>
        </w:rPr>
        <w:t xml:space="preserve">  </w:t>
      </w:r>
      <w:r w:rsidR="00415FF4">
        <w:rPr>
          <w:rFonts w:cs="Arial"/>
          <w:szCs w:val="24"/>
        </w:rPr>
        <w:t xml:space="preserve"> </w:t>
      </w:r>
      <w:r w:rsidR="005346BD">
        <w:rPr>
          <w:rFonts w:cs="Arial"/>
          <w:szCs w:val="24"/>
        </w:rPr>
        <w:t xml:space="preserve">    </w:t>
      </w:r>
      <w:r w:rsidR="00317347" w:rsidRPr="00317347">
        <w:rPr>
          <w:rFonts w:cs="Arial"/>
          <w:i/>
          <w:szCs w:val="24"/>
        </w:rPr>
        <w:t>(</w:t>
      </w:r>
      <w:r w:rsidR="00317347">
        <w:rPr>
          <w:rFonts w:cs="Arial"/>
          <w:i/>
          <w:szCs w:val="24"/>
        </w:rPr>
        <w:t xml:space="preserve">Plano </w:t>
      </w:r>
      <w:r w:rsidR="00205573">
        <w:rPr>
          <w:rFonts w:cs="Arial"/>
          <w:i/>
          <w:szCs w:val="24"/>
        </w:rPr>
        <w:t>E-</w:t>
      </w:r>
      <w:r w:rsidR="00317347" w:rsidRPr="00317347">
        <w:rPr>
          <w:rFonts w:cs="Arial"/>
          <w:i/>
          <w:szCs w:val="24"/>
        </w:rPr>
        <w:t>2)</w:t>
      </w:r>
      <w:bookmarkEnd w:id="157"/>
      <w:bookmarkEnd w:id="158"/>
    </w:p>
    <w:p w:rsidR="005346BD" w:rsidRPr="00940B3C" w:rsidRDefault="005346BD" w:rsidP="005346BD">
      <w:pPr>
        <w:spacing w:after="120" w:line="276" w:lineRule="auto"/>
        <w:ind w:right="-6"/>
        <w:rPr>
          <w:rFonts w:cs="Arial"/>
        </w:rPr>
      </w:pPr>
      <w:r>
        <w:rPr>
          <w:rFonts w:cs="Arial"/>
        </w:rPr>
        <w:t>D</w:t>
      </w:r>
      <w:r w:rsidRPr="00940B3C">
        <w:rPr>
          <w:rFonts w:cs="Arial"/>
        </w:rPr>
        <w:t xml:space="preserve">e conformidad con el </w:t>
      </w:r>
      <w:r>
        <w:rPr>
          <w:rFonts w:cs="Arial"/>
        </w:rPr>
        <w:t>T</w:t>
      </w:r>
      <w:r w:rsidRPr="00940B3C">
        <w:rPr>
          <w:rFonts w:cs="Arial"/>
        </w:rPr>
        <w:t xml:space="preserve">itulo </w:t>
      </w:r>
      <w:r>
        <w:rPr>
          <w:rFonts w:cs="Arial"/>
        </w:rPr>
        <w:t>S</w:t>
      </w:r>
      <w:r w:rsidRPr="00940B3C">
        <w:rPr>
          <w:rFonts w:cs="Arial"/>
        </w:rPr>
        <w:t xml:space="preserve">exto “de la </w:t>
      </w:r>
      <w:r>
        <w:rPr>
          <w:rFonts w:cs="Arial"/>
        </w:rPr>
        <w:t>Z</w:t>
      </w:r>
      <w:r w:rsidRPr="00940B3C">
        <w:rPr>
          <w:rFonts w:cs="Arial"/>
        </w:rPr>
        <w:t xml:space="preserve">onificación”, </w:t>
      </w:r>
      <w:r>
        <w:rPr>
          <w:rFonts w:cs="Arial"/>
        </w:rPr>
        <w:t>C</w:t>
      </w:r>
      <w:r w:rsidRPr="00940B3C">
        <w:rPr>
          <w:rFonts w:cs="Arial"/>
        </w:rPr>
        <w:t xml:space="preserve">apitulo </w:t>
      </w:r>
      <w:r>
        <w:rPr>
          <w:rFonts w:cs="Arial"/>
        </w:rPr>
        <w:t>I</w:t>
      </w:r>
      <w:r w:rsidRPr="00940B3C">
        <w:rPr>
          <w:rFonts w:cs="Arial"/>
        </w:rPr>
        <w:t xml:space="preserve"> “</w:t>
      </w:r>
      <w:r>
        <w:rPr>
          <w:rFonts w:cs="Arial"/>
        </w:rPr>
        <w:t>D</w:t>
      </w:r>
      <w:r w:rsidRPr="00940B3C">
        <w:rPr>
          <w:rFonts w:cs="Arial"/>
        </w:rPr>
        <w:t xml:space="preserve">e los </w:t>
      </w:r>
      <w:r>
        <w:rPr>
          <w:rFonts w:cs="Arial"/>
        </w:rPr>
        <w:t>U</w:t>
      </w:r>
      <w:r w:rsidRPr="00940B3C">
        <w:rPr>
          <w:rFonts w:cs="Arial"/>
        </w:rPr>
        <w:t xml:space="preserve">sos y </w:t>
      </w:r>
      <w:r>
        <w:rPr>
          <w:rFonts w:cs="Arial"/>
        </w:rPr>
        <w:t>D</w:t>
      </w:r>
      <w:r w:rsidRPr="00940B3C">
        <w:rPr>
          <w:rFonts w:cs="Arial"/>
        </w:rPr>
        <w:t xml:space="preserve">estinos del </w:t>
      </w:r>
      <w:r>
        <w:rPr>
          <w:rFonts w:cs="Arial"/>
        </w:rPr>
        <w:t>S</w:t>
      </w:r>
      <w:r w:rsidRPr="00940B3C">
        <w:rPr>
          <w:rFonts w:cs="Arial"/>
        </w:rPr>
        <w:t xml:space="preserve">uelo”, </w:t>
      </w:r>
      <w:r>
        <w:rPr>
          <w:rFonts w:cs="Arial"/>
        </w:rPr>
        <w:t>“A</w:t>
      </w:r>
      <w:r w:rsidRPr="00940B3C">
        <w:rPr>
          <w:rFonts w:cs="Arial"/>
        </w:rPr>
        <w:t>rtículo</w:t>
      </w:r>
      <w:r>
        <w:rPr>
          <w:rFonts w:cs="Arial"/>
        </w:rPr>
        <w:t>s 150 y 151” del Código Urbano para el E</w:t>
      </w:r>
      <w:r w:rsidRPr="00940B3C">
        <w:rPr>
          <w:rFonts w:cs="Arial"/>
        </w:rPr>
        <w:t xml:space="preserve">stado de Jalisco y para los efectos y disposiciones señalados en el </w:t>
      </w:r>
      <w:r>
        <w:rPr>
          <w:rFonts w:cs="Arial"/>
        </w:rPr>
        <w:t>C</w:t>
      </w:r>
      <w:r w:rsidRPr="00940B3C">
        <w:rPr>
          <w:rFonts w:cs="Arial"/>
        </w:rPr>
        <w:t xml:space="preserve">apítulo VII del </w:t>
      </w:r>
      <w:r>
        <w:rPr>
          <w:rFonts w:cs="Arial"/>
        </w:rPr>
        <w:t>T</w:t>
      </w:r>
      <w:r w:rsidRPr="00940B3C">
        <w:rPr>
          <w:rFonts w:cs="Arial"/>
        </w:rPr>
        <w:t xml:space="preserve">ítulo </w:t>
      </w:r>
      <w:r>
        <w:rPr>
          <w:rFonts w:cs="Arial"/>
        </w:rPr>
        <w:t>P</w:t>
      </w:r>
      <w:r w:rsidRPr="00940B3C">
        <w:rPr>
          <w:rFonts w:cs="Arial"/>
        </w:rPr>
        <w:t>rimero “</w:t>
      </w:r>
      <w:r>
        <w:rPr>
          <w:rFonts w:cs="Arial"/>
        </w:rPr>
        <w:t>De la Zonificación urbana” del Reglamento de Z</w:t>
      </w:r>
      <w:r w:rsidRPr="00940B3C">
        <w:rPr>
          <w:rFonts w:cs="Arial"/>
        </w:rPr>
        <w:t xml:space="preserve">onificación del </w:t>
      </w:r>
      <w:r>
        <w:rPr>
          <w:rFonts w:cs="Arial"/>
        </w:rPr>
        <w:t>E</w:t>
      </w:r>
      <w:r w:rsidRPr="00940B3C">
        <w:rPr>
          <w:rFonts w:cs="Arial"/>
        </w:rPr>
        <w:t>stado;</w:t>
      </w:r>
      <w:r w:rsidRPr="00940B3C">
        <w:rPr>
          <w:rFonts w:cs="Arial"/>
          <w:b/>
        </w:rPr>
        <w:t xml:space="preserve"> </w:t>
      </w:r>
      <w:r w:rsidR="005B458D">
        <w:rPr>
          <w:rFonts w:cs="Arial"/>
        </w:rPr>
        <w:t>el Plan</w:t>
      </w:r>
      <w:r>
        <w:rPr>
          <w:rFonts w:cs="Arial"/>
        </w:rPr>
        <w:t xml:space="preserve"> de D</w:t>
      </w:r>
      <w:r w:rsidRPr="00940B3C">
        <w:rPr>
          <w:rFonts w:cs="Arial"/>
        </w:rPr>
        <w:t>es</w:t>
      </w:r>
      <w:r w:rsidR="005B458D">
        <w:rPr>
          <w:rFonts w:cs="Arial"/>
        </w:rPr>
        <w:t xml:space="preserve">arrollo </w:t>
      </w:r>
      <w:r w:rsidR="00205573">
        <w:rPr>
          <w:rFonts w:cs="Arial"/>
        </w:rPr>
        <w:t xml:space="preserve">Urbano </w:t>
      </w:r>
      <w:r w:rsidR="005B458D">
        <w:rPr>
          <w:rFonts w:cs="Arial"/>
        </w:rPr>
        <w:t>de Centro de Población Arandas</w:t>
      </w:r>
      <w:r>
        <w:rPr>
          <w:rFonts w:cs="Arial"/>
        </w:rPr>
        <w:t>;</w:t>
      </w:r>
      <w:r w:rsidRPr="00940B3C">
        <w:rPr>
          <w:rFonts w:cs="Arial"/>
        </w:rPr>
        <w:t xml:space="preserve"> determina y precisa las normas de utilización de los predios y fincas conforme a los diferentes usos y destinos determinados, que se generen por efecto de las acciones urbanísticas en su </w:t>
      </w:r>
      <w:r>
        <w:rPr>
          <w:rFonts w:cs="Arial"/>
        </w:rPr>
        <w:t>Á</w:t>
      </w:r>
      <w:r w:rsidRPr="00940B3C">
        <w:rPr>
          <w:rFonts w:cs="Arial"/>
        </w:rPr>
        <w:t xml:space="preserve">rea de </w:t>
      </w:r>
      <w:r>
        <w:rPr>
          <w:rFonts w:cs="Arial"/>
        </w:rPr>
        <w:t>A</w:t>
      </w:r>
      <w:r w:rsidRPr="00940B3C">
        <w:rPr>
          <w:rFonts w:cs="Arial"/>
        </w:rPr>
        <w:t>plicación.</w:t>
      </w:r>
    </w:p>
    <w:p w:rsidR="005346BD" w:rsidRPr="00940B3C" w:rsidRDefault="005346BD" w:rsidP="005346BD">
      <w:pPr>
        <w:spacing w:after="120" w:line="276" w:lineRule="auto"/>
        <w:ind w:right="-6"/>
        <w:rPr>
          <w:rFonts w:cs="Arial"/>
        </w:rPr>
      </w:pPr>
      <w:r w:rsidRPr="00940B3C">
        <w:rPr>
          <w:rFonts w:cs="Arial"/>
        </w:rPr>
        <w:t>Para tal efecto; en los casos de zonas que requieran de normatividad especifica, tanto de control de la urbanización y edificación, como de los usos específicos permitidos en las mismas, se establece dicha normatividad en el presente documento.</w:t>
      </w:r>
    </w:p>
    <w:p w:rsidR="005346BD" w:rsidRPr="00940B3C" w:rsidRDefault="005346BD" w:rsidP="005346BD">
      <w:pPr>
        <w:pStyle w:val="Textoindependiente3"/>
        <w:spacing w:line="276" w:lineRule="auto"/>
        <w:ind w:right="-4"/>
        <w:rPr>
          <w:rFonts w:ascii="Arial" w:hAnsi="Arial" w:cs="Arial"/>
          <w:sz w:val="22"/>
          <w:szCs w:val="22"/>
        </w:rPr>
      </w:pPr>
      <w:r>
        <w:rPr>
          <w:rFonts w:ascii="Arial" w:hAnsi="Arial" w:cs="Arial"/>
          <w:sz w:val="22"/>
          <w:szCs w:val="22"/>
        </w:rPr>
        <w:t>D</w:t>
      </w:r>
      <w:r w:rsidRPr="00940B3C">
        <w:rPr>
          <w:rFonts w:ascii="Arial" w:hAnsi="Arial" w:cs="Arial"/>
          <w:sz w:val="22"/>
          <w:szCs w:val="22"/>
        </w:rPr>
        <w:t xml:space="preserve">e conformidad con el </w:t>
      </w:r>
      <w:r>
        <w:rPr>
          <w:rFonts w:ascii="Arial" w:hAnsi="Arial" w:cs="Arial"/>
          <w:sz w:val="22"/>
          <w:szCs w:val="22"/>
        </w:rPr>
        <w:t>Ti</w:t>
      </w:r>
      <w:r w:rsidRPr="00940B3C">
        <w:rPr>
          <w:rFonts w:ascii="Arial" w:hAnsi="Arial" w:cs="Arial"/>
          <w:sz w:val="22"/>
          <w:szCs w:val="22"/>
        </w:rPr>
        <w:t xml:space="preserve">tulo </w:t>
      </w:r>
      <w:r>
        <w:rPr>
          <w:rFonts w:ascii="Arial" w:hAnsi="Arial" w:cs="Arial"/>
          <w:sz w:val="22"/>
          <w:szCs w:val="22"/>
        </w:rPr>
        <w:t>S</w:t>
      </w:r>
      <w:r w:rsidRPr="00940B3C">
        <w:rPr>
          <w:rFonts w:ascii="Arial" w:hAnsi="Arial" w:cs="Arial"/>
          <w:sz w:val="22"/>
          <w:szCs w:val="22"/>
        </w:rPr>
        <w:t xml:space="preserve">exto “de la </w:t>
      </w:r>
      <w:r>
        <w:rPr>
          <w:rFonts w:ascii="Arial" w:hAnsi="Arial" w:cs="Arial"/>
          <w:sz w:val="22"/>
          <w:szCs w:val="22"/>
        </w:rPr>
        <w:t>Z</w:t>
      </w:r>
      <w:r w:rsidRPr="00940B3C">
        <w:rPr>
          <w:rFonts w:ascii="Arial" w:hAnsi="Arial" w:cs="Arial"/>
          <w:sz w:val="22"/>
          <w:szCs w:val="22"/>
        </w:rPr>
        <w:t xml:space="preserve">onificación”, </w:t>
      </w:r>
      <w:r>
        <w:rPr>
          <w:rFonts w:ascii="Arial" w:hAnsi="Arial" w:cs="Arial"/>
          <w:sz w:val="22"/>
          <w:szCs w:val="22"/>
        </w:rPr>
        <w:t>C</w:t>
      </w:r>
      <w:r w:rsidRPr="00940B3C">
        <w:rPr>
          <w:rFonts w:ascii="Arial" w:hAnsi="Arial" w:cs="Arial"/>
          <w:sz w:val="22"/>
          <w:szCs w:val="22"/>
        </w:rPr>
        <w:t xml:space="preserve">apítulo </w:t>
      </w:r>
      <w:r>
        <w:rPr>
          <w:rFonts w:ascii="Arial" w:hAnsi="Arial" w:cs="Arial"/>
          <w:sz w:val="22"/>
          <w:szCs w:val="22"/>
        </w:rPr>
        <w:t>I</w:t>
      </w:r>
      <w:r w:rsidRPr="00940B3C">
        <w:rPr>
          <w:rFonts w:ascii="Arial" w:hAnsi="Arial" w:cs="Arial"/>
          <w:sz w:val="22"/>
          <w:szCs w:val="22"/>
        </w:rPr>
        <w:t xml:space="preserve"> “</w:t>
      </w:r>
      <w:r>
        <w:rPr>
          <w:rFonts w:ascii="Arial" w:hAnsi="Arial" w:cs="Arial"/>
          <w:sz w:val="22"/>
          <w:szCs w:val="22"/>
        </w:rPr>
        <w:t>D</w:t>
      </w:r>
      <w:r w:rsidRPr="00940B3C">
        <w:rPr>
          <w:rFonts w:ascii="Arial" w:hAnsi="Arial" w:cs="Arial"/>
          <w:sz w:val="22"/>
          <w:szCs w:val="22"/>
        </w:rPr>
        <w:t xml:space="preserve">e los </w:t>
      </w:r>
      <w:r>
        <w:rPr>
          <w:rFonts w:ascii="Arial" w:hAnsi="Arial" w:cs="Arial"/>
          <w:sz w:val="22"/>
          <w:szCs w:val="22"/>
        </w:rPr>
        <w:t>U</w:t>
      </w:r>
      <w:r w:rsidRPr="00940B3C">
        <w:rPr>
          <w:rFonts w:ascii="Arial" w:hAnsi="Arial" w:cs="Arial"/>
          <w:sz w:val="22"/>
          <w:szCs w:val="22"/>
        </w:rPr>
        <w:t xml:space="preserve">sos y </w:t>
      </w:r>
      <w:r>
        <w:rPr>
          <w:rFonts w:ascii="Arial" w:hAnsi="Arial" w:cs="Arial"/>
          <w:sz w:val="22"/>
          <w:szCs w:val="22"/>
        </w:rPr>
        <w:t>D</w:t>
      </w:r>
      <w:r w:rsidRPr="00940B3C">
        <w:rPr>
          <w:rFonts w:ascii="Arial" w:hAnsi="Arial" w:cs="Arial"/>
          <w:sz w:val="22"/>
          <w:szCs w:val="22"/>
        </w:rPr>
        <w:t>estino</w:t>
      </w:r>
      <w:r>
        <w:rPr>
          <w:rFonts w:ascii="Arial" w:hAnsi="Arial" w:cs="Arial"/>
          <w:sz w:val="22"/>
          <w:szCs w:val="22"/>
        </w:rPr>
        <w:t>s del Suelo”, “Artículo 148” del Código Urbano para el E</w:t>
      </w:r>
      <w:r w:rsidRPr="00940B3C">
        <w:rPr>
          <w:rFonts w:ascii="Arial" w:hAnsi="Arial" w:cs="Arial"/>
          <w:sz w:val="22"/>
          <w:szCs w:val="22"/>
        </w:rPr>
        <w:t xml:space="preserve">stado de Jalisco y para los efectos y disposiciones señalados en el capítulo </w:t>
      </w:r>
      <w:r>
        <w:rPr>
          <w:rFonts w:ascii="Arial" w:hAnsi="Arial" w:cs="Arial"/>
          <w:sz w:val="22"/>
          <w:szCs w:val="22"/>
        </w:rPr>
        <w:t>V</w:t>
      </w:r>
      <w:r w:rsidRPr="00940B3C">
        <w:rPr>
          <w:rFonts w:ascii="Arial" w:hAnsi="Arial" w:cs="Arial"/>
          <w:sz w:val="22"/>
          <w:szCs w:val="22"/>
        </w:rPr>
        <w:t xml:space="preserve"> del título primero “de la </w:t>
      </w:r>
      <w:r>
        <w:rPr>
          <w:rFonts w:ascii="Arial" w:hAnsi="Arial" w:cs="Arial"/>
          <w:sz w:val="22"/>
          <w:szCs w:val="22"/>
        </w:rPr>
        <w:t>Z</w:t>
      </w:r>
      <w:r w:rsidRPr="00940B3C">
        <w:rPr>
          <w:rFonts w:ascii="Arial" w:hAnsi="Arial" w:cs="Arial"/>
          <w:sz w:val="22"/>
          <w:szCs w:val="22"/>
        </w:rPr>
        <w:t>onificación</w:t>
      </w:r>
      <w:r>
        <w:rPr>
          <w:rFonts w:ascii="Arial" w:hAnsi="Arial" w:cs="Arial"/>
          <w:sz w:val="22"/>
          <w:szCs w:val="22"/>
        </w:rPr>
        <w:t xml:space="preserve"> urbana” del R</w:t>
      </w:r>
      <w:r w:rsidRPr="00940B3C">
        <w:rPr>
          <w:rFonts w:ascii="Arial" w:hAnsi="Arial" w:cs="Arial"/>
          <w:sz w:val="22"/>
          <w:szCs w:val="22"/>
        </w:rPr>
        <w:t xml:space="preserve">eglamento de </w:t>
      </w:r>
      <w:r>
        <w:rPr>
          <w:rFonts w:ascii="Arial" w:hAnsi="Arial" w:cs="Arial"/>
          <w:sz w:val="22"/>
          <w:szCs w:val="22"/>
        </w:rPr>
        <w:t>Z</w:t>
      </w:r>
      <w:r w:rsidRPr="00940B3C">
        <w:rPr>
          <w:rFonts w:ascii="Arial" w:hAnsi="Arial" w:cs="Arial"/>
          <w:sz w:val="22"/>
          <w:szCs w:val="22"/>
        </w:rPr>
        <w:t>onificación</w:t>
      </w:r>
      <w:r>
        <w:rPr>
          <w:rFonts w:ascii="Arial" w:hAnsi="Arial" w:cs="Arial"/>
          <w:sz w:val="22"/>
          <w:szCs w:val="22"/>
        </w:rPr>
        <w:t xml:space="preserve"> del E</w:t>
      </w:r>
      <w:r w:rsidRPr="00940B3C">
        <w:rPr>
          <w:rFonts w:ascii="Arial" w:hAnsi="Arial" w:cs="Arial"/>
          <w:sz w:val="22"/>
          <w:szCs w:val="22"/>
        </w:rPr>
        <w:t>stado;</w:t>
      </w:r>
      <w:r w:rsidRPr="00940B3C">
        <w:rPr>
          <w:rFonts w:ascii="Arial" w:hAnsi="Arial" w:cs="Arial"/>
          <w:b/>
          <w:sz w:val="22"/>
          <w:szCs w:val="22"/>
        </w:rPr>
        <w:t xml:space="preserve"> </w:t>
      </w:r>
      <w:r>
        <w:rPr>
          <w:rFonts w:ascii="Arial" w:hAnsi="Arial" w:cs="Arial"/>
          <w:sz w:val="22"/>
          <w:szCs w:val="22"/>
        </w:rPr>
        <w:t>el Plan de Desarrollo</w:t>
      </w:r>
      <w:r w:rsidR="005B458D">
        <w:rPr>
          <w:rFonts w:ascii="Arial" w:hAnsi="Arial" w:cs="Arial"/>
          <w:sz w:val="22"/>
          <w:szCs w:val="22"/>
        </w:rPr>
        <w:t xml:space="preserve"> </w:t>
      </w:r>
      <w:r w:rsidR="00205573">
        <w:rPr>
          <w:rFonts w:ascii="Arial" w:hAnsi="Arial" w:cs="Arial"/>
          <w:sz w:val="22"/>
          <w:szCs w:val="22"/>
        </w:rPr>
        <w:t xml:space="preserve">Urbano </w:t>
      </w:r>
      <w:r w:rsidR="005B458D">
        <w:rPr>
          <w:rFonts w:ascii="Arial" w:hAnsi="Arial" w:cs="Arial"/>
          <w:sz w:val="22"/>
          <w:szCs w:val="22"/>
        </w:rPr>
        <w:t>de Centro de Población Arandas, del municipio de Arandas</w:t>
      </w:r>
      <w:r w:rsidRPr="00940B3C">
        <w:rPr>
          <w:rFonts w:ascii="Arial" w:hAnsi="Arial" w:cs="Arial"/>
          <w:sz w:val="22"/>
          <w:szCs w:val="22"/>
        </w:rPr>
        <w:t>, Jalisco; determina los usos y destinos que se generen por efecto de las acciones urbanísticas y precisa las normas de utilización de los predios y fincas en su á</w:t>
      </w:r>
      <w:r w:rsidR="005B458D">
        <w:rPr>
          <w:rFonts w:ascii="Arial" w:hAnsi="Arial" w:cs="Arial"/>
          <w:sz w:val="22"/>
          <w:szCs w:val="22"/>
        </w:rPr>
        <w:t>rea de aplicación y se precisará</w:t>
      </w:r>
      <w:r w:rsidRPr="00940B3C">
        <w:rPr>
          <w:rFonts w:ascii="Arial" w:hAnsi="Arial" w:cs="Arial"/>
          <w:sz w:val="22"/>
          <w:szCs w:val="22"/>
        </w:rPr>
        <w:t xml:space="preserve"> la garantía de las áreas de cesión para destinos.</w:t>
      </w:r>
    </w:p>
    <w:p w:rsidR="005346BD" w:rsidRPr="00940B3C" w:rsidRDefault="005346BD" w:rsidP="005346BD">
      <w:pPr>
        <w:pStyle w:val="Textoindependiente3"/>
        <w:spacing w:line="276" w:lineRule="auto"/>
        <w:ind w:right="-4"/>
        <w:rPr>
          <w:rFonts w:ascii="Arial" w:hAnsi="Arial" w:cs="Arial"/>
          <w:sz w:val="22"/>
          <w:szCs w:val="22"/>
        </w:rPr>
      </w:pPr>
      <w:r w:rsidRPr="00940B3C">
        <w:rPr>
          <w:rFonts w:ascii="Arial" w:hAnsi="Arial" w:cs="Arial"/>
          <w:sz w:val="22"/>
          <w:szCs w:val="22"/>
        </w:rPr>
        <w:lastRenderedPageBreak/>
        <w:t>Es el instrumento medular del ordenamiento territorial, que consiste en la subdivisión de un área en distintos tipos de zonas que identifican y determinan los aprovechamientos máximos predominantes que se permiten en las mismas, de con</w:t>
      </w:r>
      <w:r>
        <w:rPr>
          <w:rFonts w:ascii="Arial" w:hAnsi="Arial" w:cs="Arial"/>
          <w:sz w:val="22"/>
          <w:szCs w:val="22"/>
        </w:rPr>
        <w:t xml:space="preserve">formidad con los objetivos del </w:t>
      </w:r>
      <w:r w:rsidR="00205573">
        <w:rPr>
          <w:rFonts w:ascii="Arial" w:hAnsi="Arial" w:cs="Arial"/>
          <w:sz w:val="22"/>
          <w:szCs w:val="22"/>
        </w:rPr>
        <w:t>Plan de Desarrollo Urbano de Centro de Población</w:t>
      </w:r>
      <w:r w:rsidRPr="00940B3C">
        <w:rPr>
          <w:rFonts w:ascii="Arial" w:hAnsi="Arial" w:cs="Arial"/>
          <w:sz w:val="22"/>
          <w:szCs w:val="22"/>
        </w:rPr>
        <w:t>.</w:t>
      </w:r>
    </w:p>
    <w:p w:rsidR="005346BD" w:rsidRPr="00940B3C" w:rsidRDefault="005346BD" w:rsidP="005346BD">
      <w:pPr>
        <w:spacing w:after="120" w:line="276" w:lineRule="auto"/>
        <w:rPr>
          <w:rFonts w:cs="Arial"/>
        </w:rPr>
      </w:pPr>
      <w:r w:rsidRPr="00940B3C">
        <w:rPr>
          <w:rFonts w:cs="Arial"/>
        </w:rPr>
        <w:t xml:space="preserve">La </w:t>
      </w:r>
      <w:r>
        <w:rPr>
          <w:rFonts w:cs="Arial"/>
        </w:rPr>
        <w:t>Z</w:t>
      </w:r>
      <w:r w:rsidRPr="00940B3C">
        <w:rPr>
          <w:rFonts w:cs="Arial"/>
        </w:rPr>
        <w:t xml:space="preserve">onificación </w:t>
      </w:r>
      <w:r>
        <w:rPr>
          <w:rFonts w:cs="Arial"/>
        </w:rPr>
        <w:t>E</w:t>
      </w:r>
      <w:r w:rsidRPr="00940B3C">
        <w:rPr>
          <w:rFonts w:cs="Arial"/>
        </w:rPr>
        <w:t xml:space="preserve">specífica precisará los aprovechamientos específicos o utilización particular del suelo, en las distintas zonas del </w:t>
      </w:r>
      <w:r>
        <w:rPr>
          <w:rFonts w:cs="Arial"/>
        </w:rPr>
        <w:t>Á</w:t>
      </w:r>
      <w:r w:rsidRPr="00940B3C">
        <w:rPr>
          <w:rFonts w:cs="Arial"/>
        </w:rPr>
        <w:t xml:space="preserve">rea de </w:t>
      </w:r>
      <w:r>
        <w:rPr>
          <w:rFonts w:cs="Arial"/>
        </w:rPr>
        <w:t>A</w:t>
      </w:r>
      <w:r w:rsidRPr="00940B3C">
        <w:rPr>
          <w:rFonts w:cs="Arial"/>
        </w:rPr>
        <w:t xml:space="preserve">plicación, acompañadas de sus respectivas normas de control de la urbanización y edificación, de conformidad con los </w:t>
      </w:r>
      <w:r>
        <w:rPr>
          <w:rFonts w:cs="Arial"/>
        </w:rPr>
        <w:t>C</w:t>
      </w:r>
      <w:r w:rsidRPr="00940B3C">
        <w:rPr>
          <w:rFonts w:cs="Arial"/>
        </w:rPr>
        <w:t xml:space="preserve">apítulos </w:t>
      </w:r>
      <w:r>
        <w:rPr>
          <w:rFonts w:cs="Arial"/>
        </w:rPr>
        <w:t>III</w:t>
      </w:r>
      <w:r w:rsidRPr="00940B3C">
        <w:rPr>
          <w:rFonts w:cs="Arial"/>
        </w:rPr>
        <w:t xml:space="preserve"> y </w:t>
      </w:r>
      <w:r>
        <w:rPr>
          <w:rFonts w:cs="Arial"/>
        </w:rPr>
        <w:t>IV del R</w:t>
      </w:r>
      <w:r w:rsidRPr="00940B3C">
        <w:rPr>
          <w:rFonts w:cs="Arial"/>
        </w:rPr>
        <w:t xml:space="preserve">eglamento de </w:t>
      </w:r>
      <w:r>
        <w:rPr>
          <w:rFonts w:cs="Arial"/>
        </w:rPr>
        <w:t>Z</w:t>
      </w:r>
      <w:r w:rsidRPr="00940B3C">
        <w:rPr>
          <w:rFonts w:cs="Arial"/>
        </w:rPr>
        <w:t>onificación</w:t>
      </w:r>
      <w:r>
        <w:rPr>
          <w:rFonts w:cs="Arial"/>
        </w:rPr>
        <w:t xml:space="preserve"> del E</w:t>
      </w:r>
      <w:r w:rsidRPr="00940B3C">
        <w:rPr>
          <w:rFonts w:cs="Arial"/>
        </w:rPr>
        <w:t>stado.</w:t>
      </w:r>
    </w:p>
    <w:p w:rsidR="005346BD" w:rsidRPr="00940B3C" w:rsidRDefault="00205573" w:rsidP="005346BD">
      <w:pPr>
        <w:spacing w:after="120" w:line="276" w:lineRule="auto"/>
        <w:rPr>
          <w:rFonts w:cs="Arial"/>
        </w:rPr>
      </w:pPr>
      <w:r>
        <w:rPr>
          <w:rFonts w:cs="Arial"/>
        </w:rPr>
        <w:t>Es decir; se precisará</w:t>
      </w:r>
      <w:r w:rsidR="005346BD" w:rsidRPr="00940B3C">
        <w:rPr>
          <w:rFonts w:cs="Arial"/>
        </w:rPr>
        <w:t xml:space="preserve">n dichas normas mediante las matrices de utilización del suelo indicadas para cada tipo de uso, así como también sus permisibilidades de usos y de conformidad a las categorías previstas en el </w:t>
      </w:r>
      <w:r w:rsidR="005346BD">
        <w:rPr>
          <w:rFonts w:cs="Arial"/>
        </w:rPr>
        <w:t>“A</w:t>
      </w:r>
      <w:r w:rsidR="005346BD" w:rsidRPr="00940B3C">
        <w:rPr>
          <w:rFonts w:cs="Arial"/>
        </w:rPr>
        <w:t>rtículo</w:t>
      </w:r>
      <w:r w:rsidR="005346BD">
        <w:rPr>
          <w:rFonts w:cs="Arial"/>
        </w:rPr>
        <w:t xml:space="preserve"> 30” del Reglamento de Zonificación del Estado de Jalisco</w:t>
      </w:r>
      <w:r w:rsidR="005346BD" w:rsidRPr="00940B3C">
        <w:rPr>
          <w:rFonts w:cs="Arial"/>
        </w:rPr>
        <w:t xml:space="preserve">. </w:t>
      </w:r>
    </w:p>
    <w:p w:rsidR="002A5C10" w:rsidRDefault="005346BD" w:rsidP="005346BD">
      <w:pPr>
        <w:spacing w:after="120" w:line="276" w:lineRule="auto"/>
        <w:rPr>
          <w:rFonts w:cs="Arial"/>
        </w:rPr>
      </w:pPr>
      <w:r w:rsidRPr="00940B3C">
        <w:rPr>
          <w:rFonts w:cs="Arial"/>
        </w:rPr>
        <w:t xml:space="preserve">Dicha normativa se establecerá por cada tipo de zona establecida en el </w:t>
      </w:r>
      <w:r>
        <w:rPr>
          <w:rFonts w:cs="Arial"/>
        </w:rPr>
        <w:t>P</w:t>
      </w:r>
      <w:r w:rsidR="005B458D">
        <w:rPr>
          <w:rFonts w:cs="Arial"/>
        </w:rPr>
        <w:t>lan de Desarrollo</w:t>
      </w:r>
      <w:r w:rsidRPr="00940B3C">
        <w:rPr>
          <w:rFonts w:cs="Arial"/>
        </w:rPr>
        <w:t xml:space="preserve"> </w:t>
      </w:r>
      <w:r w:rsidR="00205573">
        <w:rPr>
          <w:rFonts w:cs="Arial"/>
        </w:rPr>
        <w:t xml:space="preserve">Urbano </w:t>
      </w:r>
      <w:r w:rsidRPr="00940B3C">
        <w:rPr>
          <w:rFonts w:cs="Arial"/>
        </w:rPr>
        <w:t xml:space="preserve">e indicando los lineamientos específicos de acuerdo a la clasificación de usos de suelo genéricos permisibles en cada zona. Estas </w:t>
      </w:r>
      <w:r w:rsidR="00AF1F35">
        <w:rPr>
          <w:rFonts w:cs="Arial"/>
        </w:rPr>
        <w:t xml:space="preserve">normas se incluyen mediante los cuadros </w:t>
      </w:r>
      <w:r w:rsidRPr="00940B3C">
        <w:rPr>
          <w:rFonts w:cs="Arial"/>
        </w:rPr>
        <w:t xml:space="preserve">correspondientes a cada uso </w:t>
      </w:r>
      <w:r w:rsidR="00565731" w:rsidRPr="00940B3C">
        <w:rPr>
          <w:rFonts w:cs="Arial"/>
        </w:rPr>
        <w:t>establecidos</w:t>
      </w:r>
      <w:r w:rsidRPr="00940B3C">
        <w:rPr>
          <w:rFonts w:cs="Arial"/>
        </w:rPr>
        <w:t xml:space="preserve"> en el </w:t>
      </w:r>
      <w:r>
        <w:rPr>
          <w:rFonts w:cs="Arial"/>
        </w:rPr>
        <w:t>R</w:t>
      </w:r>
      <w:r w:rsidRPr="00940B3C">
        <w:rPr>
          <w:rFonts w:cs="Arial"/>
        </w:rPr>
        <w:t>eglamento contenidas en el presente instrumento, interpretándose de la siguiente forma:</w:t>
      </w:r>
    </w:p>
    <w:p w:rsidR="00E478EF" w:rsidRDefault="00F127B5" w:rsidP="003A21E5">
      <w:pPr>
        <w:pStyle w:val="Tablas"/>
        <w:spacing w:after="120"/>
      </w:pPr>
      <w:r w:rsidRPr="00415FF4">
        <w:t>Cuadro</w:t>
      </w:r>
      <w:r w:rsidR="003130E9" w:rsidRPr="00415FF4">
        <w:t xml:space="preserve"> 1.</w:t>
      </w:r>
      <w:r w:rsidR="003130E9">
        <w:tab/>
      </w:r>
      <w:r w:rsidR="00415FF4">
        <w:t xml:space="preserve">                                                                        </w:t>
      </w:r>
      <w:r w:rsidR="003130E9">
        <w:t>Cuadro 2.</w:t>
      </w:r>
    </w:p>
    <w:tbl>
      <w:tblPr>
        <w:tblW w:w="9584" w:type="dxa"/>
        <w:tblInd w:w="53" w:type="dxa"/>
        <w:tblLayout w:type="fixed"/>
        <w:tblCellMar>
          <w:left w:w="70" w:type="dxa"/>
          <w:right w:w="70" w:type="dxa"/>
        </w:tblCellMar>
        <w:tblLook w:val="04A0" w:firstRow="1" w:lastRow="0" w:firstColumn="1" w:lastColumn="0" w:noHBand="0" w:noVBand="1"/>
      </w:tblPr>
      <w:tblGrid>
        <w:gridCol w:w="1577"/>
        <w:gridCol w:w="1417"/>
        <w:gridCol w:w="1559"/>
        <w:gridCol w:w="426"/>
        <w:gridCol w:w="1559"/>
        <w:gridCol w:w="1559"/>
        <w:gridCol w:w="1487"/>
      </w:tblGrid>
      <w:tr w:rsidR="00735C8C" w:rsidRPr="00B9413D" w:rsidTr="00B9413D">
        <w:trPr>
          <w:trHeight w:val="300"/>
        </w:trPr>
        <w:tc>
          <w:tcPr>
            <w:tcW w:w="4553"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ZONAS HABITACIONALES</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4605"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COMERCIOS Y SERVICIOS</w:t>
            </w:r>
          </w:p>
        </w:tc>
      </w:tr>
      <w:tr w:rsidR="00735C8C" w:rsidRPr="00B9413D" w:rsidTr="00B9413D">
        <w:trPr>
          <w:trHeight w:val="300"/>
        </w:trPr>
        <w:tc>
          <w:tcPr>
            <w:tcW w:w="4553"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c>
          <w:tcPr>
            <w:tcW w:w="426" w:type="dxa"/>
            <w:tcBorders>
              <w:top w:val="nil"/>
              <w:left w:val="nil"/>
              <w:bottom w:val="nil"/>
              <w:right w:val="nil"/>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4605"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FD531A" w:rsidRPr="00B9413D" w:rsidTr="00B9413D">
        <w:trPr>
          <w:trHeight w:val="315"/>
        </w:trPr>
        <w:tc>
          <w:tcPr>
            <w:tcW w:w="1577"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URBANIZACIÓN</w:t>
            </w:r>
          </w:p>
        </w:tc>
        <w:tc>
          <w:tcPr>
            <w:tcW w:w="1417"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HAB/HA</w:t>
            </w:r>
          </w:p>
        </w:tc>
        <w:tc>
          <w:tcPr>
            <w:tcW w:w="1559"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VIV/HA</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URBANIZACIÓN</w:t>
            </w:r>
          </w:p>
        </w:tc>
        <w:tc>
          <w:tcPr>
            <w:tcW w:w="1559" w:type="dxa"/>
            <w:vMerge w:val="restart"/>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SUP/MIN</w:t>
            </w:r>
          </w:p>
        </w:tc>
        <w:tc>
          <w:tcPr>
            <w:tcW w:w="1487" w:type="dxa"/>
            <w:vMerge w:val="restart"/>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FRENTE MINIMO</w:t>
            </w:r>
          </w:p>
        </w:tc>
      </w:tr>
      <w:tr w:rsidR="00FD531A" w:rsidRPr="00B9413D" w:rsidTr="00B9413D">
        <w:trPr>
          <w:trHeight w:val="299"/>
        </w:trPr>
        <w:tc>
          <w:tcPr>
            <w:tcW w:w="1577"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41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 xml:space="preserve">SUP. MIN. </w:t>
            </w:r>
          </w:p>
        </w:tc>
        <w:tc>
          <w:tcPr>
            <w:tcW w:w="1559"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FRENTE MINIMO</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559" w:type="dxa"/>
            <w:vMerge/>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487"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r>
      <w:tr w:rsidR="00FD531A" w:rsidRPr="00B9413D" w:rsidTr="00B9413D">
        <w:trPr>
          <w:trHeight w:val="495"/>
        </w:trPr>
        <w:tc>
          <w:tcPr>
            <w:tcW w:w="1577"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41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val="es-MX" w:eastAsia="es-MX"/>
              </w:rPr>
              <w:t>INDICE DE EDIFICACIÓN</w:t>
            </w:r>
          </w:p>
        </w:tc>
        <w:tc>
          <w:tcPr>
            <w:tcW w:w="1559"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559" w:type="dxa"/>
            <w:vMerge/>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487"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r>
      <w:tr w:rsidR="00FD531A" w:rsidRPr="00B9413D" w:rsidTr="00B9413D">
        <w:trPr>
          <w:trHeight w:val="300"/>
        </w:trPr>
        <w:tc>
          <w:tcPr>
            <w:tcW w:w="1577"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41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C.O.S</w:t>
            </w:r>
          </w:p>
        </w:tc>
        <w:tc>
          <w:tcPr>
            <w:tcW w:w="1559"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C.U.S</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559"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C.O.S</w:t>
            </w:r>
          </w:p>
        </w:tc>
        <w:tc>
          <w:tcPr>
            <w:tcW w:w="1487"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C.U.S</w:t>
            </w:r>
          </w:p>
        </w:tc>
      </w:tr>
      <w:tr w:rsidR="00FD531A" w:rsidRPr="00B9413D" w:rsidTr="00B9413D">
        <w:trPr>
          <w:trHeight w:val="735"/>
        </w:trPr>
        <w:tc>
          <w:tcPr>
            <w:tcW w:w="1577"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41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No. MINIMO DE CAJONES DE AUTOS</w:t>
            </w:r>
          </w:p>
        </w:tc>
        <w:tc>
          <w:tcPr>
            <w:tcW w:w="1559"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ALTURA</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559"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No. MINIMO DE CAJONES DE AUTOS</w:t>
            </w:r>
          </w:p>
        </w:tc>
        <w:tc>
          <w:tcPr>
            <w:tcW w:w="1487"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ALTURA</w:t>
            </w:r>
          </w:p>
        </w:tc>
      </w:tr>
      <w:tr w:rsidR="00FD531A" w:rsidRPr="00B9413D" w:rsidTr="00B9413D">
        <w:trPr>
          <w:trHeight w:val="660"/>
        </w:trPr>
        <w:tc>
          <w:tcPr>
            <w:tcW w:w="1577"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41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 FRENTE JARDINADO</w:t>
            </w:r>
          </w:p>
        </w:tc>
        <w:tc>
          <w:tcPr>
            <w:tcW w:w="1559"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RESTRICCIÓN: F=FRONTAL L=LATERAL P=POSTERIOR</w:t>
            </w: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tcBorders>
              <w:top w:val="single" w:sz="8" w:space="0" w:color="F79B4F"/>
              <w:left w:val="single" w:sz="12" w:space="0" w:color="943634" w:themeColor="accent2" w:themeShade="BF"/>
              <w:bottom w:val="single" w:sz="12"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559"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 FRENTE JARDINADO</w:t>
            </w:r>
          </w:p>
        </w:tc>
        <w:tc>
          <w:tcPr>
            <w:tcW w:w="1487"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RESTRICCIÓN: F=FRONTAL L=LATERAL P=POSTERIOR</w:t>
            </w:r>
          </w:p>
        </w:tc>
      </w:tr>
      <w:tr w:rsidR="00E30E04" w:rsidRPr="00B9413D" w:rsidTr="00B9413D">
        <w:trPr>
          <w:trHeight w:val="495"/>
        </w:trPr>
        <w:tc>
          <w:tcPr>
            <w:tcW w:w="1577"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417"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MODO DE EDIFICACIÓN</w:t>
            </w:r>
          </w:p>
        </w:tc>
        <w:tc>
          <w:tcPr>
            <w:tcW w:w="1559" w:type="dxa"/>
            <w:vMerge/>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c>
          <w:tcPr>
            <w:tcW w:w="426" w:type="dxa"/>
            <w:tcBorders>
              <w:top w:val="nil"/>
              <w:left w:val="single" w:sz="12" w:space="0" w:color="943634" w:themeColor="accent2" w:themeShade="BF"/>
              <w:bottom w:val="nil"/>
              <w:right w:val="single" w:sz="12" w:space="0" w:color="943634" w:themeColor="accent2" w:themeShade="BF"/>
            </w:tcBorders>
            <w:shd w:val="clear" w:color="auto" w:fill="auto"/>
            <w:noWrap/>
            <w:vAlign w:val="center"/>
            <w:hideMark/>
          </w:tcPr>
          <w:p w:rsidR="00735C8C" w:rsidRPr="00B9413D" w:rsidRDefault="00735C8C" w:rsidP="00735C8C">
            <w:pPr>
              <w:spacing w:before="0" w:after="0"/>
              <w:jc w:val="left"/>
              <w:rPr>
                <w:rFonts w:cs="Arial"/>
                <w:color w:val="000000"/>
                <w:sz w:val="18"/>
                <w:szCs w:val="18"/>
                <w:lang w:val="es-MX" w:eastAsia="es-MX"/>
              </w:rPr>
            </w:pPr>
          </w:p>
        </w:tc>
        <w:tc>
          <w:tcPr>
            <w:tcW w:w="1559"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F2DBDB" w:themeFill="accent2" w:themeFillTint="33"/>
            <w:vAlign w:val="center"/>
            <w:hideMark/>
          </w:tcPr>
          <w:p w:rsidR="00735C8C" w:rsidRPr="00B9413D" w:rsidRDefault="00735C8C" w:rsidP="00735C8C">
            <w:pPr>
              <w:spacing w:before="0" w:after="0"/>
              <w:jc w:val="left"/>
              <w:rPr>
                <w:rFonts w:cs="Arial"/>
                <w:b/>
                <w:bCs/>
                <w:color w:val="000000"/>
                <w:sz w:val="18"/>
                <w:szCs w:val="18"/>
                <w:lang w:val="es-MX" w:eastAsia="es-MX"/>
              </w:rPr>
            </w:pPr>
          </w:p>
        </w:tc>
        <w:tc>
          <w:tcPr>
            <w:tcW w:w="1559"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735C8C" w:rsidRPr="00B9413D" w:rsidRDefault="00735C8C" w:rsidP="00735C8C">
            <w:pPr>
              <w:spacing w:before="0" w:after="0"/>
              <w:jc w:val="center"/>
              <w:rPr>
                <w:rFonts w:cs="Arial"/>
                <w:color w:val="000000"/>
                <w:sz w:val="18"/>
                <w:szCs w:val="18"/>
                <w:lang w:val="es-MX" w:eastAsia="es-MX"/>
              </w:rPr>
            </w:pPr>
            <w:r w:rsidRPr="00B9413D">
              <w:rPr>
                <w:rFonts w:cs="Arial"/>
                <w:color w:val="000000"/>
                <w:sz w:val="18"/>
                <w:szCs w:val="18"/>
                <w:lang w:eastAsia="es-MX"/>
              </w:rPr>
              <w:t>MODO DE EDIFICACIÓN</w:t>
            </w:r>
          </w:p>
        </w:tc>
        <w:tc>
          <w:tcPr>
            <w:tcW w:w="1487" w:type="dxa"/>
            <w:vMerge/>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735C8C" w:rsidRPr="00B9413D" w:rsidRDefault="00735C8C" w:rsidP="00735C8C">
            <w:pPr>
              <w:spacing w:before="0" w:after="0"/>
              <w:jc w:val="left"/>
              <w:rPr>
                <w:rFonts w:cs="Arial"/>
                <w:color w:val="000000"/>
                <w:sz w:val="18"/>
                <w:szCs w:val="18"/>
                <w:lang w:val="es-MX" w:eastAsia="es-MX"/>
              </w:rPr>
            </w:pPr>
          </w:p>
        </w:tc>
      </w:tr>
    </w:tbl>
    <w:p w:rsidR="00FE7532" w:rsidRPr="0065507D" w:rsidRDefault="00FE7532" w:rsidP="00FE7532">
      <w:pPr>
        <w:spacing w:line="276" w:lineRule="auto"/>
        <w:rPr>
          <w:rFonts w:cs="Arial"/>
          <w:szCs w:val="20"/>
        </w:rPr>
      </w:pPr>
      <w:r w:rsidRPr="0065507D">
        <w:rPr>
          <w:rFonts w:cs="Arial"/>
          <w:szCs w:val="20"/>
        </w:rPr>
        <w:t>Los usos señalados para las diferentes zonas que se definen en el Plano de Estrategia E-2, quedan sujetos a las normas que se indican en</w:t>
      </w:r>
      <w:r w:rsidR="00205573">
        <w:rPr>
          <w:rFonts w:cs="Arial"/>
          <w:szCs w:val="20"/>
        </w:rPr>
        <w:t xml:space="preserve"> </w:t>
      </w:r>
      <w:r w:rsidRPr="0065507D">
        <w:rPr>
          <w:rFonts w:cs="Arial"/>
          <w:szCs w:val="20"/>
        </w:rPr>
        <w:t>cada una de ellas, entendiéndose por:</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DENSIDAD:</w:t>
      </w:r>
      <w:r w:rsidRPr="0065507D">
        <w:rPr>
          <w:rFonts w:cs="Arial"/>
          <w:szCs w:val="20"/>
        </w:rPr>
        <w:t xml:space="preserve"> Número máximo de habitantes, viviendas, unidades que se indiquen por hectárea de la superficie bruta del terreno sujeto a la acción urbanística.</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SUPERFICIE:</w:t>
      </w:r>
      <w:r w:rsidRPr="0065507D">
        <w:rPr>
          <w:rFonts w:cs="Arial"/>
          <w:szCs w:val="20"/>
        </w:rPr>
        <w:t xml:space="preserve"> Superficie mínima de lote permisible en metros cuadrados.</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FRENTE:</w:t>
      </w:r>
      <w:r w:rsidRPr="0065507D">
        <w:rPr>
          <w:rFonts w:cs="Arial"/>
          <w:szCs w:val="20"/>
        </w:rPr>
        <w:t xml:space="preserve"> Longitud mínima del frente del lote en metros lineales.</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lastRenderedPageBreak/>
        <w:t>ÍNDICE DE EDIFICACIÓN:</w:t>
      </w:r>
      <w:r w:rsidRPr="0065507D">
        <w:rPr>
          <w:rFonts w:cs="Arial"/>
          <w:szCs w:val="20"/>
        </w:rPr>
        <w:t xml:space="preserve"> Expresado en m² indica el número de viviendas o unidades privativas que pueden ser edificadas en un mismo lote o predio, obteniéndose al dividir la superficie del lote (m²) entre el índice señalado.</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C.O.S.:</w:t>
      </w:r>
      <w:r w:rsidRPr="0065507D">
        <w:rPr>
          <w:rFonts w:cs="Arial"/>
          <w:szCs w:val="20"/>
        </w:rPr>
        <w:t xml:space="preserve"> Coeficiente de Ocupación del Suelo, factor </w:t>
      </w:r>
      <w:r w:rsidR="008220DB">
        <w:rPr>
          <w:rFonts w:cs="Arial"/>
          <w:szCs w:val="20"/>
        </w:rPr>
        <w:t xml:space="preserve">que </w:t>
      </w:r>
      <w:r w:rsidRPr="0065507D">
        <w:rPr>
          <w:rFonts w:cs="Arial"/>
          <w:szCs w:val="20"/>
        </w:rPr>
        <w:t xml:space="preserve">determina la superficie máxima edificable del mismo, excluyendo las áreas construidas como sótanos. </w:t>
      </w:r>
    </w:p>
    <w:p w:rsidR="008220DB" w:rsidRPr="008220DB" w:rsidRDefault="00FE7532" w:rsidP="002468D1">
      <w:pPr>
        <w:numPr>
          <w:ilvl w:val="0"/>
          <w:numId w:val="10"/>
        </w:numPr>
        <w:spacing w:before="0" w:after="0" w:line="276" w:lineRule="auto"/>
        <w:rPr>
          <w:rFonts w:cs="Arial"/>
          <w:szCs w:val="20"/>
        </w:rPr>
      </w:pPr>
      <w:r w:rsidRPr="008220DB">
        <w:rPr>
          <w:rFonts w:cs="Arial"/>
          <w:b/>
          <w:szCs w:val="20"/>
        </w:rPr>
        <w:t>C.U.S.:</w:t>
      </w:r>
      <w:r w:rsidRPr="008220DB">
        <w:rPr>
          <w:rFonts w:cs="Arial"/>
          <w:szCs w:val="20"/>
        </w:rPr>
        <w:t xml:space="preserve"> Coeficiente de Utilización del Suelo, factor que determina la superficie máxima </w:t>
      </w:r>
      <w:r w:rsidR="00B36B3A" w:rsidRPr="008220DB">
        <w:rPr>
          <w:rFonts w:cs="Arial"/>
          <w:szCs w:val="20"/>
        </w:rPr>
        <w:t>construida permisible, excluyendo</w:t>
      </w:r>
      <w:r w:rsidRPr="008220DB">
        <w:rPr>
          <w:rFonts w:cs="Arial"/>
          <w:szCs w:val="20"/>
        </w:rPr>
        <w:t xml:space="preserve"> la superficie construida </w:t>
      </w:r>
      <w:r w:rsidR="00B36B3A" w:rsidRPr="008220DB">
        <w:rPr>
          <w:rFonts w:cs="Arial"/>
          <w:szCs w:val="20"/>
        </w:rPr>
        <w:t>como sótanos</w:t>
      </w:r>
      <w:r w:rsidRPr="008220DB">
        <w:rPr>
          <w:rFonts w:cs="Arial"/>
          <w:szCs w:val="20"/>
        </w:rPr>
        <w:t>.</w:t>
      </w:r>
    </w:p>
    <w:p w:rsidR="008220DB" w:rsidRPr="008220DB" w:rsidRDefault="00FE7532" w:rsidP="002468D1">
      <w:pPr>
        <w:numPr>
          <w:ilvl w:val="0"/>
          <w:numId w:val="10"/>
        </w:numPr>
        <w:spacing w:before="0" w:after="0" w:line="276" w:lineRule="auto"/>
        <w:rPr>
          <w:rFonts w:cs="Arial"/>
          <w:szCs w:val="20"/>
        </w:rPr>
      </w:pPr>
      <w:r w:rsidRPr="008220DB">
        <w:rPr>
          <w:rFonts w:cs="Arial"/>
          <w:b/>
          <w:szCs w:val="20"/>
        </w:rPr>
        <w:t>ALTURA:</w:t>
      </w:r>
      <w:r w:rsidRPr="008220DB">
        <w:rPr>
          <w:rFonts w:cs="Arial"/>
          <w:szCs w:val="20"/>
        </w:rPr>
        <w:t xml:space="preserve"> </w:t>
      </w:r>
      <w:r w:rsidR="008220DB" w:rsidRPr="008220DB">
        <w:rPr>
          <w:rFonts w:cs="Arial"/>
          <w:szCs w:val="20"/>
        </w:rPr>
        <w:t>El número de niveles será el Resultante de aplicar el Coeficiente de Ocupación del Suelo y el Coeficiente de Utilización del Suelo</w:t>
      </w:r>
      <w:r w:rsidR="008220DB">
        <w:rPr>
          <w:rFonts w:cs="Arial"/>
          <w:szCs w:val="20"/>
        </w:rPr>
        <w:t>.</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ESTACIONAMIENTO:</w:t>
      </w:r>
      <w:r w:rsidRPr="0065507D">
        <w:rPr>
          <w:rFonts w:cs="Arial"/>
          <w:szCs w:val="20"/>
        </w:rPr>
        <w:t xml:space="preserve"> Número de espacios o cajones para el estacionamiento de vehículos por </w:t>
      </w:r>
      <w:r w:rsidR="00B36B3A" w:rsidRPr="0065507D">
        <w:rPr>
          <w:rFonts w:cs="Arial"/>
          <w:szCs w:val="20"/>
        </w:rPr>
        <w:t>unidad de</w:t>
      </w:r>
      <w:r w:rsidRPr="0065507D">
        <w:rPr>
          <w:rFonts w:cs="Arial"/>
          <w:szCs w:val="20"/>
        </w:rPr>
        <w:t xml:space="preserve"> vivienda, para lo cual se estará a lo señalado en el </w:t>
      </w:r>
      <w:r>
        <w:rPr>
          <w:rFonts w:cs="Arial"/>
          <w:szCs w:val="20"/>
        </w:rPr>
        <w:t>“</w:t>
      </w:r>
      <w:r w:rsidRPr="0065507D">
        <w:rPr>
          <w:rFonts w:cs="Arial"/>
          <w:szCs w:val="20"/>
        </w:rPr>
        <w:t>Artículo 351</w:t>
      </w:r>
      <w:r>
        <w:rPr>
          <w:rFonts w:cs="Arial"/>
          <w:szCs w:val="20"/>
        </w:rPr>
        <w:t>”</w:t>
      </w:r>
      <w:r w:rsidRPr="0065507D">
        <w:rPr>
          <w:rFonts w:cs="Arial"/>
          <w:szCs w:val="20"/>
        </w:rPr>
        <w:t xml:space="preserve"> del Reglamento</w:t>
      </w:r>
      <w:r>
        <w:rPr>
          <w:rFonts w:cs="Arial"/>
          <w:szCs w:val="20"/>
        </w:rPr>
        <w:t xml:space="preserve"> De Zonificación del Estado de Jalisco</w:t>
      </w:r>
      <w:r w:rsidRPr="0065507D">
        <w:rPr>
          <w:rFonts w:cs="Arial"/>
          <w:szCs w:val="20"/>
        </w:rPr>
        <w:t>, además de lo que se indique en particular.</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RESTRICCIÓN FRONTAL:</w:t>
      </w:r>
      <w:r w:rsidRPr="0065507D">
        <w:rPr>
          <w:rFonts w:cs="Arial"/>
          <w:szCs w:val="20"/>
        </w:rPr>
        <w:t xml:space="preserve"> Superficie que debe dejarse libre de construcción dentro del lote, medida en metros lineales desde el límite del lote con el área pública o común al alineamiento de la edificación.</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RESTRICCIÓN POSTERIOR:</w:t>
      </w:r>
      <w:r w:rsidRPr="0065507D">
        <w:rPr>
          <w:rFonts w:cs="Arial"/>
          <w:szCs w:val="20"/>
        </w:rPr>
        <w:t xml:space="preserve"> Superficie libre de construcción, medida en metros lineales desde el límite posterior del lote al alineamiento de la edificación.</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RESTRICCIÓN LATERAL:</w:t>
      </w:r>
      <w:r w:rsidRPr="0065507D">
        <w:rPr>
          <w:rFonts w:cs="Arial"/>
          <w:szCs w:val="20"/>
        </w:rPr>
        <w:t xml:space="preserve"> Superficie libre de construcción dentro del lote medida en metros lineales desde las colindancias laterales del mismo hasta el alineamiento de la edificación, variando en 1 o 2 límites, o parcial según el modo de edificación  que se indique.</w:t>
      </w:r>
    </w:p>
    <w:p w:rsidR="00FE7532" w:rsidRPr="0065507D" w:rsidRDefault="00FE7532" w:rsidP="002468D1">
      <w:pPr>
        <w:numPr>
          <w:ilvl w:val="0"/>
          <w:numId w:val="10"/>
        </w:numPr>
        <w:spacing w:before="0" w:after="0" w:line="276" w:lineRule="auto"/>
        <w:rPr>
          <w:rFonts w:cs="Arial"/>
          <w:szCs w:val="20"/>
        </w:rPr>
      </w:pPr>
      <w:r w:rsidRPr="0065507D">
        <w:rPr>
          <w:rFonts w:cs="Arial"/>
          <w:b/>
          <w:szCs w:val="20"/>
        </w:rPr>
        <w:t>MODO DE EDIFICACIÓN:</w:t>
      </w:r>
      <w:r w:rsidRPr="0065507D">
        <w:rPr>
          <w:rFonts w:cs="Arial"/>
          <w:szCs w:val="20"/>
        </w:rPr>
        <w:t xml:space="preserve"> Distribución espacial de los volúmenes que conforman la edificación, según lo establecido en el </w:t>
      </w:r>
      <w:r>
        <w:rPr>
          <w:rFonts w:cs="Arial"/>
          <w:szCs w:val="20"/>
        </w:rPr>
        <w:t>A</w:t>
      </w:r>
      <w:r w:rsidRPr="0065507D">
        <w:rPr>
          <w:rFonts w:cs="Arial"/>
          <w:szCs w:val="20"/>
        </w:rPr>
        <w:t>rtículo 228 del Reglamento.</w:t>
      </w:r>
    </w:p>
    <w:p w:rsidR="00FE7532" w:rsidRDefault="00FE7532" w:rsidP="002468D1">
      <w:pPr>
        <w:numPr>
          <w:ilvl w:val="0"/>
          <w:numId w:val="10"/>
        </w:numPr>
        <w:spacing w:before="0" w:after="0" w:line="276" w:lineRule="auto"/>
        <w:rPr>
          <w:rFonts w:cs="Arial"/>
          <w:szCs w:val="20"/>
        </w:rPr>
      </w:pPr>
      <w:r w:rsidRPr="0065507D">
        <w:rPr>
          <w:rFonts w:cs="Arial"/>
          <w:b/>
          <w:szCs w:val="20"/>
        </w:rPr>
        <w:t>MATRIZ:</w:t>
      </w:r>
      <w:r w:rsidRPr="0065507D">
        <w:rPr>
          <w:rFonts w:cs="Arial"/>
          <w:szCs w:val="20"/>
        </w:rPr>
        <w:t xml:space="preserve"> La matriz de utilización del suelo para el Control de la Urbanización y el Control de la Edificación contenida en una tabla o cuadro que integra todos los incisos antes señalados.</w:t>
      </w:r>
    </w:p>
    <w:p w:rsidR="00FE7532" w:rsidRPr="0065507D" w:rsidRDefault="00FE7532" w:rsidP="00FE7532">
      <w:pPr>
        <w:spacing w:line="276" w:lineRule="auto"/>
        <w:rPr>
          <w:rFonts w:cs="Arial"/>
          <w:szCs w:val="20"/>
        </w:rPr>
      </w:pPr>
      <w:bookmarkStart w:id="159" w:name="_Toc302056103"/>
      <w:r w:rsidRPr="0065507D">
        <w:rPr>
          <w:rFonts w:cs="Arial"/>
          <w:szCs w:val="20"/>
        </w:rPr>
        <w:t xml:space="preserve">Y de conformidad a la clasificación prevista en el </w:t>
      </w:r>
      <w:r>
        <w:rPr>
          <w:rFonts w:cs="Arial"/>
          <w:szCs w:val="20"/>
        </w:rPr>
        <w:t>“A</w:t>
      </w:r>
      <w:r w:rsidRPr="0065507D">
        <w:rPr>
          <w:rFonts w:cs="Arial"/>
          <w:szCs w:val="20"/>
        </w:rPr>
        <w:t>rtículo 25</w:t>
      </w:r>
      <w:r>
        <w:rPr>
          <w:rFonts w:cs="Arial"/>
          <w:szCs w:val="20"/>
        </w:rPr>
        <w:t>”</w:t>
      </w:r>
      <w:r w:rsidRPr="0065507D">
        <w:rPr>
          <w:rFonts w:cs="Arial"/>
          <w:szCs w:val="20"/>
        </w:rPr>
        <w:t xml:space="preserve"> del Reglamento de Zonificación del Estado de Jalisco deberán, además de lo antes establecido,</w:t>
      </w:r>
      <w:r w:rsidR="00205573">
        <w:rPr>
          <w:rFonts w:cs="Arial"/>
          <w:szCs w:val="20"/>
        </w:rPr>
        <w:t xml:space="preserve"> </w:t>
      </w:r>
      <w:r w:rsidRPr="0065507D">
        <w:rPr>
          <w:rFonts w:cs="Arial"/>
          <w:szCs w:val="20"/>
        </w:rPr>
        <w:t>apegarse a los siguientes lineamientos generales:</w:t>
      </w:r>
    </w:p>
    <w:p w:rsidR="00FE7532" w:rsidRPr="0065507D" w:rsidRDefault="00FE7532" w:rsidP="002468D1">
      <w:pPr>
        <w:numPr>
          <w:ilvl w:val="0"/>
          <w:numId w:val="9"/>
        </w:numPr>
        <w:spacing w:before="0" w:after="0" w:line="276" w:lineRule="auto"/>
        <w:rPr>
          <w:rFonts w:cs="Arial"/>
          <w:szCs w:val="20"/>
        </w:rPr>
      </w:pPr>
      <w:r w:rsidRPr="0065507D">
        <w:rPr>
          <w:rFonts w:cs="Arial"/>
          <w:szCs w:val="20"/>
        </w:rPr>
        <w:t>En cualquier tipo de zona, las densidades señaladas, quedan supeditadas al cumplimiento de los demás lineamientos establecidos en el Reglamento de Zonificación del Estado de Jalisco, especialmente los relativos a superficies mínimas de lotes, tipos de vivienda, áreas de cesión y normas de ingeniería vial;</w:t>
      </w:r>
    </w:p>
    <w:p w:rsidR="00FE7532" w:rsidRPr="00FE7532" w:rsidRDefault="00FE7532" w:rsidP="002468D1">
      <w:pPr>
        <w:numPr>
          <w:ilvl w:val="0"/>
          <w:numId w:val="9"/>
        </w:numPr>
        <w:spacing w:before="0" w:after="0" w:line="276" w:lineRule="auto"/>
        <w:rPr>
          <w:rFonts w:cs="Arial"/>
          <w:szCs w:val="20"/>
        </w:rPr>
      </w:pPr>
      <w:r w:rsidRPr="0065507D">
        <w:rPr>
          <w:rFonts w:cs="Arial"/>
          <w:szCs w:val="20"/>
        </w:rPr>
        <w:t>Los usos contenidos en las áreas de restricción en los nodos viales serán temporales y estarán sujetos a la solución vial respectiva.</w:t>
      </w:r>
    </w:p>
    <w:p w:rsidR="00FE7532" w:rsidRDefault="00FE7532" w:rsidP="00FE7532">
      <w:pPr>
        <w:spacing w:line="276" w:lineRule="auto"/>
        <w:rPr>
          <w:rFonts w:cs="Arial"/>
          <w:szCs w:val="20"/>
        </w:rPr>
      </w:pPr>
      <w:r w:rsidRPr="0065507D">
        <w:rPr>
          <w:rFonts w:cs="Arial"/>
          <w:szCs w:val="20"/>
        </w:rPr>
        <w:t>A continuación se presenta la descripción de las zonas comprendidas dentro del Área de Aplicación del “Pl</w:t>
      </w:r>
      <w:r w:rsidR="005B458D">
        <w:rPr>
          <w:rFonts w:cs="Arial"/>
          <w:szCs w:val="20"/>
        </w:rPr>
        <w:t xml:space="preserve">an de Desarrollo </w:t>
      </w:r>
      <w:r w:rsidR="00EF5B89">
        <w:rPr>
          <w:rFonts w:cs="Arial"/>
          <w:szCs w:val="20"/>
        </w:rPr>
        <w:t xml:space="preserve">Urbano </w:t>
      </w:r>
      <w:r w:rsidR="006478CA">
        <w:rPr>
          <w:rFonts w:cs="Arial"/>
          <w:szCs w:val="20"/>
        </w:rPr>
        <w:t>de Centro de Población</w:t>
      </w:r>
      <w:r w:rsidRPr="0065507D">
        <w:rPr>
          <w:rFonts w:cs="Arial"/>
          <w:szCs w:val="20"/>
        </w:rPr>
        <w:t>”.</w:t>
      </w:r>
    </w:p>
    <w:p w:rsidR="00E478EF" w:rsidRDefault="00813F20" w:rsidP="00813F20">
      <w:pPr>
        <w:pStyle w:val="Ttulo4"/>
      </w:pPr>
      <w:bookmarkStart w:id="160" w:name="_Toc326232064"/>
      <w:bookmarkEnd w:id="159"/>
      <w:r>
        <w:t>Zonas habitacionales</w:t>
      </w:r>
      <w:bookmarkEnd w:id="160"/>
    </w:p>
    <w:p w:rsidR="00611CD2" w:rsidRPr="00220140" w:rsidRDefault="00611CD2" w:rsidP="00220140">
      <w:pPr>
        <w:spacing w:after="0" w:line="276" w:lineRule="auto"/>
        <w:rPr>
          <w:rFonts w:cs="Arial"/>
        </w:rPr>
      </w:pPr>
      <w:r w:rsidRPr="00451DF4">
        <w:rPr>
          <w:rFonts w:cs="Arial"/>
        </w:rPr>
        <w:t xml:space="preserve">Son las que se determinan para regular la densidad de población y la densidad de la edificación en cada zona específica, señalando la mínima dotación de espacios abiertos dentro de estas zonas con objeto de asegurar espacios para el descanso y la recreación, permitiendo así mismo </w:t>
      </w:r>
      <w:r w:rsidRPr="00451DF4">
        <w:rPr>
          <w:rFonts w:cs="Arial"/>
        </w:rPr>
        <w:lastRenderedPageBreak/>
        <w:t>aquellos usos que complementan la actividad habitacional y que se clasifican en la categoría de usos y destinos permitidos de la zona, con el objeto de garantizar la autosuficiencia de éstas y evitar el desplazamiento de los habitantes a otras zonas.</w:t>
      </w:r>
    </w:p>
    <w:p w:rsidR="00DE74EA" w:rsidRPr="00DE74EA" w:rsidRDefault="00DE74EA" w:rsidP="00DE74EA">
      <w:pPr>
        <w:spacing w:line="276" w:lineRule="auto"/>
        <w:rPr>
          <w:rFonts w:cs="Arial"/>
          <w:szCs w:val="22"/>
        </w:rPr>
      </w:pPr>
      <w:r w:rsidRPr="00CC1E61">
        <w:rPr>
          <w:rFonts w:cs="Arial"/>
          <w:szCs w:val="22"/>
        </w:rPr>
        <w:t>“Artículo 51”.</w:t>
      </w:r>
      <w:r w:rsidRPr="00DE74EA">
        <w:rPr>
          <w:rFonts w:cs="Arial"/>
          <w:szCs w:val="22"/>
        </w:rPr>
        <w:t xml:space="preserve">  La reglamentación de las zonas habitacionales tiene la finalidad de mejorar la calidad ambiental y el bienestar de la comunidad, a tra</w:t>
      </w:r>
      <w:r>
        <w:rPr>
          <w:rFonts w:cs="Arial"/>
          <w:szCs w:val="22"/>
        </w:rPr>
        <w:t>vés de las siguientes acciones:</w:t>
      </w:r>
    </w:p>
    <w:p w:rsidR="00DE74EA" w:rsidRPr="00DE74EA" w:rsidRDefault="00DE74EA" w:rsidP="00DE74EA">
      <w:pPr>
        <w:spacing w:line="276" w:lineRule="auto"/>
        <w:ind w:left="705" w:hanging="705"/>
        <w:rPr>
          <w:rFonts w:cs="Arial"/>
          <w:szCs w:val="22"/>
        </w:rPr>
      </w:pPr>
      <w:r w:rsidRPr="00DE74EA">
        <w:rPr>
          <w:rFonts w:cs="Arial"/>
          <w:b/>
          <w:szCs w:val="22"/>
        </w:rPr>
        <w:t>I.</w:t>
      </w:r>
      <w:r w:rsidRPr="00DE74EA">
        <w:rPr>
          <w:rFonts w:cs="Arial"/>
          <w:szCs w:val="22"/>
        </w:rPr>
        <w:tab/>
        <w:t>Proteger las áreas contra la excesiva concentración de habitantes, regulando la densidad de población y la densidad de la edificación en cada zona específica, señalando la mínima dotación de espacios abiertos dentro de estas zonas con objeto de asegurar espacios para el descanso y la recreación, permitiendo así mismo aquellos usos que complementan la actividad habitacional y que se clasifican en la categoría de usos y destinos permitidos de la zona, con el objeto de  garantizar la autosuficiencia de éstas y evitar el desplazamiento de los habitantes a otras zonas;</w:t>
      </w:r>
    </w:p>
    <w:p w:rsidR="00DE74EA" w:rsidRPr="00DE74EA" w:rsidRDefault="00DE74EA" w:rsidP="00DE74EA">
      <w:pPr>
        <w:spacing w:line="276" w:lineRule="auto"/>
        <w:ind w:left="705" w:hanging="705"/>
        <w:rPr>
          <w:rFonts w:cs="Arial"/>
          <w:szCs w:val="22"/>
        </w:rPr>
      </w:pPr>
      <w:r w:rsidRPr="00DE74EA">
        <w:rPr>
          <w:rFonts w:cs="Arial"/>
          <w:b/>
          <w:szCs w:val="22"/>
        </w:rPr>
        <w:t>II.</w:t>
      </w:r>
      <w:r w:rsidRPr="00DE74EA">
        <w:rPr>
          <w:rFonts w:cs="Arial"/>
          <w:szCs w:val="22"/>
        </w:rPr>
        <w:tab/>
        <w:t>Asegurar un acceso adecuado de sol, luz y aire a los espacios interiores habitacionales que permitan un medio ambiente higiénico y saludable, así como salvaguardar la privacidad a través del control de la separación y altura de las construcciones;</w:t>
      </w:r>
    </w:p>
    <w:p w:rsidR="00DE74EA" w:rsidRPr="00DE74EA" w:rsidRDefault="00DE74EA" w:rsidP="00DE74EA">
      <w:pPr>
        <w:spacing w:line="276" w:lineRule="auto"/>
        <w:ind w:left="705" w:hanging="705"/>
        <w:rPr>
          <w:rFonts w:cs="Arial"/>
          <w:szCs w:val="22"/>
        </w:rPr>
      </w:pPr>
      <w:r w:rsidRPr="00DE74EA">
        <w:rPr>
          <w:rFonts w:cs="Arial"/>
          <w:b/>
          <w:szCs w:val="22"/>
        </w:rPr>
        <w:t>III.</w:t>
      </w:r>
      <w:r w:rsidRPr="00DE74EA">
        <w:rPr>
          <w:rFonts w:cs="Arial"/>
          <w:szCs w:val="22"/>
        </w:rPr>
        <w:tab/>
        <w:t>Proteger las zonas habitacionales contra explosiones, emanaciones tóxicas y otros riesgos, producidos por usos del suelo incompatibles, así como contra ruidos ofensivos, vibraciones, humos, malos olores y otras influencias nocivas;</w:t>
      </w:r>
    </w:p>
    <w:p w:rsidR="00DE74EA" w:rsidRPr="00DE74EA" w:rsidRDefault="00DE74EA" w:rsidP="00DE74EA">
      <w:pPr>
        <w:spacing w:line="276" w:lineRule="auto"/>
        <w:ind w:left="705" w:hanging="705"/>
        <w:rPr>
          <w:rFonts w:cs="Arial"/>
          <w:szCs w:val="22"/>
        </w:rPr>
      </w:pPr>
      <w:r w:rsidRPr="00DE74EA">
        <w:rPr>
          <w:rFonts w:cs="Arial"/>
          <w:b/>
          <w:szCs w:val="22"/>
        </w:rPr>
        <w:t>IV.</w:t>
      </w:r>
      <w:r w:rsidRPr="00DE74EA">
        <w:rPr>
          <w:rFonts w:cs="Arial"/>
          <w:szCs w:val="22"/>
        </w:rPr>
        <w:tab/>
        <w:t>Proteger las zonas contra el tráfico pesado ocasionado por usos incompatibles y contra el congestionamiento vial producido por exceso de automóviles estacionados en las calles;</w:t>
      </w:r>
    </w:p>
    <w:p w:rsidR="00DE74EA" w:rsidRPr="00DE74EA" w:rsidRDefault="00DE74EA" w:rsidP="00DE74EA">
      <w:pPr>
        <w:spacing w:line="276" w:lineRule="auto"/>
        <w:ind w:left="705" w:hanging="705"/>
        <w:rPr>
          <w:rFonts w:cs="Arial"/>
          <w:szCs w:val="22"/>
        </w:rPr>
      </w:pPr>
      <w:r w:rsidRPr="00DE74EA">
        <w:rPr>
          <w:rFonts w:cs="Arial"/>
          <w:b/>
          <w:szCs w:val="22"/>
        </w:rPr>
        <w:t>V.</w:t>
      </w:r>
      <w:r w:rsidRPr="00DE74EA">
        <w:rPr>
          <w:rFonts w:cs="Arial"/>
          <w:szCs w:val="22"/>
        </w:rPr>
        <w:tab/>
        <w:t>Proteger el carácter de ciertas áreas caracterizadas por su valor fisonómico tradicional e histórico, en las cuales la escala y configuración de las edificaciones debe ser controlada de una manera acorde con su contexto; y</w:t>
      </w:r>
    </w:p>
    <w:p w:rsidR="00DE74EA" w:rsidRPr="006D7F81" w:rsidRDefault="00DE74EA" w:rsidP="006D7F81">
      <w:pPr>
        <w:spacing w:line="276" w:lineRule="auto"/>
        <w:ind w:left="705" w:hanging="705"/>
        <w:rPr>
          <w:rFonts w:cs="Arial"/>
          <w:szCs w:val="22"/>
        </w:rPr>
      </w:pPr>
      <w:r w:rsidRPr="00DE74EA">
        <w:rPr>
          <w:rFonts w:cs="Arial"/>
          <w:b/>
          <w:szCs w:val="22"/>
        </w:rPr>
        <w:t>VI.</w:t>
      </w:r>
      <w:r w:rsidRPr="00DE74EA">
        <w:rPr>
          <w:rFonts w:cs="Arial"/>
          <w:szCs w:val="22"/>
        </w:rPr>
        <w:tab/>
        <w:t xml:space="preserve">Permitir libertad en el diseño arquitectónico individual, que produzca una deseable diversidad de formas de la edificación sin afectar </w:t>
      </w:r>
      <w:r w:rsidR="006D7F81">
        <w:rPr>
          <w:rFonts w:cs="Arial"/>
          <w:szCs w:val="22"/>
        </w:rPr>
        <w:t>las edificaciones circundantes.</w:t>
      </w:r>
    </w:p>
    <w:p w:rsidR="0062010B" w:rsidRDefault="0062010B" w:rsidP="00415FF4">
      <w:pPr>
        <w:pStyle w:val="Ttulo5"/>
      </w:pPr>
      <w:bookmarkStart w:id="161" w:name="_Toc326232065"/>
      <w:r>
        <w:t>Zonas habitacionales jardín</w:t>
      </w:r>
      <w:bookmarkEnd w:id="161"/>
    </w:p>
    <w:p w:rsidR="0062010B" w:rsidRDefault="0062010B" w:rsidP="0062010B">
      <w:pPr>
        <w:spacing w:line="276" w:lineRule="auto"/>
        <w:rPr>
          <w:rFonts w:cs="Arial"/>
        </w:rPr>
      </w:pPr>
      <w:r>
        <w:rPr>
          <w:rFonts w:cs="Arial"/>
        </w:rPr>
        <w:t>Es la zona de uso habitacional que por su</w:t>
      </w:r>
      <w:r w:rsidRPr="00DB3220">
        <w:rPr>
          <w:rFonts w:cs="Arial"/>
        </w:rPr>
        <w:t xml:space="preserve"> relación de propiedad y f</w:t>
      </w:r>
      <w:r>
        <w:rPr>
          <w:rFonts w:cs="Arial"/>
        </w:rPr>
        <w:t>orma de edificar se define como</w:t>
      </w:r>
      <w:r w:rsidRPr="00DB3220">
        <w:rPr>
          <w:rFonts w:cs="Arial"/>
        </w:rPr>
        <w:t xml:space="preserve"> Habitacional </w:t>
      </w:r>
      <w:r w:rsidR="00115278">
        <w:rPr>
          <w:rFonts w:cs="Arial"/>
        </w:rPr>
        <w:t>Jardín</w:t>
      </w:r>
      <w:r w:rsidRPr="00DB3220">
        <w:rPr>
          <w:rFonts w:cs="Arial"/>
        </w:rPr>
        <w:t xml:space="preserve">, es decir, </w:t>
      </w:r>
      <w:r>
        <w:rPr>
          <w:rFonts w:cs="Arial"/>
        </w:rPr>
        <w:t>este uso habitacional puede desarrollarse, en función de necesidades ecológicas, resultantes de aspectos naturales propios del lugar</w:t>
      </w:r>
      <w:r w:rsidRPr="00DB3220">
        <w:rPr>
          <w:rFonts w:cs="Arial"/>
        </w:rPr>
        <w:t>.</w:t>
      </w:r>
    </w:p>
    <w:p w:rsidR="00115278" w:rsidRDefault="00115278" w:rsidP="00115278">
      <w:pPr>
        <w:rPr>
          <w:rFonts w:cs="Arial"/>
        </w:rPr>
      </w:pPr>
      <w:r w:rsidRPr="00DB3220">
        <w:rPr>
          <w:rFonts w:cs="Arial"/>
        </w:rPr>
        <w:t xml:space="preserve">En el Área de Aplicación se localiza la zona descrita a continuación, la cual se identifica en el Plano de Estrategia E-2 con la clave de las zonas habitacionales </w:t>
      </w:r>
      <w:r>
        <w:rPr>
          <w:rFonts w:cs="Arial"/>
        </w:rPr>
        <w:t>uni</w:t>
      </w:r>
      <w:r w:rsidRPr="00DB3220">
        <w:rPr>
          <w:rFonts w:cs="Arial"/>
        </w:rPr>
        <w:t>familiar</w:t>
      </w:r>
      <w:r>
        <w:rPr>
          <w:rFonts w:cs="Arial"/>
        </w:rPr>
        <w:t>es</w:t>
      </w:r>
      <w:r w:rsidRPr="00DB3220">
        <w:rPr>
          <w:rFonts w:cs="Arial"/>
        </w:rPr>
        <w:t>, densidad mínima “H</w:t>
      </w:r>
      <w:r>
        <w:rPr>
          <w:rFonts w:cs="Arial"/>
        </w:rPr>
        <w:t>J</w:t>
      </w:r>
      <w:r w:rsidRPr="00DB3220">
        <w:rPr>
          <w:rFonts w:cs="Arial"/>
        </w:rPr>
        <w:t>-</w:t>
      </w:r>
      <w:r>
        <w:rPr>
          <w:rFonts w:cs="Arial"/>
        </w:rPr>
        <w:t>U</w:t>
      </w:r>
      <w:r w:rsidRPr="00DB3220">
        <w:rPr>
          <w:rFonts w:cs="Arial"/>
        </w:rPr>
        <w:t>”</w:t>
      </w:r>
      <w:r>
        <w:rPr>
          <w:rFonts w:cs="Arial"/>
        </w:rPr>
        <w:t>.</w:t>
      </w:r>
    </w:p>
    <w:p w:rsidR="00115278" w:rsidRDefault="00115278" w:rsidP="00115278">
      <w:pPr>
        <w:rPr>
          <w:rFonts w:cs="Arial"/>
          <w:szCs w:val="20"/>
        </w:rPr>
      </w:pPr>
      <w:r w:rsidRPr="00DB3220">
        <w:rPr>
          <w:rFonts w:eastAsia="Calibri" w:cs="Arial"/>
          <w:b/>
          <w:szCs w:val="20"/>
        </w:rPr>
        <w:t>H1-</w:t>
      </w:r>
      <w:r>
        <w:rPr>
          <w:rFonts w:eastAsia="Calibri" w:cs="Arial"/>
          <w:b/>
          <w:szCs w:val="20"/>
        </w:rPr>
        <w:t>U</w:t>
      </w:r>
      <w:r>
        <w:rPr>
          <w:rFonts w:cs="Arial"/>
          <w:b/>
          <w:szCs w:val="20"/>
        </w:rPr>
        <w:t xml:space="preserve"> </w:t>
      </w:r>
      <w:r w:rsidRPr="00014AB2">
        <w:rPr>
          <w:rFonts w:cs="Arial"/>
          <w:szCs w:val="20"/>
        </w:rPr>
        <w:t>Zona</w:t>
      </w:r>
      <w:r w:rsidRPr="00DB3220">
        <w:rPr>
          <w:rFonts w:eastAsia="Calibri" w:cs="Arial"/>
          <w:szCs w:val="20"/>
        </w:rPr>
        <w:t xml:space="preserve"> localizada al </w:t>
      </w:r>
      <w:r>
        <w:rPr>
          <w:rFonts w:eastAsia="Calibri" w:cs="Arial"/>
          <w:szCs w:val="20"/>
        </w:rPr>
        <w:t>este</w:t>
      </w:r>
      <w:r w:rsidRPr="00DB3220">
        <w:rPr>
          <w:rFonts w:eastAsia="Calibri" w:cs="Arial"/>
          <w:szCs w:val="20"/>
        </w:rPr>
        <w:t xml:space="preserve"> del Área de Aplicación.</w:t>
      </w:r>
    </w:p>
    <w:p w:rsidR="00115278" w:rsidRDefault="00115278" w:rsidP="00115278">
      <w:pPr>
        <w:rPr>
          <w:rFonts w:cs="Arial"/>
          <w:szCs w:val="20"/>
        </w:rPr>
      </w:pPr>
      <w:r w:rsidRPr="00DB3220">
        <w:rPr>
          <w:rFonts w:cs="Arial"/>
          <w:szCs w:val="20"/>
        </w:rPr>
        <w:lastRenderedPageBreak/>
        <w:t>Las normas de urbanización y edificación permitidas en esta zona son las indicadas en la siguiente matriz</w:t>
      </w:r>
      <w:r>
        <w:rPr>
          <w:rFonts w:cs="Arial"/>
          <w:szCs w:val="20"/>
        </w:rPr>
        <w:t xml:space="preserve"> (Cuadro 3)</w:t>
      </w:r>
      <w:r w:rsidRPr="00DB3220">
        <w:rPr>
          <w:rFonts w:cs="Arial"/>
          <w:szCs w:val="20"/>
        </w:rPr>
        <w:t>:</w:t>
      </w:r>
    </w:p>
    <w:p w:rsidR="00115278" w:rsidRDefault="00115278" w:rsidP="00115278">
      <w:pPr>
        <w:pStyle w:val="Tablas"/>
        <w:spacing w:after="120"/>
      </w:pPr>
      <w:r>
        <w:t>Cuadro 3:</w:t>
      </w:r>
    </w:p>
    <w:tbl>
      <w:tblPr>
        <w:tblW w:w="4240"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43634" w:themeColor="accent2" w:themeShade="BF"/>
          <w:insideV w:val="single" w:sz="8" w:space="0" w:color="F79B4F"/>
        </w:tblBorders>
        <w:tblCellMar>
          <w:left w:w="70" w:type="dxa"/>
          <w:right w:w="70" w:type="dxa"/>
        </w:tblCellMar>
        <w:tblLook w:val="04A0" w:firstRow="1" w:lastRow="0" w:firstColumn="1" w:lastColumn="0" w:noHBand="0" w:noVBand="1"/>
      </w:tblPr>
      <w:tblGrid>
        <w:gridCol w:w="1340"/>
        <w:gridCol w:w="1436"/>
        <w:gridCol w:w="1464"/>
      </w:tblGrid>
      <w:tr w:rsidR="00115278" w:rsidRPr="00B9413D" w:rsidTr="0068000C">
        <w:trPr>
          <w:trHeight w:val="315"/>
          <w:jc w:val="center"/>
        </w:trPr>
        <w:tc>
          <w:tcPr>
            <w:tcW w:w="4240" w:type="dxa"/>
            <w:gridSpan w:val="3"/>
            <w:tcBorders>
              <w:top w:val="single" w:sz="12" w:space="0" w:color="943634" w:themeColor="accent2" w:themeShade="BF"/>
              <w:bottom w:val="single" w:sz="12" w:space="0" w:color="943634" w:themeColor="accent2" w:themeShade="BF"/>
            </w:tcBorders>
            <w:shd w:val="clear" w:color="auto" w:fill="D99594" w:themeFill="accent2" w:themeFillTint="99"/>
            <w:noWrap/>
            <w:vAlign w:val="center"/>
            <w:hideMark/>
          </w:tcPr>
          <w:p w:rsidR="00115278" w:rsidRPr="00B9413D" w:rsidRDefault="00115278" w:rsidP="0068000C">
            <w:pPr>
              <w:spacing w:before="0" w:after="0"/>
              <w:jc w:val="center"/>
              <w:rPr>
                <w:rFonts w:cs="Arial"/>
                <w:b/>
                <w:bCs/>
                <w:color w:val="000000"/>
                <w:sz w:val="18"/>
                <w:szCs w:val="18"/>
                <w:lang w:val="es-MX" w:eastAsia="es-MX"/>
              </w:rPr>
            </w:pPr>
            <w:r w:rsidRPr="00B9413D">
              <w:rPr>
                <w:rFonts w:cs="Arial"/>
                <w:b/>
                <w:bCs/>
                <w:color w:val="000000"/>
                <w:sz w:val="18"/>
                <w:szCs w:val="18"/>
                <w:lang w:eastAsia="es-MX"/>
              </w:rPr>
              <w:t>HABITACIONAL HJ-U</w:t>
            </w:r>
          </w:p>
        </w:tc>
      </w:tr>
      <w:tr w:rsidR="00115278" w:rsidRPr="00B9413D" w:rsidTr="0068000C">
        <w:trPr>
          <w:trHeight w:val="300"/>
          <w:jc w:val="center"/>
        </w:trPr>
        <w:tc>
          <w:tcPr>
            <w:tcW w:w="4240"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115278" w:rsidRPr="00B9413D" w:rsidTr="0068000C">
        <w:trPr>
          <w:trHeight w:val="300"/>
          <w:jc w:val="center"/>
        </w:trPr>
        <w:tc>
          <w:tcPr>
            <w:tcW w:w="1340" w:type="dxa"/>
            <w:vMerge w:val="restart"/>
            <w:tcBorders>
              <w:top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436"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20</w:t>
            </w:r>
          </w:p>
        </w:tc>
        <w:tc>
          <w:tcPr>
            <w:tcW w:w="1464" w:type="dxa"/>
            <w:tcBorders>
              <w:top w:val="single" w:sz="12" w:space="0" w:color="943634" w:themeColor="accent2" w:themeShade="BF"/>
              <w:left w:val="single" w:sz="8" w:space="0" w:color="943634" w:themeColor="accent2" w:themeShade="BF"/>
              <w:bottom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4</w:t>
            </w:r>
          </w:p>
        </w:tc>
      </w:tr>
      <w:tr w:rsidR="00115278" w:rsidRPr="00B9413D" w:rsidTr="0068000C">
        <w:trPr>
          <w:trHeight w:val="300"/>
          <w:jc w:val="center"/>
        </w:trPr>
        <w:tc>
          <w:tcPr>
            <w:tcW w:w="1340" w:type="dxa"/>
            <w:vMerge/>
            <w:tcBorders>
              <w:top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2,500 m</w:t>
            </w:r>
            <w:r w:rsidRPr="00B9413D">
              <w:rPr>
                <w:rFonts w:cs="Arial"/>
                <w:color w:val="000000"/>
                <w:sz w:val="18"/>
                <w:szCs w:val="18"/>
                <w:vertAlign w:val="superscript"/>
                <w:lang w:eastAsia="es-MX"/>
              </w:rPr>
              <w:t>2</w:t>
            </w:r>
          </w:p>
        </w:tc>
        <w:tc>
          <w:tcPr>
            <w:tcW w:w="1464" w:type="dxa"/>
            <w:vMerge w:val="restart"/>
            <w:tcBorders>
              <w:top w:val="single" w:sz="8" w:space="0" w:color="943634" w:themeColor="accent2" w:themeShade="BF"/>
              <w:lef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50 m*</w:t>
            </w:r>
          </w:p>
        </w:tc>
      </w:tr>
      <w:tr w:rsidR="00115278" w:rsidRPr="00B9413D" w:rsidTr="0068000C">
        <w:trPr>
          <w:trHeight w:val="30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2,500 m</w:t>
            </w:r>
            <w:r w:rsidRPr="00B9413D">
              <w:rPr>
                <w:rFonts w:cs="Arial"/>
                <w:color w:val="000000"/>
                <w:sz w:val="18"/>
                <w:szCs w:val="18"/>
                <w:vertAlign w:val="superscript"/>
                <w:lang w:eastAsia="es-MX"/>
              </w:rPr>
              <w:t>2</w:t>
            </w:r>
          </w:p>
        </w:tc>
        <w:tc>
          <w:tcPr>
            <w:tcW w:w="1464" w:type="dxa"/>
            <w:vMerge/>
            <w:tcBorders>
              <w:left w:val="single" w:sz="8" w:space="0" w:color="943634" w:themeColor="accent2" w:themeShade="BF"/>
            </w:tcBorders>
            <w:vAlign w:val="center"/>
            <w:hideMark/>
          </w:tcPr>
          <w:p w:rsidR="00115278" w:rsidRPr="00B9413D" w:rsidRDefault="00115278" w:rsidP="0068000C">
            <w:pPr>
              <w:spacing w:before="0" w:after="0"/>
              <w:jc w:val="left"/>
              <w:rPr>
                <w:rFonts w:cs="Arial"/>
                <w:color w:val="000000"/>
                <w:sz w:val="18"/>
                <w:szCs w:val="18"/>
                <w:lang w:val="es-MX" w:eastAsia="es-MX"/>
              </w:rPr>
            </w:pPr>
          </w:p>
        </w:tc>
      </w:tr>
      <w:tr w:rsidR="00115278" w:rsidRPr="00B9413D" w:rsidTr="0068000C">
        <w:trPr>
          <w:trHeight w:val="300"/>
          <w:jc w:val="center"/>
        </w:trPr>
        <w:tc>
          <w:tcPr>
            <w:tcW w:w="1340" w:type="dxa"/>
            <w:vMerge w:val="restart"/>
            <w:tcBorders>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0.2</w:t>
            </w:r>
          </w:p>
        </w:tc>
        <w:tc>
          <w:tcPr>
            <w:tcW w:w="1464" w:type="dxa"/>
            <w:tcBorders>
              <w:left w:val="single" w:sz="8" w:space="0" w:color="943634" w:themeColor="accent2" w:themeShade="BF"/>
            </w:tcBorders>
            <w:shd w:val="clear" w:color="auto" w:fill="auto"/>
            <w:vAlign w:val="center"/>
            <w:hideMark/>
          </w:tcPr>
          <w:p w:rsidR="00115278" w:rsidRPr="00B9413D" w:rsidRDefault="00115278" w:rsidP="00115278">
            <w:pPr>
              <w:spacing w:before="0" w:after="0"/>
              <w:jc w:val="center"/>
              <w:rPr>
                <w:rFonts w:cs="Arial"/>
                <w:color w:val="000000"/>
                <w:sz w:val="18"/>
                <w:szCs w:val="18"/>
                <w:lang w:val="es-MX" w:eastAsia="es-MX"/>
              </w:rPr>
            </w:pPr>
            <w:r w:rsidRPr="00B9413D">
              <w:rPr>
                <w:rFonts w:cs="Arial"/>
                <w:color w:val="000000"/>
                <w:sz w:val="18"/>
                <w:szCs w:val="18"/>
                <w:lang w:eastAsia="es-MX"/>
              </w:rPr>
              <w:t>0.4</w:t>
            </w:r>
          </w:p>
        </w:tc>
      </w:tr>
      <w:tr w:rsidR="00115278" w:rsidRPr="00B9413D" w:rsidTr="0068000C">
        <w:trPr>
          <w:trHeight w:val="78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4</w:t>
            </w:r>
          </w:p>
        </w:tc>
        <w:tc>
          <w:tcPr>
            <w:tcW w:w="1464" w:type="dxa"/>
            <w:tcBorders>
              <w:lef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RESULTANTE DE C.O.S. Y C.U.S</w:t>
            </w:r>
          </w:p>
        </w:tc>
      </w:tr>
      <w:tr w:rsidR="00115278" w:rsidRPr="00B9413D" w:rsidTr="0068000C">
        <w:trPr>
          <w:trHeight w:val="72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80%</w:t>
            </w:r>
          </w:p>
        </w:tc>
        <w:tc>
          <w:tcPr>
            <w:tcW w:w="1464" w:type="dxa"/>
            <w:vMerge w:val="restart"/>
            <w:tcBorders>
              <w:left w:val="single" w:sz="8" w:space="0" w:color="943634" w:themeColor="accent2" w:themeShade="BF"/>
            </w:tcBorders>
            <w:shd w:val="clear" w:color="auto" w:fill="auto"/>
            <w:vAlign w:val="center"/>
            <w:hideMark/>
          </w:tcPr>
          <w:p w:rsidR="00115278" w:rsidRPr="00B9413D" w:rsidRDefault="00115278" w:rsidP="00115278">
            <w:pPr>
              <w:spacing w:before="0" w:after="0"/>
              <w:jc w:val="center"/>
              <w:rPr>
                <w:rFonts w:cs="Arial"/>
                <w:color w:val="000000"/>
                <w:sz w:val="18"/>
                <w:szCs w:val="18"/>
                <w:lang w:val="es-MX" w:eastAsia="es-MX"/>
              </w:rPr>
            </w:pPr>
            <w:r w:rsidRPr="00B9413D">
              <w:rPr>
                <w:rFonts w:cs="Arial"/>
                <w:color w:val="000000"/>
                <w:sz w:val="18"/>
                <w:szCs w:val="18"/>
                <w:lang w:eastAsia="es-MX"/>
              </w:rPr>
              <w:t>RESTRICCIÓN: F= 5* m                       L= 10 m                            P= 10 m</w:t>
            </w:r>
          </w:p>
        </w:tc>
      </w:tr>
      <w:tr w:rsidR="00115278" w:rsidRPr="00B9413D" w:rsidTr="0068000C">
        <w:trPr>
          <w:trHeight w:val="30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115278" w:rsidRPr="00B9413D" w:rsidRDefault="00115278" w:rsidP="0068000C">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115278" w:rsidRPr="00B9413D" w:rsidRDefault="00115278" w:rsidP="0068000C">
            <w:pPr>
              <w:spacing w:before="0" w:after="0"/>
              <w:jc w:val="center"/>
              <w:rPr>
                <w:rFonts w:cs="Arial"/>
                <w:color w:val="000000"/>
                <w:sz w:val="18"/>
                <w:szCs w:val="18"/>
                <w:lang w:val="es-MX" w:eastAsia="es-MX"/>
              </w:rPr>
            </w:pPr>
            <w:r w:rsidRPr="00B9413D">
              <w:rPr>
                <w:rFonts w:cs="Arial"/>
                <w:color w:val="000000"/>
                <w:sz w:val="18"/>
                <w:szCs w:val="18"/>
                <w:lang w:eastAsia="es-MX"/>
              </w:rPr>
              <w:t>ABIERTO</w:t>
            </w:r>
          </w:p>
        </w:tc>
        <w:tc>
          <w:tcPr>
            <w:tcW w:w="1464" w:type="dxa"/>
            <w:vMerge/>
            <w:tcBorders>
              <w:left w:val="single" w:sz="8" w:space="0" w:color="943634" w:themeColor="accent2" w:themeShade="BF"/>
            </w:tcBorders>
            <w:vAlign w:val="center"/>
            <w:hideMark/>
          </w:tcPr>
          <w:p w:rsidR="00115278" w:rsidRPr="00B9413D" w:rsidRDefault="00115278" w:rsidP="0068000C">
            <w:pPr>
              <w:spacing w:before="0" w:after="0"/>
              <w:jc w:val="left"/>
              <w:rPr>
                <w:rFonts w:cs="Arial"/>
                <w:color w:val="000000"/>
                <w:sz w:val="18"/>
                <w:szCs w:val="18"/>
                <w:lang w:val="es-MX" w:eastAsia="es-MX"/>
              </w:rPr>
            </w:pPr>
          </w:p>
        </w:tc>
      </w:tr>
    </w:tbl>
    <w:p w:rsidR="00115278" w:rsidRDefault="00115278" w:rsidP="00115278">
      <w:pPr>
        <w:spacing w:before="0" w:after="0"/>
        <w:jc w:val="center"/>
        <w:rPr>
          <w:rFonts w:cs="Arial"/>
          <w:sz w:val="17"/>
          <w:szCs w:val="17"/>
        </w:rPr>
      </w:pPr>
      <w:r w:rsidRPr="00134A4A">
        <w:rPr>
          <w:rFonts w:cs="Arial"/>
          <w:b/>
          <w:sz w:val="17"/>
          <w:szCs w:val="17"/>
        </w:rPr>
        <w:t>*</w:t>
      </w:r>
      <w:r w:rsidRPr="00134A4A">
        <w:rPr>
          <w:rFonts w:cs="Arial"/>
          <w:sz w:val="17"/>
          <w:szCs w:val="17"/>
        </w:rPr>
        <w:t xml:space="preserve"> </w:t>
      </w:r>
      <w:r>
        <w:rPr>
          <w:rFonts w:cs="Arial"/>
          <w:sz w:val="17"/>
          <w:szCs w:val="17"/>
        </w:rPr>
        <w:t>Cuando las condiciones naturales del terreno no posibiliten el cumplimiento del frente mínimo de lote, este podrá ser menor previa evaluación y aprobación de la dependencia municipal pero en ningún caso podrá ser menor de 20 metros lineales</w:t>
      </w:r>
      <w:r w:rsidRPr="00134A4A">
        <w:rPr>
          <w:rFonts w:cs="Arial"/>
          <w:sz w:val="17"/>
          <w:szCs w:val="17"/>
        </w:rPr>
        <w:t>.</w:t>
      </w:r>
    </w:p>
    <w:p w:rsidR="009B72AB" w:rsidRDefault="009B72AB" w:rsidP="009B72AB">
      <w:pPr>
        <w:spacing w:after="0"/>
        <w:rPr>
          <w:rFonts w:cs="Arial"/>
          <w:szCs w:val="20"/>
        </w:rPr>
      </w:pPr>
      <w:r w:rsidRPr="00301C13">
        <w:rPr>
          <w:rFonts w:eastAsia="Calibri" w:cs="Arial"/>
          <w:szCs w:val="20"/>
        </w:rPr>
        <w:t xml:space="preserve">En esta zona las actividades o giros de uso predominante; así como la categoría de los usos y destinos permitidos se indican en </w:t>
      </w:r>
      <w:r>
        <w:rPr>
          <w:rFonts w:eastAsia="Calibri" w:cs="Arial"/>
          <w:szCs w:val="20"/>
        </w:rPr>
        <w:t>el siguiente cuadro:</w:t>
      </w:r>
    </w:p>
    <w:p w:rsidR="009B72AB" w:rsidRDefault="009B72AB" w:rsidP="009B72AB">
      <w:pPr>
        <w:pStyle w:val="Tablas"/>
        <w:spacing w:after="120"/>
      </w:pPr>
      <w:r>
        <w:t>Cuadro 4.</w:t>
      </w:r>
    </w:p>
    <w:tbl>
      <w:tblPr>
        <w:tblStyle w:val="Listaclara-nfasis2"/>
        <w:tblW w:w="9606" w:type="dxa"/>
        <w:tblLook w:val="04A0" w:firstRow="1" w:lastRow="0" w:firstColumn="1" w:lastColumn="0" w:noHBand="0" w:noVBand="1"/>
      </w:tblPr>
      <w:tblGrid>
        <w:gridCol w:w="996"/>
        <w:gridCol w:w="1715"/>
        <w:gridCol w:w="1984"/>
        <w:gridCol w:w="1559"/>
        <w:gridCol w:w="3352"/>
      </w:tblGrid>
      <w:tr w:rsidR="009B72AB" w:rsidRPr="00B9413D" w:rsidTr="00B9413D">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96" w:type="dxa"/>
            <w:tcBorders>
              <w:top w:val="single" w:sz="12" w:space="0" w:color="C0504D" w:themeColor="accent2"/>
              <w:left w:val="single" w:sz="12" w:space="0" w:color="C0504D" w:themeColor="accent2"/>
              <w:bottom w:val="single" w:sz="8" w:space="0" w:color="C0504D" w:themeColor="accent2"/>
              <w:right w:val="single" w:sz="8" w:space="0" w:color="D99594" w:themeColor="accent2" w:themeTint="99"/>
            </w:tcBorders>
            <w:vAlign w:val="center"/>
            <w:hideMark/>
          </w:tcPr>
          <w:p w:rsidR="009B72AB" w:rsidRPr="00B9413D" w:rsidRDefault="009B72AB" w:rsidP="0068000C">
            <w:pPr>
              <w:spacing w:before="0" w:after="0"/>
              <w:jc w:val="left"/>
              <w:rPr>
                <w:rFonts w:cs="Arial"/>
                <w:color w:val="000000"/>
                <w:sz w:val="18"/>
                <w:szCs w:val="18"/>
                <w:lang w:val="es-MX" w:eastAsia="es-MX"/>
              </w:rPr>
            </w:pPr>
            <w:r w:rsidRPr="00B9413D">
              <w:rPr>
                <w:rFonts w:cs="Arial"/>
                <w:color w:val="000000"/>
                <w:sz w:val="18"/>
                <w:szCs w:val="18"/>
                <w:lang w:eastAsia="es-MX"/>
              </w:rPr>
              <w:t xml:space="preserve">CLAVE </w:t>
            </w:r>
          </w:p>
        </w:tc>
        <w:tc>
          <w:tcPr>
            <w:tcW w:w="1715"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9B72AB" w:rsidRPr="00B9413D" w:rsidRDefault="009B72AB"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ZONA</w:t>
            </w:r>
          </w:p>
        </w:tc>
        <w:tc>
          <w:tcPr>
            <w:tcW w:w="1984"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9B72AB" w:rsidRPr="00B9413D" w:rsidRDefault="009B72AB"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ACTIVIDADES O GIROS DE USO PREDOMINANTE</w:t>
            </w:r>
          </w:p>
        </w:tc>
        <w:tc>
          <w:tcPr>
            <w:tcW w:w="1559" w:type="dxa"/>
            <w:tcBorders>
              <w:top w:val="single" w:sz="12" w:space="0" w:color="C0504D" w:themeColor="accent2"/>
              <w:left w:val="single" w:sz="8" w:space="0" w:color="D99594" w:themeColor="accent2" w:themeTint="99"/>
              <w:right w:val="single" w:sz="8" w:space="0" w:color="D99594" w:themeColor="accent2" w:themeTint="99"/>
            </w:tcBorders>
            <w:vAlign w:val="center"/>
            <w:hideMark/>
          </w:tcPr>
          <w:p w:rsidR="009B72AB" w:rsidRPr="00B9413D" w:rsidRDefault="009B72AB"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CATEGORÍA</w:t>
            </w:r>
          </w:p>
        </w:tc>
        <w:tc>
          <w:tcPr>
            <w:tcW w:w="3352" w:type="dxa"/>
            <w:tcBorders>
              <w:top w:val="single" w:sz="12" w:space="0" w:color="C0504D" w:themeColor="accent2"/>
              <w:left w:val="single" w:sz="8" w:space="0" w:color="D99594" w:themeColor="accent2" w:themeTint="99"/>
              <w:bottom w:val="single" w:sz="8" w:space="0" w:color="C0504D" w:themeColor="accent2"/>
              <w:right w:val="single" w:sz="12" w:space="0" w:color="C0504D" w:themeColor="accent2"/>
            </w:tcBorders>
            <w:vAlign w:val="center"/>
            <w:hideMark/>
          </w:tcPr>
          <w:p w:rsidR="009B72AB" w:rsidRPr="00B9413D" w:rsidRDefault="009B72AB"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USOS Y DESTINOS PERMITIDOS</w:t>
            </w:r>
          </w:p>
        </w:tc>
      </w:tr>
      <w:tr w:rsidR="009B72AB" w:rsidRPr="00B9413D" w:rsidTr="0068000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vMerge w:val="restart"/>
            <w:tcBorders>
              <w:left w:val="single" w:sz="12" w:space="0" w:color="C0504D" w:themeColor="accent2"/>
              <w:right w:val="single" w:sz="8" w:space="0" w:color="C0504D" w:themeColor="accent2"/>
            </w:tcBorders>
            <w:vAlign w:val="center"/>
            <w:hideMark/>
          </w:tcPr>
          <w:p w:rsidR="009B72AB" w:rsidRPr="00B9413D" w:rsidRDefault="009B72AB" w:rsidP="0068000C">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HJ-U</w:t>
            </w:r>
          </w:p>
        </w:tc>
        <w:tc>
          <w:tcPr>
            <w:tcW w:w="1715" w:type="dxa"/>
            <w:vMerge w:val="restart"/>
            <w:tcBorders>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9413D">
              <w:rPr>
                <w:rFonts w:cs="Arial"/>
                <w:b/>
                <w:sz w:val="18"/>
                <w:szCs w:val="18"/>
              </w:rPr>
              <w:t>HABITACIONAL</w:t>
            </w:r>
          </w:p>
          <w:p w:rsidR="009B72AB" w:rsidRPr="00B9413D" w:rsidRDefault="009B72AB" w:rsidP="009B72AB">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sz w:val="18"/>
                <w:szCs w:val="18"/>
              </w:rPr>
              <w:t>JARDÍN</w:t>
            </w:r>
          </w:p>
        </w:tc>
        <w:tc>
          <w:tcPr>
            <w:tcW w:w="1984" w:type="dxa"/>
            <w:vMerge w:val="restart"/>
            <w:tcBorders>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   Habitación.</w:t>
            </w:r>
          </w:p>
        </w:tc>
        <w:tc>
          <w:tcPr>
            <w:tcW w:w="1559" w:type="dxa"/>
            <w:tcBorders>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X</w:t>
            </w:r>
          </w:p>
        </w:tc>
        <w:tc>
          <w:tcPr>
            <w:tcW w:w="3352" w:type="dxa"/>
            <w:tcBorders>
              <w:left w:val="single" w:sz="8" w:space="0" w:color="C0504D" w:themeColor="accent2"/>
              <w:right w:val="single" w:sz="12" w:space="0" w:color="C0504D" w:themeColor="accent2"/>
            </w:tcBorders>
            <w:vAlign w:val="center"/>
            <w:hideMark/>
          </w:tcPr>
          <w:p w:rsidR="009B72AB" w:rsidRPr="00B9413D" w:rsidRDefault="009B72AB" w:rsidP="009B72AB">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HABITACIONAL JARDÍN</w:t>
            </w:r>
          </w:p>
        </w:tc>
      </w:tr>
      <w:tr w:rsidR="009B72AB" w:rsidRPr="00B9413D" w:rsidTr="0068000C">
        <w:trPr>
          <w:trHeight w:val="717"/>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9B72AB" w:rsidRPr="00B9413D" w:rsidRDefault="009B72AB" w:rsidP="0068000C">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3352" w:type="dxa"/>
            <w:tcBorders>
              <w:left w:val="single" w:sz="8" w:space="0" w:color="C0504D" w:themeColor="accent2"/>
              <w:right w:val="single" w:sz="12" w:space="0" w:color="C0504D" w:themeColor="accent2"/>
            </w:tcBorders>
            <w:vAlign w:val="center"/>
            <w:hideMark/>
          </w:tcPr>
          <w:p w:rsidR="009B72AB" w:rsidRPr="00B9413D" w:rsidRDefault="009B72AB" w:rsidP="0068000C">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ESPACIOS VERDES, ABIERTOS Y RECREATIVOS VECINALES.</w:t>
            </w:r>
          </w:p>
        </w:tc>
      </w:tr>
      <w:tr w:rsidR="009B72AB" w:rsidRPr="00B9413D" w:rsidTr="0068000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1" w:type="dxa"/>
            <w:gridSpan w:val="2"/>
            <w:tcBorders>
              <w:left w:val="single" w:sz="12" w:space="0" w:color="C0504D" w:themeColor="accent2"/>
              <w:bottom w:val="single" w:sz="12" w:space="0" w:color="C0504D" w:themeColor="accent2"/>
              <w:right w:val="single" w:sz="8" w:space="0" w:color="C0504D" w:themeColor="accent2"/>
            </w:tcBorders>
            <w:vAlign w:val="center"/>
            <w:hideMark/>
          </w:tcPr>
          <w:p w:rsidR="009B72AB" w:rsidRPr="00B9413D" w:rsidRDefault="009B72AB" w:rsidP="0068000C">
            <w:pPr>
              <w:spacing w:before="0" w:after="0"/>
              <w:jc w:val="center"/>
              <w:rPr>
                <w:rFonts w:cs="Arial"/>
                <w:b w:val="0"/>
                <w:bCs w:val="0"/>
                <w:color w:val="000000"/>
                <w:sz w:val="18"/>
                <w:szCs w:val="18"/>
                <w:lang w:val="es-MX" w:eastAsia="es-MX"/>
              </w:rPr>
            </w:pPr>
            <w:r w:rsidRPr="00B9413D">
              <w:rPr>
                <w:rFonts w:cs="Arial"/>
                <w:bCs w:val="0"/>
                <w:color w:val="000000"/>
                <w:sz w:val="18"/>
                <w:szCs w:val="18"/>
                <w:lang w:eastAsia="es-MX"/>
              </w:rPr>
              <w:t>X</w:t>
            </w:r>
            <w:r w:rsidRPr="00B9413D">
              <w:rPr>
                <w:rFonts w:cs="Arial"/>
                <w:b w:val="0"/>
                <w:bCs w:val="0"/>
                <w:color w:val="000000"/>
                <w:sz w:val="18"/>
                <w:szCs w:val="18"/>
                <w:lang w:eastAsia="es-MX"/>
              </w:rPr>
              <w:t xml:space="preserve"> </w:t>
            </w:r>
            <w:r w:rsidRPr="00B9413D">
              <w:rPr>
                <w:rFonts w:cs="Arial"/>
                <w:color w:val="000000"/>
                <w:sz w:val="18"/>
                <w:szCs w:val="18"/>
                <w:lang w:eastAsia="es-MX"/>
              </w:rPr>
              <w:t>Predominante</w:t>
            </w:r>
          </w:p>
        </w:tc>
        <w:tc>
          <w:tcPr>
            <w:tcW w:w="1984" w:type="dxa"/>
            <w:tcBorders>
              <w:left w:val="single" w:sz="8" w:space="0" w:color="C0504D" w:themeColor="accent2"/>
              <w:bottom w:val="single" w:sz="12" w:space="0" w:color="C0504D" w:themeColor="accent2"/>
              <w:right w:val="single" w:sz="8" w:space="0" w:color="C0504D" w:themeColor="accent2"/>
            </w:tcBorders>
            <w:vAlign w:val="center"/>
            <w:hideMark/>
          </w:tcPr>
          <w:p w:rsidR="009B72AB" w:rsidRPr="00B9413D" w:rsidRDefault="009B72AB"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O </w:t>
            </w:r>
            <w:r w:rsidRPr="00B9413D">
              <w:rPr>
                <w:rFonts w:cs="Arial"/>
                <w:color w:val="000000"/>
                <w:sz w:val="18"/>
                <w:szCs w:val="18"/>
                <w:lang w:eastAsia="es-MX"/>
              </w:rPr>
              <w:t>Compatible</w:t>
            </w:r>
          </w:p>
        </w:tc>
        <w:tc>
          <w:tcPr>
            <w:tcW w:w="4911" w:type="dxa"/>
            <w:gridSpan w:val="2"/>
            <w:tcBorders>
              <w:left w:val="single" w:sz="8" w:space="0" w:color="C0504D" w:themeColor="accent2"/>
              <w:bottom w:val="single" w:sz="12" w:space="0" w:color="C0504D" w:themeColor="accent2"/>
              <w:right w:val="single" w:sz="12" w:space="0" w:color="C0504D" w:themeColor="accent2"/>
            </w:tcBorders>
            <w:vAlign w:val="center"/>
            <w:hideMark/>
          </w:tcPr>
          <w:p w:rsidR="009B72AB" w:rsidRPr="00B9413D" w:rsidRDefault="009B72AB"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D </w:t>
            </w:r>
            <w:r w:rsidRPr="00B9413D">
              <w:rPr>
                <w:rFonts w:cs="Arial"/>
                <w:color w:val="000000"/>
                <w:sz w:val="18"/>
                <w:szCs w:val="18"/>
                <w:lang w:eastAsia="es-MX"/>
              </w:rPr>
              <w:t>Condicionado</w:t>
            </w:r>
          </w:p>
        </w:tc>
      </w:tr>
    </w:tbl>
    <w:p w:rsidR="0062010B" w:rsidRPr="0062010B" w:rsidRDefault="0062010B" w:rsidP="0062010B"/>
    <w:p w:rsidR="00415FF4" w:rsidRPr="00415FF4" w:rsidRDefault="00813F20" w:rsidP="00415FF4">
      <w:pPr>
        <w:pStyle w:val="Ttulo5"/>
      </w:pPr>
      <w:bookmarkStart w:id="162" w:name="_Toc326232066"/>
      <w:r>
        <w:t xml:space="preserve">Zonas </w:t>
      </w:r>
      <w:r w:rsidR="00550875">
        <w:t>h</w:t>
      </w:r>
      <w:r w:rsidR="00BD05EA">
        <w:t>abitacionales unifamiliar</w:t>
      </w:r>
      <w:r>
        <w:t xml:space="preserve">, </w:t>
      </w:r>
      <w:r w:rsidR="00550875">
        <w:t>d</w:t>
      </w:r>
      <w:r>
        <w:t xml:space="preserve">ensidad </w:t>
      </w:r>
      <w:r w:rsidR="00550875">
        <w:t>m</w:t>
      </w:r>
      <w:r>
        <w:t>ínima</w:t>
      </w:r>
      <w:bookmarkEnd w:id="162"/>
    </w:p>
    <w:p w:rsidR="0062010B" w:rsidRPr="00DB3220" w:rsidRDefault="0062010B" w:rsidP="0062010B">
      <w:pPr>
        <w:spacing w:line="276" w:lineRule="auto"/>
        <w:rPr>
          <w:rFonts w:cs="Arial"/>
        </w:rPr>
      </w:pPr>
      <w:r>
        <w:rPr>
          <w:rFonts w:cs="Arial"/>
        </w:rPr>
        <w:t>Es la zona de uso habitacional que por su</w:t>
      </w:r>
      <w:r w:rsidRPr="00DB3220">
        <w:rPr>
          <w:rFonts w:cs="Arial"/>
        </w:rPr>
        <w:t xml:space="preserve"> relación de propiedad y f</w:t>
      </w:r>
      <w:r>
        <w:rPr>
          <w:rFonts w:cs="Arial"/>
        </w:rPr>
        <w:t>orma de edificar se define como</w:t>
      </w:r>
      <w:r w:rsidRPr="00DB3220">
        <w:rPr>
          <w:rFonts w:cs="Arial"/>
        </w:rPr>
        <w:t xml:space="preserve"> Habitacional Unifamiliar, es decir, una casa habitación por familia en un lote individual.</w:t>
      </w:r>
    </w:p>
    <w:p w:rsidR="00A5639D" w:rsidRDefault="00A5639D" w:rsidP="00A5639D">
      <w:pPr>
        <w:rPr>
          <w:rFonts w:cs="Arial"/>
        </w:rPr>
      </w:pPr>
      <w:r w:rsidRPr="00DB3220">
        <w:rPr>
          <w:rFonts w:cs="Arial"/>
        </w:rPr>
        <w:t xml:space="preserve">En el Área de Aplicación se localiza la zona descrita a continuación, la cual se identifica en el Plano de Estrategia E-2 con la clave de las zonas habitacionales </w:t>
      </w:r>
      <w:r w:rsidR="00807A82">
        <w:rPr>
          <w:rFonts w:cs="Arial"/>
        </w:rPr>
        <w:t>u</w:t>
      </w:r>
      <w:r w:rsidR="0062010B">
        <w:rPr>
          <w:rFonts w:cs="Arial"/>
        </w:rPr>
        <w:t>n</w:t>
      </w:r>
      <w:r w:rsidR="00807A82">
        <w:rPr>
          <w:rFonts w:cs="Arial"/>
        </w:rPr>
        <w:t>i</w:t>
      </w:r>
      <w:r w:rsidRPr="00DB3220">
        <w:rPr>
          <w:rFonts w:cs="Arial"/>
        </w:rPr>
        <w:t>familiar</w:t>
      </w:r>
      <w:r w:rsidR="00807A82">
        <w:rPr>
          <w:rFonts w:cs="Arial"/>
        </w:rPr>
        <w:t>es</w:t>
      </w:r>
      <w:r w:rsidRPr="00DB3220">
        <w:rPr>
          <w:rFonts w:cs="Arial"/>
        </w:rPr>
        <w:t>, densidad mínima “H1-</w:t>
      </w:r>
      <w:r w:rsidR="0062010B">
        <w:rPr>
          <w:rFonts w:cs="Arial"/>
        </w:rPr>
        <w:t>U</w:t>
      </w:r>
      <w:r w:rsidRPr="00DB3220">
        <w:rPr>
          <w:rFonts w:cs="Arial"/>
        </w:rPr>
        <w:t>”</w:t>
      </w:r>
      <w:r>
        <w:rPr>
          <w:rFonts w:cs="Arial"/>
        </w:rPr>
        <w:t>.</w:t>
      </w:r>
    </w:p>
    <w:p w:rsidR="00A5639D" w:rsidRDefault="00A5639D" w:rsidP="00A5639D">
      <w:pPr>
        <w:rPr>
          <w:rFonts w:cs="Arial"/>
          <w:szCs w:val="20"/>
        </w:rPr>
      </w:pPr>
      <w:r w:rsidRPr="00DB3220">
        <w:rPr>
          <w:rFonts w:eastAsia="Calibri" w:cs="Arial"/>
          <w:b/>
          <w:szCs w:val="20"/>
        </w:rPr>
        <w:t>H1-</w:t>
      </w:r>
      <w:r w:rsidR="0062010B">
        <w:rPr>
          <w:rFonts w:eastAsia="Calibri" w:cs="Arial"/>
          <w:b/>
          <w:szCs w:val="20"/>
        </w:rPr>
        <w:t>U</w:t>
      </w:r>
      <w:r>
        <w:rPr>
          <w:rFonts w:cs="Arial"/>
          <w:b/>
          <w:szCs w:val="20"/>
        </w:rPr>
        <w:t xml:space="preserve"> </w:t>
      </w:r>
      <w:r w:rsidRPr="00014AB2">
        <w:rPr>
          <w:rFonts w:cs="Arial"/>
          <w:szCs w:val="20"/>
        </w:rPr>
        <w:t>Zona</w:t>
      </w:r>
      <w:r w:rsidRPr="00DB3220">
        <w:rPr>
          <w:rFonts w:eastAsia="Calibri" w:cs="Arial"/>
          <w:szCs w:val="20"/>
        </w:rPr>
        <w:t xml:space="preserve"> localizada al </w:t>
      </w:r>
      <w:r w:rsidR="0062010B">
        <w:rPr>
          <w:rFonts w:eastAsia="Calibri" w:cs="Arial"/>
          <w:szCs w:val="20"/>
        </w:rPr>
        <w:t xml:space="preserve">noreste, centro y </w:t>
      </w:r>
      <w:r>
        <w:rPr>
          <w:rFonts w:cs="Arial"/>
          <w:szCs w:val="20"/>
        </w:rPr>
        <w:t>sur</w:t>
      </w:r>
      <w:r w:rsidRPr="00DB3220">
        <w:rPr>
          <w:rFonts w:eastAsia="Calibri" w:cs="Arial"/>
          <w:szCs w:val="20"/>
        </w:rPr>
        <w:t xml:space="preserve"> del Área de Aplicación.</w:t>
      </w:r>
    </w:p>
    <w:p w:rsidR="008C0E62" w:rsidRDefault="00A5639D" w:rsidP="00A5639D">
      <w:pPr>
        <w:rPr>
          <w:rFonts w:cs="Arial"/>
          <w:szCs w:val="20"/>
        </w:rPr>
      </w:pPr>
      <w:r w:rsidRPr="00DB3220">
        <w:rPr>
          <w:rFonts w:cs="Arial"/>
          <w:szCs w:val="20"/>
        </w:rPr>
        <w:lastRenderedPageBreak/>
        <w:t>Las normas de urbanización y edificación permitidas en esta zona son las indicadas en la siguiente matriz</w:t>
      </w:r>
      <w:r>
        <w:rPr>
          <w:rFonts w:cs="Arial"/>
          <w:szCs w:val="20"/>
        </w:rPr>
        <w:t xml:space="preserve"> (Cuadro </w:t>
      </w:r>
      <w:r w:rsidR="00220140">
        <w:rPr>
          <w:rFonts w:cs="Arial"/>
          <w:szCs w:val="20"/>
        </w:rPr>
        <w:t>5</w:t>
      </w:r>
      <w:r>
        <w:rPr>
          <w:rFonts w:cs="Arial"/>
          <w:szCs w:val="20"/>
        </w:rPr>
        <w:t>)</w:t>
      </w:r>
      <w:r w:rsidRPr="00DB3220">
        <w:rPr>
          <w:rFonts w:cs="Arial"/>
          <w:szCs w:val="20"/>
        </w:rPr>
        <w:t>:</w:t>
      </w:r>
    </w:p>
    <w:p w:rsidR="00F127B5" w:rsidRDefault="00F127B5" w:rsidP="008C0E62">
      <w:pPr>
        <w:pStyle w:val="Tablas"/>
        <w:spacing w:after="120"/>
      </w:pPr>
      <w:r>
        <w:t>Cuadro</w:t>
      </w:r>
      <w:r w:rsidR="00372EFF">
        <w:t xml:space="preserve"> </w:t>
      </w:r>
      <w:r w:rsidR="00220140">
        <w:t>5</w:t>
      </w:r>
      <w:r>
        <w:t>:</w:t>
      </w:r>
    </w:p>
    <w:tbl>
      <w:tblPr>
        <w:tblW w:w="4240" w:type="dxa"/>
        <w:jc w:val="center"/>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8" w:space="0" w:color="943634" w:themeColor="accent2" w:themeShade="BF"/>
          <w:insideV w:val="single" w:sz="8" w:space="0" w:color="F79B4F"/>
        </w:tblBorders>
        <w:tblCellMar>
          <w:left w:w="70" w:type="dxa"/>
          <w:right w:w="70" w:type="dxa"/>
        </w:tblCellMar>
        <w:tblLook w:val="04A0" w:firstRow="1" w:lastRow="0" w:firstColumn="1" w:lastColumn="0" w:noHBand="0" w:noVBand="1"/>
      </w:tblPr>
      <w:tblGrid>
        <w:gridCol w:w="1340"/>
        <w:gridCol w:w="1436"/>
        <w:gridCol w:w="1464"/>
      </w:tblGrid>
      <w:tr w:rsidR="00A5639D" w:rsidRPr="00B9413D" w:rsidTr="00F10C31">
        <w:trPr>
          <w:trHeight w:val="315"/>
          <w:jc w:val="center"/>
        </w:trPr>
        <w:tc>
          <w:tcPr>
            <w:tcW w:w="4240" w:type="dxa"/>
            <w:gridSpan w:val="3"/>
            <w:tcBorders>
              <w:top w:val="single" w:sz="12" w:space="0" w:color="943634" w:themeColor="accent2" w:themeShade="BF"/>
              <w:bottom w:val="single" w:sz="12" w:space="0" w:color="943634" w:themeColor="accent2" w:themeShade="BF"/>
            </w:tcBorders>
            <w:shd w:val="clear" w:color="auto" w:fill="D99594" w:themeFill="accent2" w:themeFillTint="99"/>
            <w:noWrap/>
            <w:vAlign w:val="center"/>
            <w:hideMark/>
          </w:tcPr>
          <w:p w:rsidR="00A5639D" w:rsidRPr="00B9413D" w:rsidRDefault="00A5639D" w:rsidP="00A5639D">
            <w:pPr>
              <w:spacing w:before="0" w:after="0"/>
              <w:jc w:val="center"/>
              <w:rPr>
                <w:rFonts w:cs="Arial"/>
                <w:b/>
                <w:bCs/>
                <w:color w:val="000000"/>
                <w:sz w:val="18"/>
                <w:szCs w:val="18"/>
                <w:lang w:val="es-MX" w:eastAsia="es-MX"/>
              </w:rPr>
            </w:pPr>
            <w:r w:rsidRPr="00B9413D">
              <w:rPr>
                <w:rFonts w:cs="Arial"/>
                <w:b/>
                <w:bCs/>
                <w:color w:val="000000"/>
                <w:sz w:val="18"/>
                <w:szCs w:val="18"/>
                <w:lang w:eastAsia="es-MX"/>
              </w:rPr>
              <w:t>HABITACIONAL H1</w:t>
            </w:r>
            <w:r w:rsidR="00CB48DE" w:rsidRPr="00B9413D">
              <w:rPr>
                <w:rFonts w:cs="Arial"/>
                <w:b/>
                <w:bCs/>
                <w:color w:val="000000"/>
                <w:sz w:val="18"/>
                <w:szCs w:val="18"/>
                <w:lang w:eastAsia="es-MX"/>
              </w:rPr>
              <w:t>-</w:t>
            </w:r>
            <w:r w:rsidR="0062010B" w:rsidRPr="00B9413D">
              <w:rPr>
                <w:rFonts w:cs="Arial"/>
                <w:b/>
                <w:bCs/>
                <w:color w:val="000000"/>
                <w:sz w:val="18"/>
                <w:szCs w:val="18"/>
                <w:lang w:eastAsia="es-MX"/>
              </w:rPr>
              <w:t>U</w:t>
            </w:r>
          </w:p>
        </w:tc>
      </w:tr>
      <w:tr w:rsidR="00A5639D" w:rsidRPr="00B9413D" w:rsidTr="00F10C31">
        <w:trPr>
          <w:trHeight w:val="300"/>
          <w:jc w:val="center"/>
        </w:trPr>
        <w:tc>
          <w:tcPr>
            <w:tcW w:w="4240"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A5639D" w:rsidRPr="00B9413D" w:rsidTr="00AF0EE6">
        <w:trPr>
          <w:trHeight w:val="300"/>
          <w:jc w:val="center"/>
        </w:trPr>
        <w:tc>
          <w:tcPr>
            <w:tcW w:w="1340" w:type="dxa"/>
            <w:vMerge w:val="restart"/>
            <w:tcBorders>
              <w:top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436"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62010B" w:rsidP="00A5639D">
            <w:pPr>
              <w:spacing w:before="0" w:after="0"/>
              <w:jc w:val="center"/>
              <w:rPr>
                <w:rFonts w:cs="Arial"/>
                <w:color w:val="000000"/>
                <w:sz w:val="18"/>
                <w:szCs w:val="18"/>
                <w:lang w:val="es-MX" w:eastAsia="es-MX"/>
              </w:rPr>
            </w:pPr>
            <w:r w:rsidRPr="00B9413D">
              <w:rPr>
                <w:rFonts w:cs="Arial"/>
                <w:color w:val="000000"/>
                <w:sz w:val="18"/>
                <w:szCs w:val="18"/>
                <w:lang w:eastAsia="es-MX"/>
              </w:rPr>
              <w:t>50</w:t>
            </w:r>
          </w:p>
        </w:tc>
        <w:tc>
          <w:tcPr>
            <w:tcW w:w="1464" w:type="dxa"/>
            <w:tcBorders>
              <w:top w:val="single" w:sz="12" w:space="0" w:color="943634" w:themeColor="accent2" w:themeShade="BF"/>
              <w:left w:val="single" w:sz="8" w:space="0" w:color="943634" w:themeColor="accent2" w:themeShade="BF"/>
              <w:bottom w:val="single" w:sz="8" w:space="0" w:color="943634" w:themeColor="accent2" w:themeShade="BF"/>
            </w:tcBorders>
            <w:shd w:val="clear" w:color="auto" w:fill="auto"/>
            <w:vAlign w:val="center"/>
            <w:hideMark/>
          </w:tcPr>
          <w:p w:rsidR="00A5639D" w:rsidRPr="00B9413D" w:rsidRDefault="0062010B" w:rsidP="00A5639D">
            <w:pPr>
              <w:spacing w:before="0" w:after="0"/>
              <w:jc w:val="center"/>
              <w:rPr>
                <w:rFonts w:cs="Arial"/>
                <w:color w:val="000000"/>
                <w:sz w:val="18"/>
                <w:szCs w:val="18"/>
                <w:lang w:val="es-MX" w:eastAsia="es-MX"/>
              </w:rPr>
            </w:pPr>
            <w:r w:rsidRPr="00B9413D">
              <w:rPr>
                <w:rFonts w:cs="Arial"/>
                <w:color w:val="000000"/>
                <w:sz w:val="18"/>
                <w:szCs w:val="18"/>
                <w:lang w:eastAsia="es-MX"/>
              </w:rPr>
              <w:t>10</w:t>
            </w:r>
          </w:p>
        </w:tc>
      </w:tr>
      <w:tr w:rsidR="00A5639D" w:rsidRPr="00B9413D" w:rsidTr="00AF0EE6">
        <w:trPr>
          <w:trHeight w:val="300"/>
          <w:jc w:val="center"/>
        </w:trPr>
        <w:tc>
          <w:tcPr>
            <w:tcW w:w="1340" w:type="dxa"/>
            <w:vMerge/>
            <w:tcBorders>
              <w:top w:val="single" w:sz="8" w:space="0" w:color="943634" w:themeColor="accent2" w:themeShade="BF"/>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62010B" w:rsidP="00A5639D">
            <w:pPr>
              <w:spacing w:before="0" w:after="0"/>
              <w:jc w:val="center"/>
              <w:rPr>
                <w:rFonts w:cs="Arial"/>
                <w:color w:val="000000"/>
                <w:sz w:val="18"/>
                <w:szCs w:val="18"/>
                <w:lang w:val="es-MX" w:eastAsia="es-MX"/>
              </w:rPr>
            </w:pPr>
            <w:r w:rsidRPr="00B9413D">
              <w:rPr>
                <w:rFonts w:cs="Arial"/>
                <w:color w:val="000000"/>
                <w:sz w:val="18"/>
                <w:szCs w:val="18"/>
                <w:lang w:eastAsia="es-MX"/>
              </w:rPr>
              <w:t>6</w:t>
            </w:r>
            <w:r w:rsidR="00A5639D" w:rsidRPr="00B9413D">
              <w:rPr>
                <w:rFonts w:cs="Arial"/>
                <w:color w:val="000000"/>
                <w:sz w:val="18"/>
                <w:szCs w:val="18"/>
                <w:lang w:eastAsia="es-MX"/>
              </w:rPr>
              <w:t xml:space="preserve">00 </w:t>
            </w:r>
            <w:r w:rsidR="003A3E3D" w:rsidRPr="00B9413D">
              <w:rPr>
                <w:rFonts w:cs="Arial"/>
                <w:color w:val="000000"/>
                <w:sz w:val="18"/>
                <w:szCs w:val="18"/>
                <w:lang w:eastAsia="es-MX"/>
              </w:rPr>
              <w:t>m</w:t>
            </w:r>
            <w:r w:rsidR="00A5639D" w:rsidRPr="00B9413D">
              <w:rPr>
                <w:rFonts w:cs="Arial"/>
                <w:color w:val="000000"/>
                <w:sz w:val="18"/>
                <w:szCs w:val="18"/>
                <w:vertAlign w:val="superscript"/>
                <w:lang w:eastAsia="es-MX"/>
              </w:rPr>
              <w:t>2</w:t>
            </w:r>
          </w:p>
        </w:tc>
        <w:tc>
          <w:tcPr>
            <w:tcW w:w="1464" w:type="dxa"/>
            <w:vMerge w:val="restart"/>
            <w:tcBorders>
              <w:top w:val="single" w:sz="8" w:space="0" w:color="943634" w:themeColor="accent2" w:themeShade="BF"/>
              <w:lef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20 m</w:t>
            </w:r>
          </w:p>
        </w:tc>
      </w:tr>
      <w:tr w:rsidR="00A5639D" w:rsidRPr="00B9413D" w:rsidTr="001B40C6">
        <w:trPr>
          <w:trHeight w:val="30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62010B" w:rsidP="00A5639D">
            <w:pPr>
              <w:spacing w:before="0" w:after="0"/>
              <w:jc w:val="center"/>
              <w:rPr>
                <w:rFonts w:cs="Arial"/>
                <w:color w:val="000000"/>
                <w:sz w:val="18"/>
                <w:szCs w:val="18"/>
                <w:lang w:val="es-MX" w:eastAsia="es-MX"/>
              </w:rPr>
            </w:pPr>
            <w:r w:rsidRPr="00B9413D">
              <w:rPr>
                <w:rFonts w:cs="Arial"/>
                <w:color w:val="000000"/>
                <w:sz w:val="18"/>
                <w:szCs w:val="18"/>
                <w:lang w:eastAsia="es-MX"/>
              </w:rPr>
              <w:t>6</w:t>
            </w:r>
            <w:r w:rsidR="00A5639D" w:rsidRPr="00B9413D">
              <w:rPr>
                <w:rFonts w:cs="Arial"/>
                <w:color w:val="000000"/>
                <w:sz w:val="18"/>
                <w:szCs w:val="18"/>
                <w:lang w:eastAsia="es-MX"/>
              </w:rPr>
              <w:t xml:space="preserve">00 </w:t>
            </w:r>
            <w:r w:rsidR="003A3E3D" w:rsidRPr="00B9413D">
              <w:rPr>
                <w:rFonts w:cs="Arial"/>
                <w:color w:val="000000"/>
                <w:sz w:val="18"/>
                <w:szCs w:val="18"/>
                <w:lang w:eastAsia="es-MX"/>
              </w:rPr>
              <w:t>m</w:t>
            </w:r>
            <w:r w:rsidR="00A5639D" w:rsidRPr="00B9413D">
              <w:rPr>
                <w:rFonts w:cs="Arial"/>
                <w:color w:val="000000"/>
                <w:sz w:val="18"/>
                <w:szCs w:val="18"/>
                <w:vertAlign w:val="superscript"/>
                <w:lang w:eastAsia="es-MX"/>
              </w:rPr>
              <w:t>2</w:t>
            </w:r>
          </w:p>
        </w:tc>
        <w:tc>
          <w:tcPr>
            <w:tcW w:w="1464" w:type="dxa"/>
            <w:vMerge/>
            <w:tcBorders>
              <w:left w:val="single" w:sz="8" w:space="0" w:color="943634" w:themeColor="accent2" w:themeShade="BF"/>
            </w:tcBorders>
            <w:vAlign w:val="center"/>
            <w:hideMark/>
          </w:tcPr>
          <w:p w:rsidR="00A5639D" w:rsidRPr="00B9413D" w:rsidRDefault="00A5639D" w:rsidP="00A5639D">
            <w:pPr>
              <w:spacing w:before="0" w:after="0"/>
              <w:jc w:val="left"/>
              <w:rPr>
                <w:rFonts w:cs="Arial"/>
                <w:color w:val="000000"/>
                <w:sz w:val="18"/>
                <w:szCs w:val="18"/>
                <w:lang w:val="es-MX" w:eastAsia="es-MX"/>
              </w:rPr>
            </w:pPr>
          </w:p>
        </w:tc>
      </w:tr>
      <w:tr w:rsidR="00A5639D" w:rsidRPr="00B9413D" w:rsidTr="001B40C6">
        <w:trPr>
          <w:trHeight w:val="300"/>
          <w:jc w:val="center"/>
        </w:trPr>
        <w:tc>
          <w:tcPr>
            <w:tcW w:w="1340" w:type="dxa"/>
            <w:vMerge w:val="restart"/>
            <w:tcBorders>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0.4</w:t>
            </w:r>
          </w:p>
        </w:tc>
        <w:tc>
          <w:tcPr>
            <w:tcW w:w="1464" w:type="dxa"/>
            <w:tcBorders>
              <w:lef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0.8</w:t>
            </w:r>
          </w:p>
        </w:tc>
      </w:tr>
      <w:tr w:rsidR="00A5639D" w:rsidRPr="00B9413D" w:rsidTr="001B40C6">
        <w:trPr>
          <w:trHeight w:val="78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62010B" w:rsidP="00A5639D">
            <w:pPr>
              <w:spacing w:before="0" w:after="0"/>
              <w:jc w:val="center"/>
              <w:rPr>
                <w:rFonts w:cs="Arial"/>
                <w:color w:val="000000"/>
                <w:sz w:val="18"/>
                <w:szCs w:val="18"/>
                <w:lang w:val="es-MX" w:eastAsia="es-MX"/>
              </w:rPr>
            </w:pPr>
            <w:r w:rsidRPr="00B9413D">
              <w:rPr>
                <w:rFonts w:cs="Arial"/>
                <w:color w:val="000000"/>
                <w:sz w:val="18"/>
                <w:szCs w:val="18"/>
                <w:lang w:eastAsia="es-MX"/>
              </w:rPr>
              <w:t>4</w:t>
            </w:r>
          </w:p>
        </w:tc>
        <w:tc>
          <w:tcPr>
            <w:tcW w:w="1464" w:type="dxa"/>
            <w:tcBorders>
              <w:lef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RESULTANTE DE C.O.S. Y C.U.S</w:t>
            </w:r>
          </w:p>
        </w:tc>
      </w:tr>
      <w:tr w:rsidR="00A5639D" w:rsidRPr="00B9413D" w:rsidTr="001B40C6">
        <w:trPr>
          <w:trHeight w:val="72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60%</w:t>
            </w:r>
          </w:p>
        </w:tc>
        <w:tc>
          <w:tcPr>
            <w:tcW w:w="1464" w:type="dxa"/>
            <w:vMerge w:val="restart"/>
            <w:tcBorders>
              <w:lef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REST</w:t>
            </w:r>
            <w:r w:rsidR="0062010B" w:rsidRPr="00B9413D">
              <w:rPr>
                <w:rFonts w:cs="Arial"/>
                <w:color w:val="000000"/>
                <w:sz w:val="18"/>
                <w:szCs w:val="18"/>
                <w:lang w:eastAsia="es-MX"/>
              </w:rPr>
              <w:t>RICCIÓN: F= 5*</w:t>
            </w:r>
            <w:r w:rsidRPr="00B9413D">
              <w:rPr>
                <w:rFonts w:cs="Arial"/>
                <w:color w:val="000000"/>
                <w:sz w:val="18"/>
                <w:szCs w:val="18"/>
                <w:lang w:eastAsia="es-MX"/>
              </w:rPr>
              <w:t xml:space="preserve"> m                       L= 2.50 m                            P= 3 m</w:t>
            </w:r>
          </w:p>
        </w:tc>
      </w:tr>
      <w:tr w:rsidR="00A5639D" w:rsidRPr="00B9413D" w:rsidTr="001B40C6">
        <w:trPr>
          <w:trHeight w:val="300"/>
          <w:jc w:val="center"/>
        </w:trPr>
        <w:tc>
          <w:tcPr>
            <w:tcW w:w="1340" w:type="dxa"/>
            <w:vMerge/>
            <w:tcBorders>
              <w:right w:val="single" w:sz="8" w:space="0" w:color="943634" w:themeColor="accent2" w:themeShade="BF"/>
            </w:tcBorders>
            <w:shd w:val="clear" w:color="auto" w:fill="E5B8B7" w:themeFill="accent2" w:themeFillTint="66"/>
            <w:vAlign w:val="center"/>
            <w:hideMark/>
          </w:tcPr>
          <w:p w:rsidR="00A5639D" w:rsidRPr="00B9413D" w:rsidRDefault="00A5639D" w:rsidP="00A5639D">
            <w:pPr>
              <w:spacing w:before="0" w:after="0"/>
              <w:jc w:val="left"/>
              <w:rPr>
                <w:rFonts w:cs="Arial"/>
                <w:b/>
                <w:bCs/>
                <w:color w:val="000000"/>
                <w:sz w:val="18"/>
                <w:szCs w:val="18"/>
                <w:lang w:val="es-MX" w:eastAsia="es-MX"/>
              </w:rPr>
            </w:pPr>
          </w:p>
        </w:tc>
        <w:tc>
          <w:tcPr>
            <w:tcW w:w="1436"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A5639D" w:rsidRPr="00B9413D" w:rsidRDefault="00A5639D" w:rsidP="00A5639D">
            <w:pPr>
              <w:spacing w:before="0" w:after="0"/>
              <w:jc w:val="center"/>
              <w:rPr>
                <w:rFonts w:cs="Arial"/>
                <w:color w:val="000000"/>
                <w:sz w:val="18"/>
                <w:szCs w:val="18"/>
                <w:lang w:val="es-MX" w:eastAsia="es-MX"/>
              </w:rPr>
            </w:pPr>
            <w:r w:rsidRPr="00B9413D">
              <w:rPr>
                <w:rFonts w:cs="Arial"/>
                <w:color w:val="000000"/>
                <w:sz w:val="18"/>
                <w:szCs w:val="18"/>
                <w:lang w:eastAsia="es-MX"/>
              </w:rPr>
              <w:t>ABIERTO</w:t>
            </w:r>
          </w:p>
        </w:tc>
        <w:tc>
          <w:tcPr>
            <w:tcW w:w="1464" w:type="dxa"/>
            <w:vMerge/>
            <w:tcBorders>
              <w:left w:val="single" w:sz="8" w:space="0" w:color="943634" w:themeColor="accent2" w:themeShade="BF"/>
            </w:tcBorders>
            <w:vAlign w:val="center"/>
            <w:hideMark/>
          </w:tcPr>
          <w:p w:rsidR="00A5639D" w:rsidRPr="00B9413D" w:rsidRDefault="00A5639D" w:rsidP="00A5639D">
            <w:pPr>
              <w:spacing w:before="0" w:after="0"/>
              <w:jc w:val="left"/>
              <w:rPr>
                <w:rFonts w:cs="Arial"/>
                <w:color w:val="000000"/>
                <w:sz w:val="18"/>
                <w:szCs w:val="18"/>
                <w:lang w:val="es-MX" w:eastAsia="es-MX"/>
              </w:rPr>
            </w:pPr>
          </w:p>
        </w:tc>
      </w:tr>
    </w:tbl>
    <w:p w:rsidR="00E478EF" w:rsidRDefault="00E478EF" w:rsidP="005F2FB6">
      <w:pPr>
        <w:spacing w:before="0" w:after="0"/>
        <w:jc w:val="center"/>
        <w:rPr>
          <w:rFonts w:cs="Arial"/>
          <w:sz w:val="17"/>
          <w:szCs w:val="17"/>
        </w:rPr>
      </w:pPr>
      <w:r w:rsidRPr="00134A4A">
        <w:rPr>
          <w:rFonts w:cs="Arial"/>
          <w:b/>
          <w:sz w:val="17"/>
          <w:szCs w:val="17"/>
        </w:rPr>
        <w:t>*</w:t>
      </w:r>
      <w:r w:rsidRPr="00134A4A">
        <w:rPr>
          <w:rFonts w:cs="Arial"/>
          <w:sz w:val="17"/>
          <w:szCs w:val="17"/>
        </w:rPr>
        <w:t xml:space="preserve"> La restricción frontal se aplica a calle local, para los otros tipos de vialidad, ver e</w:t>
      </w:r>
      <w:r>
        <w:rPr>
          <w:rFonts w:cs="Arial"/>
          <w:sz w:val="17"/>
          <w:szCs w:val="17"/>
        </w:rPr>
        <w:t xml:space="preserve">l Capítulo II del Título </w:t>
      </w:r>
      <w:r w:rsidR="00C55A41">
        <w:rPr>
          <w:rFonts w:cs="Arial"/>
          <w:sz w:val="17"/>
          <w:szCs w:val="17"/>
        </w:rPr>
        <w:t>V del</w:t>
      </w:r>
      <w:r w:rsidRPr="00134A4A">
        <w:rPr>
          <w:rFonts w:cs="Arial"/>
          <w:sz w:val="17"/>
          <w:szCs w:val="17"/>
        </w:rPr>
        <w:t xml:space="preserve"> Reglamento</w:t>
      </w:r>
      <w:r w:rsidR="00C55A41">
        <w:rPr>
          <w:rFonts w:cs="Arial"/>
          <w:sz w:val="17"/>
          <w:szCs w:val="17"/>
        </w:rPr>
        <w:t xml:space="preserve"> Estatal de Zonificación</w:t>
      </w:r>
      <w:r w:rsidRPr="00134A4A">
        <w:rPr>
          <w:rFonts w:cs="Arial"/>
          <w:sz w:val="17"/>
          <w:szCs w:val="17"/>
        </w:rPr>
        <w:t>.</w:t>
      </w:r>
    </w:p>
    <w:p w:rsidR="00E478EF" w:rsidRDefault="00E478EF" w:rsidP="00E478EF">
      <w:pPr>
        <w:spacing w:after="0"/>
        <w:rPr>
          <w:rFonts w:cs="Arial"/>
          <w:szCs w:val="20"/>
        </w:rPr>
      </w:pPr>
      <w:r w:rsidRPr="00301C13">
        <w:rPr>
          <w:rFonts w:eastAsia="Calibri" w:cs="Arial"/>
          <w:szCs w:val="20"/>
        </w:rPr>
        <w:t xml:space="preserve">En esta zona las actividades o giros de uso predominante; así como la categoría de los usos y destinos permitidos se indican en </w:t>
      </w:r>
      <w:r w:rsidR="00372EFF">
        <w:rPr>
          <w:rFonts w:eastAsia="Calibri" w:cs="Arial"/>
          <w:szCs w:val="20"/>
        </w:rPr>
        <w:t>el siguiente cuadro:</w:t>
      </w:r>
    </w:p>
    <w:p w:rsidR="00E478EF" w:rsidRDefault="00372EFF" w:rsidP="008C0E62">
      <w:pPr>
        <w:pStyle w:val="Tablas"/>
        <w:spacing w:after="120"/>
      </w:pPr>
      <w:r>
        <w:t xml:space="preserve">Cuadro </w:t>
      </w:r>
      <w:r w:rsidR="00220140">
        <w:t>6</w:t>
      </w:r>
      <w:r>
        <w:t>.</w:t>
      </w:r>
    </w:p>
    <w:tbl>
      <w:tblPr>
        <w:tblStyle w:val="Listaclara-nfasis2"/>
        <w:tblW w:w="9606" w:type="dxa"/>
        <w:tblLook w:val="04A0" w:firstRow="1" w:lastRow="0" w:firstColumn="1" w:lastColumn="0" w:noHBand="0" w:noVBand="1"/>
      </w:tblPr>
      <w:tblGrid>
        <w:gridCol w:w="996"/>
        <w:gridCol w:w="1715"/>
        <w:gridCol w:w="1984"/>
        <w:gridCol w:w="1559"/>
        <w:gridCol w:w="3352"/>
      </w:tblGrid>
      <w:tr w:rsidR="006D7F81" w:rsidRPr="00B9413D" w:rsidTr="00B9413D">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96" w:type="dxa"/>
            <w:tcBorders>
              <w:top w:val="single" w:sz="12" w:space="0" w:color="C0504D" w:themeColor="accent2"/>
              <w:left w:val="single" w:sz="12" w:space="0" w:color="C0504D" w:themeColor="accent2"/>
              <w:bottom w:val="single" w:sz="8" w:space="0" w:color="C0504D" w:themeColor="accent2"/>
              <w:right w:val="single" w:sz="8" w:space="0" w:color="D99594" w:themeColor="accent2" w:themeTint="99"/>
            </w:tcBorders>
            <w:vAlign w:val="center"/>
            <w:hideMark/>
          </w:tcPr>
          <w:p w:rsidR="006D7F81" w:rsidRPr="00B9413D" w:rsidRDefault="006D7F81" w:rsidP="001549CA">
            <w:pPr>
              <w:spacing w:before="0" w:after="0"/>
              <w:jc w:val="left"/>
              <w:rPr>
                <w:rFonts w:cs="Arial"/>
                <w:color w:val="000000"/>
                <w:sz w:val="18"/>
                <w:szCs w:val="18"/>
                <w:lang w:val="es-MX" w:eastAsia="es-MX"/>
              </w:rPr>
            </w:pPr>
            <w:r w:rsidRPr="00B9413D">
              <w:rPr>
                <w:rFonts w:cs="Arial"/>
                <w:color w:val="000000"/>
                <w:sz w:val="18"/>
                <w:szCs w:val="18"/>
                <w:lang w:eastAsia="es-MX"/>
              </w:rPr>
              <w:t xml:space="preserve">CLAVE </w:t>
            </w:r>
          </w:p>
        </w:tc>
        <w:tc>
          <w:tcPr>
            <w:tcW w:w="1715"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6D7F81" w:rsidRPr="00B9413D" w:rsidRDefault="006D7F81" w:rsidP="001549C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ZONA</w:t>
            </w:r>
          </w:p>
        </w:tc>
        <w:tc>
          <w:tcPr>
            <w:tcW w:w="1984"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6D7F81" w:rsidRPr="00B9413D" w:rsidRDefault="006D7F81" w:rsidP="001549C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ACTIVIDADES O GIROS DE USO PREDOMINANTE</w:t>
            </w:r>
          </w:p>
        </w:tc>
        <w:tc>
          <w:tcPr>
            <w:tcW w:w="1559" w:type="dxa"/>
            <w:tcBorders>
              <w:top w:val="single" w:sz="12" w:space="0" w:color="C0504D" w:themeColor="accent2"/>
              <w:left w:val="single" w:sz="8" w:space="0" w:color="D99594" w:themeColor="accent2" w:themeTint="99"/>
              <w:right w:val="single" w:sz="8" w:space="0" w:color="D99594" w:themeColor="accent2" w:themeTint="99"/>
            </w:tcBorders>
            <w:vAlign w:val="center"/>
            <w:hideMark/>
          </w:tcPr>
          <w:p w:rsidR="006D7F81" w:rsidRPr="00B9413D" w:rsidRDefault="006D7F81" w:rsidP="001549C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CATEGORÍA</w:t>
            </w:r>
          </w:p>
        </w:tc>
        <w:tc>
          <w:tcPr>
            <w:tcW w:w="3352" w:type="dxa"/>
            <w:tcBorders>
              <w:top w:val="single" w:sz="12" w:space="0" w:color="C0504D" w:themeColor="accent2"/>
              <w:left w:val="single" w:sz="8" w:space="0" w:color="D99594" w:themeColor="accent2" w:themeTint="99"/>
              <w:bottom w:val="single" w:sz="8" w:space="0" w:color="C0504D" w:themeColor="accent2"/>
              <w:right w:val="single" w:sz="12" w:space="0" w:color="C0504D" w:themeColor="accent2"/>
            </w:tcBorders>
            <w:vAlign w:val="center"/>
            <w:hideMark/>
          </w:tcPr>
          <w:p w:rsidR="006D7F81" w:rsidRPr="00B9413D" w:rsidRDefault="006D7F81" w:rsidP="001549C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USOS Y DESTINOS PERMITIDOS</w:t>
            </w:r>
          </w:p>
        </w:tc>
      </w:tr>
      <w:tr w:rsidR="006D7F81" w:rsidRPr="00B9413D" w:rsidTr="0015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vMerge w:val="restart"/>
            <w:tcBorders>
              <w:left w:val="single" w:sz="12" w:space="0" w:color="C0504D" w:themeColor="accent2"/>
              <w:right w:val="single" w:sz="8" w:space="0" w:color="C0504D" w:themeColor="accent2"/>
            </w:tcBorders>
            <w:vAlign w:val="center"/>
            <w:hideMark/>
          </w:tcPr>
          <w:p w:rsidR="006D7F81" w:rsidRPr="00B9413D" w:rsidRDefault="0062010B" w:rsidP="001549CA">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H1-U</w:t>
            </w:r>
          </w:p>
        </w:tc>
        <w:tc>
          <w:tcPr>
            <w:tcW w:w="1715" w:type="dxa"/>
            <w:vMerge w:val="restart"/>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9413D">
              <w:rPr>
                <w:rFonts w:cs="Arial"/>
                <w:b/>
                <w:sz w:val="18"/>
                <w:szCs w:val="18"/>
              </w:rPr>
              <w:t>HABITACIONAL</w:t>
            </w:r>
          </w:p>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9413D">
              <w:rPr>
                <w:rFonts w:cs="Arial"/>
                <w:b/>
                <w:sz w:val="18"/>
                <w:szCs w:val="18"/>
              </w:rPr>
              <w:t>U</w:t>
            </w:r>
            <w:r w:rsidR="0062010B" w:rsidRPr="00B9413D">
              <w:rPr>
                <w:rFonts w:cs="Arial"/>
                <w:b/>
                <w:sz w:val="18"/>
                <w:szCs w:val="18"/>
              </w:rPr>
              <w:t>N</w:t>
            </w:r>
            <w:r w:rsidRPr="00B9413D">
              <w:rPr>
                <w:rFonts w:cs="Arial"/>
                <w:b/>
                <w:sz w:val="18"/>
                <w:szCs w:val="18"/>
              </w:rPr>
              <w:t>IFAMILIAR</w:t>
            </w:r>
          </w:p>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9413D">
              <w:rPr>
                <w:rFonts w:cs="Arial"/>
                <w:b/>
                <w:sz w:val="18"/>
                <w:szCs w:val="18"/>
              </w:rPr>
              <w:t>DENSIDAD MÍNIMA</w:t>
            </w:r>
          </w:p>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84" w:type="dxa"/>
            <w:vMerge w:val="restart"/>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   Habitación.</w:t>
            </w:r>
          </w:p>
        </w:tc>
        <w:tc>
          <w:tcPr>
            <w:tcW w:w="1559" w:type="dxa"/>
            <w:tcBorders>
              <w:left w:val="single" w:sz="8" w:space="0" w:color="C0504D" w:themeColor="accent2"/>
              <w:right w:val="single" w:sz="8" w:space="0" w:color="C0504D" w:themeColor="accent2"/>
            </w:tcBorders>
            <w:vAlign w:val="center"/>
            <w:hideMark/>
          </w:tcPr>
          <w:p w:rsidR="006D7F81" w:rsidRPr="00B9413D" w:rsidRDefault="006458C4"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X</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62010B">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HABITACIONAL U</w:t>
            </w:r>
            <w:r w:rsidR="0062010B" w:rsidRPr="00B9413D">
              <w:rPr>
                <w:rFonts w:cs="Arial"/>
                <w:color w:val="000000"/>
                <w:sz w:val="18"/>
                <w:szCs w:val="18"/>
                <w:lang w:eastAsia="es-MX"/>
              </w:rPr>
              <w:t>N</w:t>
            </w:r>
            <w:r w:rsidRPr="00B9413D">
              <w:rPr>
                <w:rFonts w:cs="Arial"/>
                <w:color w:val="000000"/>
                <w:sz w:val="18"/>
                <w:szCs w:val="18"/>
                <w:lang w:eastAsia="es-MX"/>
              </w:rPr>
              <w:t xml:space="preserve">IFAMILIAR </w:t>
            </w:r>
          </w:p>
        </w:tc>
      </w:tr>
      <w:tr w:rsidR="006D7F81" w:rsidRPr="00B9413D" w:rsidTr="00B9413D">
        <w:trPr>
          <w:trHeight w:val="519"/>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1549C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ESPACIOS VERDES, ABIERTOS Y RECREATIVOS VECINALES.</w:t>
            </w:r>
          </w:p>
        </w:tc>
      </w:tr>
      <w:tr w:rsidR="006D7F81" w:rsidRPr="00B9413D" w:rsidTr="0015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1549C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EQUIPAMIENTO VECINAL</w:t>
            </w:r>
          </w:p>
        </w:tc>
      </w:tr>
      <w:tr w:rsidR="006D7F81" w:rsidRPr="00B9413D" w:rsidTr="001549CA">
        <w:trPr>
          <w:trHeight w:val="284"/>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1549C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SERVICIOS VECINALES</w:t>
            </w:r>
          </w:p>
        </w:tc>
      </w:tr>
      <w:tr w:rsidR="006D7F81" w:rsidRPr="00B9413D" w:rsidTr="001549C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1549C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COMERCIO VECINAL</w:t>
            </w:r>
          </w:p>
        </w:tc>
      </w:tr>
      <w:tr w:rsidR="006D7F81" w:rsidRPr="00B9413D" w:rsidTr="00B9413D">
        <w:trPr>
          <w:trHeight w:val="355"/>
        </w:trPr>
        <w:tc>
          <w:tcPr>
            <w:cnfStyle w:val="001000000000" w:firstRow="0" w:lastRow="0" w:firstColumn="1" w:lastColumn="0" w:oddVBand="0" w:evenVBand="0" w:oddHBand="0" w:evenHBand="0" w:firstRowFirstColumn="0" w:firstRowLastColumn="0" w:lastRowFirstColumn="0" w:lastRowLastColumn="0"/>
            <w:tcW w:w="996" w:type="dxa"/>
            <w:vMerge/>
            <w:tcBorders>
              <w:top w:val="nil"/>
              <w:left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rPr>
                <w:rFonts w:cs="Arial"/>
                <w:b w:val="0"/>
                <w:bCs w:val="0"/>
                <w:color w:val="000000"/>
                <w:sz w:val="18"/>
                <w:szCs w:val="18"/>
                <w:lang w:val="es-MX" w:eastAsia="es-MX"/>
              </w:rPr>
            </w:pPr>
          </w:p>
        </w:tc>
        <w:tc>
          <w:tcPr>
            <w:tcW w:w="1715"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84" w:type="dxa"/>
            <w:vMerge/>
            <w:tcBorders>
              <w:top w:val="nil"/>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559" w:type="dxa"/>
            <w:tcBorders>
              <w:left w:val="single" w:sz="8"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352" w:type="dxa"/>
            <w:tcBorders>
              <w:left w:val="single" w:sz="8" w:space="0" w:color="C0504D" w:themeColor="accent2"/>
              <w:right w:val="single" w:sz="12" w:space="0" w:color="C0504D" w:themeColor="accent2"/>
            </w:tcBorders>
            <w:vAlign w:val="center"/>
            <w:hideMark/>
          </w:tcPr>
          <w:p w:rsidR="006D7F81" w:rsidRPr="00B9413D" w:rsidRDefault="006D7F81" w:rsidP="001549C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MANUFACTURAS DOMICILIARIAS</w:t>
            </w:r>
          </w:p>
        </w:tc>
      </w:tr>
      <w:tr w:rsidR="006D7F81" w:rsidRPr="00B9413D" w:rsidTr="001549C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1" w:type="dxa"/>
            <w:gridSpan w:val="2"/>
            <w:tcBorders>
              <w:left w:val="single" w:sz="12" w:space="0" w:color="C0504D" w:themeColor="accent2"/>
              <w:bottom w:val="single" w:sz="12" w:space="0" w:color="C0504D" w:themeColor="accent2"/>
              <w:right w:val="single" w:sz="8" w:space="0" w:color="C0504D" w:themeColor="accent2"/>
            </w:tcBorders>
            <w:vAlign w:val="center"/>
            <w:hideMark/>
          </w:tcPr>
          <w:p w:rsidR="006D7F81" w:rsidRPr="00B9413D" w:rsidRDefault="006458C4" w:rsidP="001549CA">
            <w:pPr>
              <w:spacing w:before="0" w:after="0"/>
              <w:jc w:val="center"/>
              <w:rPr>
                <w:rFonts w:cs="Arial"/>
                <w:b w:val="0"/>
                <w:bCs w:val="0"/>
                <w:color w:val="000000"/>
                <w:sz w:val="18"/>
                <w:szCs w:val="18"/>
                <w:lang w:val="es-MX" w:eastAsia="es-MX"/>
              </w:rPr>
            </w:pPr>
            <w:r w:rsidRPr="00B9413D">
              <w:rPr>
                <w:rFonts w:cs="Arial"/>
                <w:bCs w:val="0"/>
                <w:color w:val="000000"/>
                <w:sz w:val="18"/>
                <w:szCs w:val="18"/>
                <w:lang w:eastAsia="es-MX"/>
              </w:rPr>
              <w:t>X</w:t>
            </w:r>
            <w:r w:rsidR="006D7F81" w:rsidRPr="00B9413D">
              <w:rPr>
                <w:rFonts w:cs="Arial"/>
                <w:b w:val="0"/>
                <w:bCs w:val="0"/>
                <w:color w:val="000000"/>
                <w:sz w:val="18"/>
                <w:szCs w:val="18"/>
                <w:lang w:eastAsia="es-MX"/>
              </w:rPr>
              <w:t xml:space="preserve"> </w:t>
            </w:r>
            <w:r w:rsidR="006D7F81" w:rsidRPr="00B9413D">
              <w:rPr>
                <w:rFonts w:cs="Arial"/>
                <w:color w:val="000000"/>
                <w:sz w:val="18"/>
                <w:szCs w:val="18"/>
                <w:lang w:eastAsia="es-MX"/>
              </w:rPr>
              <w:t>Predominante</w:t>
            </w:r>
          </w:p>
        </w:tc>
        <w:tc>
          <w:tcPr>
            <w:tcW w:w="1984" w:type="dxa"/>
            <w:tcBorders>
              <w:left w:val="single" w:sz="8" w:space="0" w:color="C0504D" w:themeColor="accent2"/>
              <w:bottom w:val="single" w:sz="12" w:space="0" w:color="C0504D" w:themeColor="accent2"/>
              <w:right w:val="single" w:sz="8"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O </w:t>
            </w:r>
            <w:r w:rsidRPr="00B9413D">
              <w:rPr>
                <w:rFonts w:cs="Arial"/>
                <w:color w:val="000000"/>
                <w:sz w:val="18"/>
                <w:szCs w:val="18"/>
                <w:lang w:eastAsia="es-MX"/>
              </w:rPr>
              <w:t>Compatible</w:t>
            </w:r>
          </w:p>
        </w:tc>
        <w:tc>
          <w:tcPr>
            <w:tcW w:w="4911" w:type="dxa"/>
            <w:gridSpan w:val="2"/>
            <w:tcBorders>
              <w:left w:val="single" w:sz="8" w:space="0" w:color="C0504D" w:themeColor="accent2"/>
              <w:bottom w:val="single" w:sz="12" w:space="0" w:color="C0504D" w:themeColor="accent2"/>
              <w:right w:val="single" w:sz="12" w:space="0" w:color="C0504D" w:themeColor="accent2"/>
            </w:tcBorders>
            <w:vAlign w:val="center"/>
            <w:hideMark/>
          </w:tcPr>
          <w:p w:rsidR="006D7F81" w:rsidRPr="00B9413D" w:rsidRDefault="006D7F81" w:rsidP="001549C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D </w:t>
            </w:r>
            <w:r w:rsidRPr="00B9413D">
              <w:rPr>
                <w:rFonts w:cs="Arial"/>
                <w:color w:val="000000"/>
                <w:sz w:val="18"/>
                <w:szCs w:val="18"/>
                <w:lang w:eastAsia="es-MX"/>
              </w:rPr>
              <w:t>Condicionado</w:t>
            </w:r>
          </w:p>
        </w:tc>
      </w:tr>
    </w:tbl>
    <w:p w:rsidR="00E478EF" w:rsidRDefault="00813F20" w:rsidP="00813F20">
      <w:pPr>
        <w:pStyle w:val="Ttulo5"/>
      </w:pPr>
      <w:bookmarkStart w:id="163" w:name="_Toc326232067"/>
      <w:r>
        <w:t xml:space="preserve">Zonas </w:t>
      </w:r>
      <w:r w:rsidR="00550875">
        <w:t>h</w:t>
      </w:r>
      <w:r>
        <w:t>abitacionales</w:t>
      </w:r>
      <w:r w:rsidR="00713913">
        <w:t xml:space="preserve"> </w:t>
      </w:r>
      <w:r w:rsidR="00550875">
        <w:t>u</w:t>
      </w:r>
      <w:r w:rsidR="00713913">
        <w:t>nifamiliares</w:t>
      </w:r>
      <w:r>
        <w:t xml:space="preserve">, </w:t>
      </w:r>
      <w:r w:rsidR="00550875">
        <w:t>d</w:t>
      </w:r>
      <w:r>
        <w:t xml:space="preserve">ensidad </w:t>
      </w:r>
      <w:r w:rsidR="00550875">
        <w:t>b</w:t>
      </w:r>
      <w:r>
        <w:t>aja</w:t>
      </w:r>
      <w:bookmarkEnd w:id="163"/>
    </w:p>
    <w:p w:rsidR="0088670F" w:rsidRPr="00DB3220" w:rsidRDefault="0088670F" w:rsidP="0088670F">
      <w:pPr>
        <w:spacing w:line="276" w:lineRule="auto"/>
        <w:rPr>
          <w:rFonts w:cs="Arial"/>
        </w:rPr>
      </w:pPr>
      <w:r>
        <w:rPr>
          <w:rFonts w:cs="Arial"/>
        </w:rPr>
        <w:t xml:space="preserve">Es la zona de </w:t>
      </w:r>
      <w:r w:rsidRPr="00DB3220">
        <w:rPr>
          <w:rFonts w:cs="Arial"/>
        </w:rPr>
        <w:t>uso habitacional que por sus relación de propiedad y f</w:t>
      </w:r>
      <w:r>
        <w:rPr>
          <w:rFonts w:cs="Arial"/>
        </w:rPr>
        <w:t>orma de edificar se define como</w:t>
      </w:r>
      <w:r w:rsidRPr="00DB3220">
        <w:rPr>
          <w:rFonts w:cs="Arial"/>
        </w:rPr>
        <w:t xml:space="preserve"> Habitacional Unifamiliar, es decir, una casa habitación por familia en un lote individual.</w:t>
      </w:r>
    </w:p>
    <w:p w:rsidR="0088670F" w:rsidRDefault="0088670F" w:rsidP="0088670F">
      <w:pPr>
        <w:spacing w:line="276" w:lineRule="auto"/>
        <w:rPr>
          <w:rFonts w:cs="Arial"/>
        </w:rPr>
      </w:pPr>
      <w:r w:rsidRPr="00DB3220">
        <w:rPr>
          <w:rFonts w:cs="Arial"/>
        </w:rPr>
        <w:t>En el Área de Aplicación se localiza la zona descrita a continuación, la cual se identifica en el Plano de Estrategia E-2 con la clave de las zonas habitacionales unifamiliar, dens</w:t>
      </w:r>
      <w:r w:rsidR="006458C4">
        <w:rPr>
          <w:rFonts w:cs="Arial"/>
        </w:rPr>
        <w:t>idad baja</w:t>
      </w:r>
      <w:r w:rsidRPr="00DB3220">
        <w:rPr>
          <w:rFonts w:cs="Arial"/>
        </w:rPr>
        <w:t xml:space="preserve"> “H</w:t>
      </w:r>
      <w:r>
        <w:rPr>
          <w:rFonts w:cs="Arial"/>
        </w:rPr>
        <w:t>2</w:t>
      </w:r>
      <w:r w:rsidRPr="00DB3220">
        <w:rPr>
          <w:rFonts w:cs="Arial"/>
        </w:rPr>
        <w:t>-U”</w:t>
      </w:r>
      <w:r>
        <w:rPr>
          <w:rFonts w:cs="Arial"/>
        </w:rPr>
        <w:t>.</w:t>
      </w:r>
    </w:p>
    <w:p w:rsidR="0088670F" w:rsidRDefault="0088670F" w:rsidP="0088670F">
      <w:pPr>
        <w:spacing w:line="276" w:lineRule="auto"/>
        <w:rPr>
          <w:rFonts w:cs="Arial"/>
          <w:szCs w:val="20"/>
        </w:rPr>
      </w:pPr>
      <w:r w:rsidRPr="00DB3220">
        <w:rPr>
          <w:rFonts w:eastAsia="Calibri" w:cs="Arial"/>
          <w:b/>
          <w:szCs w:val="20"/>
        </w:rPr>
        <w:lastRenderedPageBreak/>
        <w:t>H</w:t>
      </w:r>
      <w:r>
        <w:rPr>
          <w:rFonts w:cs="Arial"/>
          <w:b/>
          <w:szCs w:val="20"/>
        </w:rPr>
        <w:t>2</w:t>
      </w:r>
      <w:r w:rsidRPr="00DB3220">
        <w:rPr>
          <w:rFonts w:eastAsia="Calibri" w:cs="Arial"/>
          <w:b/>
          <w:szCs w:val="20"/>
        </w:rPr>
        <w:t>-</w:t>
      </w:r>
      <w:r w:rsidRPr="00DB3220">
        <w:rPr>
          <w:rFonts w:cs="Arial"/>
          <w:b/>
          <w:szCs w:val="20"/>
        </w:rPr>
        <w:t>U</w:t>
      </w:r>
      <w:r>
        <w:rPr>
          <w:rFonts w:cs="Arial"/>
          <w:b/>
          <w:szCs w:val="20"/>
        </w:rPr>
        <w:t xml:space="preserve"> </w:t>
      </w:r>
      <w:r w:rsidRPr="00014AB2">
        <w:rPr>
          <w:rFonts w:cs="Arial"/>
          <w:szCs w:val="20"/>
        </w:rPr>
        <w:t>Zona</w:t>
      </w:r>
      <w:r w:rsidRPr="00DB3220">
        <w:rPr>
          <w:rFonts w:eastAsia="Calibri" w:cs="Arial"/>
          <w:szCs w:val="20"/>
        </w:rPr>
        <w:t xml:space="preserve"> localizada al </w:t>
      </w:r>
      <w:r w:rsidR="00713913">
        <w:rPr>
          <w:rFonts w:cs="Arial"/>
          <w:szCs w:val="20"/>
        </w:rPr>
        <w:t>no</w:t>
      </w:r>
      <w:r w:rsidR="0068000C">
        <w:rPr>
          <w:rFonts w:cs="Arial"/>
          <w:szCs w:val="20"/>
        </w:rPr>
        <w:t>r</w:t>
      </w:r>
      <w:r w:rsidRPr="00DB3220">
        <w:rPr>
          <w:rFonts w:eastAsia="Calibri" w:cs="Arial"/>
          <w:szCs w:val="20"/>
        </w:rPr>
        <w:t>este</w:t>
      </w:r>
      <w:r w:rsidR="00713913">
        <w:rPr>
          <w:rFonts w:eastAsia="Calibri" w:cs="Arial"/>
          <w:szCs w:val="20"/>
        </w:rPr>
        <w:t>, este, centro y sur</w:t>
      </w:r>
      <w:r w:rsidRPr="00DB3220">
        <w:rPr>
          <w:rFonts w:eastAsia="Calibri" w:cs="Arial"/>
          <w:szCs w:val="20"/>
        </w:rPr>
        <w:t xml:space="preserve"> del Área de Aplicación</w:t>
      </w:r>
      <w:r w:rsidR="00713913">
        <w:rPr>
          <w:rFonts w:cs="Arial"/>
          <w:szCs w:val="20"/>
        </w:rPr>
        <w:t>.</w:t>
      </w:r>
    </w:p>
    <w:p w:rsidR="0088670F" w:rsidRPr="00415FF4" w:rsidRDefault="0088670F" w:rsidP="0088670F">
      <w:pPr>
        <w:spacing w:line="276" w:lineRule="auto"/>
        <w:rPr>
          <w:rFonts w:cs="Arial"/>
          <w:szCs w:val="20"/>
        </w:rPr>
      </w:pPr>
      <w:r w:rsidRPr="00DB3220">
        <w:rPr>
          <w:rFonts w:cs="Arial"/>
          <w:szCs w:val="20"/>
        </w:rPr>
        <w:t>Las normas de urbanización y edificación permitidas en esta zona son las indicadas en la siguiente matriz</w:t>
      </w:r>
      <w:r>
        <w:rPr>
          <w:rFonts w:cs="Arial"/>
          <w:szCs w:val="20"/>
        </w:rPr>
        <w:t xml:space="preserve"> (Cuadro </w:t>
      </w:r>
      <w:r w:rsidR="00220140">
        <w:rPr>
          <w:rFonts w:cs="Arial"/>
          <w:szCs w:val="20"/>
        </w:rPr>
        <w:t>7</w:t>
      </w:r>
      <w:r>
        <w:rPr>
          <w:rFonts w:cs="Arial"/>
          <w:szCs w:val="20"/>
        </w:rPr>
        <w:t>)</w:t>
      </w:r>
      <w:r w:rsidRPr="00DB3220">
        <w:rPr>
          <w:rFonts w:cs="Arial"/>
          <w:szCs w:val="20"/>
        </w:rPr>
        <w:t>:</w:t>
      </w:r>
    </w:p>
    <w:p w:rsidR="00F127B5" w:rsidRDefault="00372EFF" w:rsidP="008C0E62">
      <w:pPr>
        <w:pStyle w:val="Tablas"/>
        <w:spacing w:after="120"/>
      </w:pPr>
      <w:r>
        <w:t xml:space="preserve">Cuadro </w:t>
      </w:r>
      <w:r w:rsidR="00220140">
        <w:t>7</w:t>
      </w:r>
      <w:r>
        <w:t>.</w:t>
      </w:r>
    </w:p>
    <w:tbl>
      <w:tblPr>
        <w:tblW w:w="4326" w:type="dxa"/>
        <w:jc w:val="center"/>
        <w:tblCellMar>
          <w:left w:w="70" w:type="dxa"/>
          <w:right w:w="70" w:type="dxa"/>
        </w:tblCellMar>
        <w:tblLook w:val="04A0" w:firstRow="1" w:lastRow="0" w:firstColumn="1" w:lastColumn="0" w:noHBand="0" w:noVBand="1"/>
      </w:tblPr>
      <w:tblGrid>
        <w:gridCol w:w="1334"/>
        <w:gridCol w:w="1524"/>
        <w:gridCol w:w="1468"/>
      </w:tblGrid>
      <w:tr w:rsidR="0088670F" w:rsidRPr="00B9413D" w:rsidTr="00A22FB6">
        <w:trPr>
          <w:trHeight w:val="300"/>
          <w:jc w:val="center"/>
        </w:trPr>
        <w:tc>
          <w:tcPr>
            <w:tcW w:w="4326"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88670F" w:rsidRPr="00B9413D" w:rsidRDefault="0088670F" w:rsidP="0088670F">
            <w:pPr>
              <w:spacing w:before="0" w:after="0"/>
              <w:jc w:val="center"/>
              <w:rPr>
                <w:rFonts w:cs="Arial"/>
                <w:b/>
                <w:bCs/>
                <w:color w:val="000000"/>
                <w:sz w:val="18"/>
                <w:szCs w:val="18"/>
                <w:lang w:val="es-MX" w:eastAsia="es-MX"/>
              </w:rPr>
            </w:pPr>
            <w:r w:rsidRPr="00B9413D">
              <w:rPr>
                <w:rFonts w:cs="Arial"/>
                <w:b/>
                <w:bCs/>
                <w:color w:val="000000"/>
                <w:sz w:val="18"/>
                <w:szCs w:val="18"/>
                <w:lang w:eastAsia="es-MX"/>
              </w:rPr>
              <w:t>HABITACIONAL H2</w:t>
            </w:r>
            <w:r w:rsidR="00CB48DE" w:rsidRPr="00B9413D">
              <w:rPr>
                <w:rFonts w:cs="Arial"/>
                <w:b/>
                <w:bCs/>
                <w:color w:val="000000"/>
                <w:sz w:val="18"/>
                <w:szCs w:val="18"/>
                <w:lang w:eastAsia="es-MX"/>
              </w:rPr>
              <w:t>-</w:t>
            </w:r>
            <w:r w:rsidRPr="00B9413D">
              <w:rPr>
                <w:rFonts w:cs="Arial"/>
                <w:b/>
                <w:bCs/>
                <w:color w:val="000000"/>
                <w:sz w:val="18"/>
                <w:szCs w:val="18"/>
                <w:lang w:eastAsia="es-MX"/>
              </w:rPr>
              <w:t>U</w:t>
            </w:r>
          </w:p>
        </w:tc>
      </w:tr>
      <w:tr w:rsidR="0088670F" w:rsidRPr="00B9413D" w:rsidTr="00A22FB6">
        <w:trPr>
          <w:trHeight w:val="300"/>
          <w:jc w:val="center"/>
        </w:trPr>
        <w:tc>
          <w:tcPr>
            <w:tcW w:w="4326"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88670F" w:rsidRPr="00B9413D" w:rsidTr="008528EC">
        <w:trPr>
          <w:trHeight w:val="300"/>
          <w:jc w:val="center"/>
        </w:trPr>
        <w:tc>
          <w:tcPr>
            <w:tcW w:w="1334"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524"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95</w:t>
            </w: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19</w:t>
            </w:r>
          </w:p>
        </w:tc>
      </w:tr>
      <w:tr w:rsidR="0088670F" w:rsidRPr="00B9413D" w:rsidTr="008528EC">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 xml:space="preserve">300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10 m</w:t>
            </w:r>
          </w:p>
        </w:tc>
      </w:tr>
      <w:tr w:rsidR="0088670F" w:rsidRPr="00B9413D" w:rsidTr="00A22FB6">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 xml:space="preserve">300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88670F" w:rsidRPr="00B9413D" w:rsidRDefault="0088670F" w:rsidP="0088670F">
            <w:pPr>
              <w:spacing w:before="0" w:after="0"/>
              <w:jc w:val="left"/>
              <w:rPr>
                <w:rFonts w:cs="Arial"/>
                <w:color w:val="000000"/>
                <w:sz w:val="18"/>
                <w:szCs w:val="18"/>
                <w:lang w:val="es-MX" w:eastAsia="es-MX"/>
              </w:rPr>
            </w:pPr>
          </w:p>
        </w:tc>
      </w:tr>
      <w:tr w:rsidR="0088670F" w:rsidRPr="00B9413D" w:rsidTr="00A22FB6">
        <w:trPr>
          <w:trHeight w:val="300"/>
          <w:jc w:val="center"/>
        </w:trPr>
        <w:tc>
          <w:tcPr>
            <w:tcW w:w="1334" w:type="dxa"/>
            <w:vMerge w:val="restart"/>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0.6</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1.2</w:t>
            </w:r>
          </w:p>
        </w:tc>
      </w:tr>
      <w:tr w:rsidR="0088670F" w:rsidRPr="00B9413D" w:rsidTr="00A22FB6">
        <w:trPr>
          <w:trHeight w:val="780"/>
          <w:jc w:val="center"/>
        </w:trPr>
        <w:tc>
          <w:tcPr>
            <w:tcW w:w="1334"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3</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RESULTANTE DE C.O.S. Y C.U.S</w:t>
            </w:r>
          </w:p>
        </w:tc>
      </w:tr>
      <w:tr w:rsidR="0088670F" w:rsidRPr="00B9413D" w:rsidTr="00A22FB6">
        <w:trPr>
          <w:trHeight w:val="720"/>
          <w:jc w:val="center"/>
        </w:trPr>
        <w:tc>
          <w:tcPr>
            <w:tcW w:w="1334"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50%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88670F" w:rsidRPr="00B9413D" w:rsidRDefault="0088670F" w:rsidP="00BD1CCA">
            <w:pPr>
              <w:spacing w:before="0" w:after="0"/>
              <w:jc w:val="center"/>
              <w:rPr>
                <w:rFonts w:cs="Arial"/>
                <w:color w:val="000000"/>
                <w:sz w:val="18"/>
                <w:szCs w:val="18"/>
                <w:lang w:val="es-MX" w:eastAsia="es-MX"/>
              </w:rPr>
            </w:pPr>
            <w:r w:rsidRPr="00B9413D">
              <w:rPr>
                <w:rFonts w:cs="Arial"/>
                <w:color w:val="000000"/>
                <w:sz w:val="18"/>
                <w:szCs w:val="18"/>
                <w:lang w:eastAsia="es-MX"/>
              </w:rPr>
              <w:t>RESTRICCIÓN: F= 5 m                       L= * m                            P= 3 m</w:t>
            </w:r>
          </w:p>
        </w:tc>
      </w:tr>
      <w:tr w:rsidR="0088670F" w:rsidRPr="00B9413D" w:rsidTr="00A22FB6">
        <w:trPr>
          <w:trHeight w:val="300"/>
          <w:jc w:val="center"/>
        </w:trPr>
        <w:tc>
          <w:tcPr>
            <w:tcW w:w="1334"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88670F" w:rsidRPr="00B9413D" w:rsidRDefault="0088670F" w:rsidP="0088670F">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88670F" w:rsidRPr="00B9413D" w:rsidRDefault="0088670F" w:rsidP="0088670F">
            <w:pPr>
              <w:spacing w:before="0" w:after="0"/>
              <w:jc w:val="center"/>
              <w:rPr>
                <w:rFonts w:cs="Arial"/>
                <w:color w:val="000000"/>
                <w:sz w:val="18"/>
                <w:szCs w:val="18"/>
                <w:lang w:val="es-MX" w:eastAsia="es-MX"/>
              </w:rPr>
            </w:pPr>
            <w:r w:rsidRPr="00B9413D">
              <w:rPr>
                <w:rFonts w:cs="Arial"/>
                <w:color w:val="000000"/>
                <w:sz w:val="18"/>
                <w:szCs w:val="18"/>
                <w:lang w:eastAsia="es-MX"/>
              </w:rPr>
              <w:t>SEMICERRADO</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88670F" w:rsidRPr="00B9413D" w:rsidRDefault="0088670F" w:rsidP="0088670F">
            <w:pPr>
              <w:spacing w:before="0" w:after="0"/>
              <w:jc w:val="left"/>
              <w:rPr>
                <w:rFonts w:cs="Arial"/>
                <w:color w:val="000000"/>
                <w:sz w:val="18"/>
                <w:szCs w:val="18"/>
                <w:lang w:val="es-MX" w:eastAsia="es-MX"/>
              </w:rPr>
            </w:pPr>
          </w:p>
        </w:tc>
      </w:tr>
    </w:tbl>
    <w:p w:rsidR="00E478EF" w:rsidRDefault="00BD1CCA" w:rsidP="006E758D">
      <w:pPr>
        <w:spacing w:before="0" w:after="0"/>
        <w:jc w:val="center"/>
        <w:rPr>
          <w:rFonts w:cs="Arial"/>
          <w:sz w:val="17"/>
          <w:szCs w:val="17"/>
        </w:rPr>
      </w:pPr>
      <w:r>
        <w:rPr>
          <w:rFonts w:cs="Arial"/>
          <w:b/>
          <w:sz w:val="17"/>
          <w:szCs w:val="17"/>
        </w:rPr>
        <w:t>*</w:t>
      </w:r>
      <w:r w:rsidR="00E478EF" w:rsidRPr="00857C8E">
        <w:rPr>
          <w:rFonts w:cs="Arial"/>
          <w:sz w:val="17"/>
          <w:szCs w:val="17"/>
        </w:rPr>
        <w:t xml:space="preserve">  Las restricciones laterales quedan sujetas a las particularidades de la zona específica.</w:t>
      </w:r>
    </w:p>
    <w:p w:rsidR="00E478EF" w:rsidRDefault="00E478EF" w:rsidP="006E758D">
      <w:pPr>
        <w:spacing w:after="0" w:line="276" w:lineRule="auto"/>
        <w:rPr>
          <w:rFonts w:cs="Arial"/>
          <w:szCs w:val="20"/>
        </w:rPr>
      </w:pPr>
      <w:r w:rsidRPr="00301C13">
        <w:rPr>
          <w:rFonts w:eastAsia="Calibri" w:cs="Arial"/>
          <w:szCs w:val="20"/>
        </w:rPr>
        <w:t xml:space="preserve">En esta zona las actividades o giros de uso predominante; así como la categoría de los usos y destinos permitidos se indican </w:t>
      </w:r>
      <w:r w:rsidR="00372EFF">
        <w:rPr>
          <w:rFonts w:eastAsia="Calibri" w:cs="Arial"/>
          <w:szCs w:val="20"/>
        </w:rPr>
        <w:t>en el siguiente cuadro:</w:t>
      </w:r>
    </w:p>
    <w:p w:rsidR="00E478EF" w:rsidRDefault="00372EFF" w:rsidP="008C0E62">
      <w:pPr>
        <w:pStyle w:val="Tablas"/>
        <w:spacing w:after="120"/>
      </w:pPr>
      <w:r>
        <w:t xml:space="preserve">Cuadro </w:t>
      </w:r>
      <w:r w:rsidR="00220140">
        <w:t>8</w:t>
      </w:r>
      <w:r>
        <w:t>.</w:t>
      </w:r>
    </w:p>
    <w:tbl>
      <w:tblPr>
        <w:tblStyle w:val="Listaclara-nfasis2"/>
        <w:tblpPr w:leftFromText="141" w:rightFromText="141" w:vertAnchor="text" w:horzAnchor="margin" w:tblpY="111"/>
        <w:tblW w:w="9606"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8" w:space="0" w:color="C0504D" w:themeColor="accent2"/>
          <w:insideV w:val="single" w:sz="8" w:space="0" w:color="C0504D" w:themeColor="accent2"/>
        </w:tblBorders>
        <w:tblLook w:val="04A0" w:firstRow="1" w:lastRow="0" w:firstColumn="1" w:lastColumn="0" w:noHBand="0" w:noVBand="1"/>
      </w:tblPr>
      <w:tblGrid>
        <w:gridCol w:w="1016"/>
        <w:gridCol w:w="1739"/>
        <w:gridCol w:w="2118"/>
        <w:gridCol w:w="1693"/>
        <w:gridCol w:w="3040"/>
      </w:tblGrid>
      <w:tr w:rsidR="00D90CF4" w:rsidRPr="00B9413D" w:rsidTr="00B9413D">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016" w:type="dxa"/>
            <w:tcBorders>
              <w:top w:val="single" w:sz="12" w:space="0" w:color="C0504D" w:themeColor="accent2"/>
              <w:bottom w:val="single" w:sz="8" w:space="0" w:color="C0504D" w:themeColor="accent2"/>
              <w:right w:val="single" w:sz="8" w:space="0" w:color="D99594" w:themeColor="accent2" w:themeTint="99"/>
            </w:tcBorders>
            <w:vAlign w:val="center"/>
            <w:hideMark/>
          </w:tcPr>
          <w:p w:rsidR="00D90CF4" w:rsidRPr="00B9413D" w:rsidRDefault="00D90CF4" w:rsidP="00D90CF4">
            <w:pPr>
              <w:spacing w:before="0" w:after="0"/>
              <w:jc w:val="center"/>
              <w:rPr>
                <w:rFonts w:cs="Arial"/>
                <w:color w:val="000000"/>
                <w:sz w:val="18"/>
                <w:szCs w:val="18"/>
                <w:lang w:val="es-MX" w:eastAsia="es-MX"/>
              </w:rPr>
            </w:pPr>
            <w:r w:rsidRPr="00B9413D">
              <w:rPr>
                <w:rFonts w:cs="Arial"/>
                <w:color w:val="000000"/>
                <w:sz w:val="18"/>
                <w:szCs w:val="18"/>
                <w:lang w:eastAsia="es-MX"/>
              </w:rPr>
              <w:t>CLAVE</w:t>
            </w:r>
          </w:p>
        </w:tc>
        <w:tc>
          <w:tcPr>
            <w:tcW w:w="1739"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90CF4" w:rsidRPr="00B9413D" w:rsidRDefault="00D90CF4" w:rsidP="00D90C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ZONA</w:t>
            </w:r>
          </w:p>
        </w:tc>
        <w:tc>
          <w:tcPr>
            <w:tcW w:w="2118"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90CF4" w:rsidRPr="00B9413D" w:rsidRDefault="00D90CF4" w:rsidP="00D90C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ACTIVIDADES O GIROS DE USO PREDOMINANTE</w:t>
            </w:r>
          </w:p>
        </w:tc>
        <w:tc>
          <w:tcPr>
            <w:tcW w:w="1693" w:type="dxa"/>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90CF4" w:rsidRPr="00B9413D" w:rsidRDefault="00D90CF4" w:rsidP="00D90C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CATEGORÍA</w:t>
            </w:r>
          </w:p>
        </w:tc>
        <w:tc>
          <w:tcPr>
            <w:tcW w:w="3040" w:type="dxa"/>
            <w:tcBorders>
              <w:top w:val="single" w:sz="12" w:space="0" w:color="C0504D" w:themeColor="accent2"/>
              <w:left w:val="single" w:sz="8" w:space="0" w:color="D99594" w:themeColor="accent2" w:themeTint="99"/>
              <w:bottom w:val="single" w:sz="8" w:space="0" w:color="C0504D" w:themeColor="accent2"/>
            </w:tcBorders>
            <w:vAlign w:val="center"/>
            <w:hideMark/>
          </w:tcPr>
          <w:p w:rsidR="00D90CF4" w:rsidRPr="00B9413D" w:rsidRDefault="00D90CF4" w:rsidP="00D90CF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USOS Y DESTINOS PERMITIDOS</w:t>
            </w:r>
          </w:p>
        </w:tc>
      </w:tr>
      <w:tr w:rsidR="00D90CF4" w:rsidRPr="00B9413D" w:rsidTr="003A3E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16" w:type="dxa"/>
            <w:vMerge w:val="restart"/>
            <w:tcBorders>
              <w:left w:val="none" w:sz="0" w:space="0" w:color="auto"/>
              <w:bottom w:val="none" w:sz="0" w:space="0" w:color="auto"/>
            </w:tcBorders>
            <w:vAlign w:val="center"/>
            <w:hideMark/>
          </w:tcPr>
          <w:p w:rsidR="00D90CF4" w:rsidRPr="00B9413D" w:rsidRDefault="00D90CF4" w:rsidP="00D90CF4">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H2-U</w:t>
            </w:r>
          </w:p>
        </w:tc>
        <w:tc>
          <w:tcPr>
            <w:tcW w:w="1739" w:type="dxa"/>
            <w:vMerge w:val="restart"/>
            <w:tcBorders>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HABITACIONAL UNIFAMILIAR DENSIDAD BAJA</w:t>
            </w:r>
          </w:p>
        </w:tc>
        <w:tc>
          <w:tcPr>
            <w:tcW w:w="2118" w:type="dxa"/>
            <w:vMerge w:val="restart"/>
            <w:tcBorders>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   Habitación.</w:t>
            </w:r>
          </w:p>
        </w:tc>
        <w:tc>
          <w:tcPr>
            <w:tcW w:w="1693" w:type="dxa"/>
            <w:tcBorders>
              <w:bottom w:val="none" w:sz="0" w:space="0" w:color="auto"/>
            </w:tcBorders>
            <w:vAlign w:val="center"/>
            <w:hideMark/>
          </w:tcPr>
          <w:p w:rsidR="00D90CF4" w:rsidRPr="00B9413D" w:rsidRDefault="006458C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X</w:t>
            </w:r>
          </w:p>
        </w:tc>
        <w:tc>
          <w:tcPr>
            <w:tcW w:w="3040" w:type="dxa"/>
            <w:tcBorders>
              <w:bottom w:val="none" w:sz="0" w:space="0" w:color="auto"/>
              <w:right w:val="none" w:sz="0" w:space="0" w:color="auto"/>
            </w:tcBorders>
            <w:vAlign w:val="center"/>
            <w:hideMark/>
          </w:tcPr>
          <w:p w:rsidR="00D90CF4" w:rsidRPr="00B9413D" w:rsidRDefault="00D90CF4" w:rsidP="00D90CF4">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HABITACIÓN UNIFAMILIAR</w:t>
            </w:r>
          </w:p>
        </w:tc>
      </w:tr>
      <w:tr w:rsidR="00D90CF4" w:rsidRPr="00B9413D" w:rsidTr="00B9413D">
        <w:trPr>
          <w:trHeight w:val="519"/>
        </w:trPr>
        <w:tc>
          <w:tcPr>
            <w:cnfStyle w:val="001000000000" w:firstRow="0" w:lastRow="0" w:firstColumn="1" w:lastColumn="0" w:oddVBand="0" w:evenVBand="0" w:oddHBand="0" w:evenHBand="0" w:firstRowFirstColumn="0" w:firstRowLastColumn="0" w:lastRowFirstColumn="0" w:lastRowLastColumn="0"/>
            <w:tcW w:w="1016" w:type="dxa"/>
            <w:vMerge/>
            <w:vAlign w:val="center"/>
            <w:hideMark/>
          </w:tcPr>
          <w:p w:rsidR="00D90CF4" w:rsidRPr="00B9413D" w:rsidRDefault="00D90CF4" w:rsidP="00D90CF4">
            <w:pPr>
              <w:spacing w:before="0" w:after="0"/>
              <w:jc w:val="center"/>
              <w:rPr>
                <w:rFonts w:cs="Arial"/>
                <w:b w:val="0"/>
                <w:bCs w:val="0"/>
                <w:color w:val="000000"/>
                <w:sz w:val="18"/>
                <w:szCs w:val="18"/>
                <w:lang w:val="es-MX" w:eastAsia="es-MX"/>
              </w:rPr>
            </w:pPr>
          </w:p>
        </w:tc>
        <w:tc>
          <w:tcPr>
            <w:tcW w:w="1739"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18"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693" w:type="dxa"/>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3040" w:type="dxa"/>
            <w:vAlign w:val="center"/>
            <w:hideMark/>
          </w:tcPr>
          <w:p w:rsidR="00D90CF4" w:rsidRPr="00B9413D" w:rsidRDefault="00D90CF4" w:rsidP="00D90CF4">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ESPACIOS VERDES, ABIERTOS Y RECREATIVOS VECINALES.</w:t>
            </w:r>
          </w:p>
        </w:tc>
      </w:tr>
      <w:tr w:rsidR="00D90CF4" w:rsidRPr="00B9413D" w:rsidTr="003A3E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16" w:type="dxa"/>
            <w:vMerge/>
            <w:tcBorders>
              <w:top w:val="none" w:sz="0" w:space="0" w:color="auto"/>
              <w:left w:val="none" w:sz="0" w:space="0" w:color="auto"/>
              <w:bottom w:val="none" w:sz="0" w:space="0" w:color="auto"/>
            </w:tcBorders>
            <w:vAlign w:val="center"/>
            <w:hideMark/>
          </w:tcPr>
          <w:p w:rsidR="00D90CF4" w:rsidRPr="00B9413D" w:rsidRDefault="00D90CF4" w:rsidP="00D90CF4">
            <w:pPr>
              <w:spacing w:before="0" w:after="0"/>
              <w:jc w:val="center"/>
              <w:rPr>
                <w:rFonts w:cs="Arial"/>
                <w:b w:val="0"/>
                <w:bCs w:val="0"/>
                <w:color w:val="000000"/>
                <w:sz w:val="18"/>
                <w:szCs w:val="18"/>
                <w:lang w:val="es-MX" w:eastAsia="es-MX"/>
              </w:rPr>
            </w:pPr>
          </w:p>
        </w:tc>
        <w:tc>
          <w:tcPr>
            <w:tcW w:w="1739" w:type="dxa"/>
            <w:vMerge/>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18" w:type="dxa"/>
            <w:vMerge/>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1693" w:type="dxa"/>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040" w:type="dxa"/>
            <w:tcBorders>
              <w:top w:val="none" w:sz="0" w:space="0" w:color="auto"/>
              <w:bottom w:val="none" w:sz="0" w:space="0" w:color="auto"/>
              <w:right w:val="none" w:sz="0" w:space="0" w:color="auto"/>
            </w:tcBorders>
            <w:vAlign w:val="center"/>
            <w:hideMark/>
          </w:tcPr>
          <w:p w:rsidR="00D90CF4" w:rsidRPr="00B9413D" w:rsidRDefault="00D90CF4" w:rsidP="00D90CF4">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EQUIPAMIENTO VECINAL</w:t>
            </w:r>
          </w:p>
        </w:tc>
      </w:tr>
      <w:tr w:rsidR="00D90CF4" w:rsidRPr="00B9413D" w:rsidTr="003A3E3D">
        <w:trPr>
          <w:trHeight w:val="284"/>
        </w:trPr>
        <w:tc>
          <w:tcPr>
            <w:cnfStyle w:val="001000000000" w:firstRow="0" w:lastRow="0" w:firstColumn="1" w:lastColumn="0" w:oddVBand="0" w:evenVBand="0" w:oddHBand="0" w:evenHBand="0" w:firstRowFirstColumn="0" w:firstRowLastColumn="0" w:lastRowFirstColumn="0" w:lastRowLastColumn="0"/>
            <w:tcW w:w="1016" w:type="dxa"/>
            <w:vMerge/>
            <w:vAlign w:val="center"/>
            <w:hideMark/>
          </w:tcPr>
          <w:p w:rsidR="00D90CF4" w:rsidRPr="00B9413D" w:rsidRDefault="00D90CF4" w:rsidP="00D90CF4">
            <w:pPr>
              <w:spacing w:before="0" w:after="0"/>
              <w:jc w:val="center"/>
              <w:rPr>
                <w:rFonts w:cs="Arial"/>
                <w:b w:val="0"/>
                <w:bCs w:val="0"/>
                <w:color w:val="000000"/>
                <w:sz w:val="18"/>
                <w:szCs w:val="18"/>
                <w:lang w:val="es-MX" w:eastAsia="es-MX"/>
              </w:rPr>
            </w:pPr>
          </w:p>
        </w:tc>
        <w:tc>
          <w:tcPr>
            <w:tcW w:w="1739"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18"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693" w:type="dxa"/>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040" w:type="dxa"/>
            <w:vAlign w:val="center"/>
            <w:hideMark/>
          </w:tcPr>
          <w:p w:rsidR="00D90CF4" w:rsidRPr="00B9413D" w:rsidRDefault="00D90CF4" w:rsidP="00D90CF4">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SERVICIOS VECINALES</w:t>
            </w:r>
          </w:p>
        </w:tc>
      </w:tr>
      <w:tr w:rsidR="00D90CF4" w:rsidRPr="00B9413D" w:rsidTr="003A3E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16" w:type="dxa"/>
            <w:vMerge/>
            <w:tcBorders>
              <w:top w:val="none" w:sz="0" w:space="0" w:color="auto"/>
              <w:left w:val="none" w:sz="0" w:space="0" w:color="auto"/>
              <w:bottom w:val="none" w:sz="0" w:space="0" w:color="auto"/>
            </w:tcBorders>
            <w:vAlign w:val="center"/>
            <w:hideMark/>
          </w:tcPr>
          <w:p w:rsidR="00D90CF4" w:rsidRPr="00B9413D" w:rsidRDefault="00D90CF4" w:rsidP="00D90CF4">
            <w:pPr>
              <w:spacing w:before="0" w:after="0"/>
              <w:jc w:val="center"/>
              <w:rPr>
                <w:rFonts w:cs="Arial"/>
                <w:b w:val="0"/>
                <w:bCs w:val="0"/>
                <w:color w:val="000000"/>
                <w:sz w:val="18"/>
                <w:szCs w:val="18"/>
                <w:lang w:val="es-MX" w:eastAsia="es-MX"/>
              </w:rPr>
            </w:pPr>
          </w:p>
        </w:tc>
        <w:tc>
          <w:tcPr>
            <w:tcW w:w="1739" w:type="dxa"/>
            <w:vMerge/>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18" w:type="dxa"/>
            <w:vMerge/>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1693" w:type="dxa"/>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040" w:type="dxa"/>
            <w:tcBorders>
              <w:top w:val="none" w:sz="0" w:space="0" w:color="auto"/>
              <w:bottom w:val="none" w:sz="0" w:space="0" w:color="auto"/>
              <w:right w:val="none" w:sz="0" w:space="0" w:color="auto"/>
            </w:tcBorders>
            <w:vAlign w:val="center"/>
            <w:hideMark/>
          </w:tcPr>
          <w:p w:rsidR="00D90CF4" w:rsidRPr="00B9413D" w:rsidRDefault="00D90CF4" w:rsidP="00D90CF4">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COMERCIO VECINAL</w:t>
            </w:r>
          </w:p>
        </w:tc>
      </w:tr>
      <w:tr w:rsidR="00D90CF4" w:rsidRPr="00B9413D" w:rsidTr="00B9413D">
        <w:trPr>
          <w:trHeight w:val="483"/>
        </w:trPr>
        <w:tc>
          <w:tcPr>
            <w:cnfStyle w:val="001000000000" w:firstRow="0" w:lastRow="0" w:firstColumn="1" w:lastColumn="0" w:oddVBand="0" w:evenVBand="0" w:oddHBand="0" w:evenHBand="0" w:firstRowFirstColumn="0" w:firstRowLastColumn="0" w:lastRowFirstColumn="0" w:lastRowLastColumn="0"/>
            <w:tcW w:w="1016" w:type="dxa"/>
            <w:vMerge/>
            <w:vAlign w:val="center"/>
            <w:hideMark/>
          </w:tcPr>
          <w:p w:rsidR="00D90CF4" w:rsidRPr="00B9413D" w:rsidRDefault="00D90CF4" w:rsidP="00D90CF4">
            <w:pPr>
              <w:spacing w:before="0" w:after="0"/>
              <w:jc w:val="center"/>
              <w:rPr>
                <w:rFonts w:cs="Arial"/>
                <w:b w:val="0"/>
                <w:bCs w:val="0"/>
                <w:color w:val="000000"/>
                <w:sz w:val="18"/>
                <w:szCs w:val="18"/>
                <w:lang w:val="es-MX" w:eastAsia="es-MX"/>
              </w:rPr>
            </w:pPr>
          </w:p>
        </w:tc>
        <w:tc>
          <w:tcPr>
            <w:tcW w:w="1739"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18" w:type="dxa"/>
            <w:vMerge/>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1693" w:type="dxa"/>
            <w:vAlign w:val="center"/>
            <w:hideMark/>
          </w:tcPr>
          <w:p w:rsidR="00D90CF4" w:rsidRPr="00B9413D" w:rsidRDefault="00D90CF4" w:rsidP="00D90CF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3040" w:type="dxa"/>
            <w:vAlign w:val="center"/>
            <w:hideMark/>
          </w:tcPr>
          <w:p w:rsidR="00D90CF4" w:rsidRPr="00B9413D" w:rsidRDefault="00D90CF4" w:rsidP="00D90CF4">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MANUFACTURAS DOMICILIARIAS</w:t>
            </w:r>
          </w:p>
        </w:tc>
      </w:tr>
      <w:tr w:rsidR="00D90CF4" w:rsidRPr="00B9413D" w:rsidTr="003A3E3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55" w:type="dxa"/>
            <w:gridSpan w:val="2"/>
            <w:tcBorders>
              <w:top w:val="none" w:sz="0" w:space="0" w:color="auto"/>
              <w:left w:val="none" w:sz="0" w:space="0" w:color="auto"/>
              <w:bottom w:val="none" w:sz="0" w:space="0" w:color="auto"/>
            </w:tcBorders>
            <w:vAlign w:val="center"/>
            <w:hideMark/>
          </w:tcPr>
          <w:p w:rsidR="00D90CF4" w:rsidRPr="00B9413D" w:rsidRDefault="006458C4" w:rsidP="00D90CF4">
            <w:pPr>
              <w:spacing w:before="0" w:after="0"/>
              <w:jc w:val="center"/>
              <w:rPr>
                <w:rFonts w:cs="Arial"/>
                <w:b w:val="0"/>
                <w:bCs w:val="0"/>
                <w:color w:val="000000"/>
                <w:sz w:val="18"/>
                <w:szCs w:val="18"/>
                <w:lang w:val="es-MX" w:eastAsia="es-MX"/>
              </w:rPr>
            </w:pPr>
            <w:r w:rsidRPr="00B9413D">
              <w:rPr>
                <w:rFonts w:cs="Arial"/>
                <w:bCs w:val="0"/>
                <w:color w:val="000000"/>
                <w:sz w:val="18"/>
                <w:szCs w:val="18"/>
                <w:lang w:eastAsia="es-MX"/>
              </w:rPr>
              <w:t>X</w:t>
            </w:r>
            <w:r w:rsidR="00D90CF4" w:rsidRPr="00B9413D">
              <w:rPr>
                <w:rFonts w:cs="Arial"/>
                <w:b w:val="0"/>
                <w:bCs w:val="0"/>
                <w:color w:val="000000"/>
                <w:sz w:val="18"/>
                <w:szCs w:val="18"/>
                <w:lang w:eastAsia="es-MX"/>
              </w:rPr>
              <w:t xml:space="preserve"> </w:t>
            </w:r>
            <w:r w:rsidR="00D90CF4" w:rsidRPr="00B9413D">
              <w:rPr>
                <w:rFonts w:cs="Arial"/>
                <w:color w:val="000000"/>
                <w:sz w:val="18"/>
                <w:szCs w:val="18"/>
                <w:lang w:eastAsia="es-MX"/>
              </w:rPr>
              <w:t>Predominante</w:t>
            </w:r>
          </w:p>
        </w:tc>
        <w:tc>
          <w:tcPr>
            <w:tcW w:w="2118" w:type="dxa"/>
            <w:tcBorders>
              <w:top w:val="none" w:sz="0" w:space="0" w:color="auto"/>
              <w:bottom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O </w:t>
            </w:r>
            <w:r w:rsidRPr="00B9413D">
              <w:rPr>
                <w:rFonts w:cs="Arial"/>
                <w:color w:val="000000"/>
                <w:sz w:val="18"/>
                <w:szCs w:val="18"/>
                <w:lang w:eastAsia="es-MX"/>
              </w:rPr>
              <w:t>Compatible</w:t>
            </w:r>
          </w:p>
        </w:tc>
        <w:tc>
          <w:tcPr>
            <w:tcW w:w="4733" w:type="dxa"/>
            <w:gridSpan w:val="2"/>
            <w:tcBorders>
              <w:top w:val="none" w:sz="0" w:space="0" w:color="auto"/>
              <w:bottom w:val="none" w:sz="0" w:space="0" w:color="auto"/>
              <w:right w:val="none" w:sz="0" w:space="0" w:color="auto"/>
            </w:tcBorders>
            <w:vAlign w:val="center"/>
            <w:hideMark/>
          </w:tcPr>
          <w:p w:rsidR="00D90CF4" w:rsidRPr="00B9413D" w:rsidRDefault="00D90CF4" w:rsidP="00D90CF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D </w:t>
            </w:r>
            <w:r w:rsidRPr="00B9413D">
              <w:rPr>
                <w:rFonts w:cs="Arial"/>
                <w:color w:val="000000"/>
                <w:sz w:val="18"/>
                <w:szCs w:val="18"/>
                <w:lang w:eastAsia="es-MX"/>
              </w:rPr>
              <w:t>Condicionado</w:t>
            </w:r>
          </w:p>
        </w:tc>
      </w:tr>
    </w:tbl>
    <w:p w:rsidR="00CC1E61" w:rsidRDefault="00CC1E61" w:rsidP="00B9413D">
      <w:pPr>
        <w:pStyle w:val="Ttulo5"/>
        <w:numPr>
          <w:ilvl w:val="0"/>
          <w:numId w:val="0"/>
        </w:numPr>
      </w:pPr>
    </w:p>
    <w:p w:rsidR="00E478EF" w:rsidRDefault="00813F20" w:rsidP="00813F20">
      <w:pPr>
        <w:pStyle w:val="Ttulo5"/>
      </w:pPr>
      <w:bookmarkStart w:id="164" w:name="_Toc326232068"/>
      <w:r>
        <w:t xml:space="preserve">Zonas </w:t>
      </w:r>
      <w:r w:rsidR="00775BA1">
        <w:t>h</w:t>
      </w:r>
      <w:r>
        <w:t xml:space="preserve">abitacionales, </w:t>
      </w:r>
      <w:r w:rsidR="00775BA1">
        <w:t>d</w:t>
      </w:r>
      <w:r>
        <w:t xml:space="preserve">ensidad </w:t>
      </w:r>
      <w:r w:rsidR="00775BA1">
        <w:t>m</w:t>
      </w:r>
      <w:r>
        <w:t>edia</w:t>
      </w:r>
      <w:bookmarkEnd w:id="164"/>
    </w:p>
    <w:p w:rsidR="001126BB" w:rsidRPr="00DB3220" w:rsidRDefault="001126BB" w:rsidP="001126BB">
      <w:pPr>
        <w:spacing w:line="276" w:lineRule="auto"/>
        <w:rPr>
          <w:rFonts w:cs="Arial"/>
        </w:rPr>
      </w:pPr>
      <w:r>
        <w:rPr>
          <w:rFonts w:cs="Arial"/>
        </w:rPr>
        <w:t xml:space="preserve">Es la zona de </w:t>
      </w:r>
      <w:r w:rsidRPr="00DB3220">
        <w:rPr>
          <w:rFonts w:cs="Arial"/>
        </w:rPr>
        <w:t>uso habitacional que por sus relación de propiedad y f</w:t>
      </w:r>
      <w:r>
        <w:rPr>
          <w:rFonts w:cs="Arial"/>
        </w:rPr>
        <w:t>orma de edificar se define como</w:t>
      </w:r>
      <w:r w:rsidRPr="00DB3220">
        <w:rPr>
          <w:rFonts w:cs="Arial"/>
        </w:rPr>
        <w:t xml:space="preserve"> Habitacional Unifamiliar, es decir, una casa habitación por familia en un lote individual.</w:t>
      </w:r>
    </w:p>
    <w:p w:rsidR="001126BB" w:rsidRDefault="001126BB" w:rsidP="001126BB">
      <w:pPr>
        <w:spacing w:line="276" w:lineRule="auto"/>
        <w:rPr>
          <w:rFonts w:cs="Arial"/>
        </w:rPr>
      </w:pPr>
      <w:r w:rsidRPr="00DB3220">
        <w:rPr>
          <w:rFonts w:cs="Arial"/>
        </w:rPr>
        <w:lastRenderedPageBreak/>
        <w:t xml:space="preserve">En el Área de Aplicación se localiza la zona descrita a continuación, la cual se identifica en el Plano de Estrategia E-2 con la clave de las zonas habitacionales unifamiliar, densidad </w:t>
      </w:r>
      <w:r w:rsidR="006458C4">
        <w:rPr>
          <w:rFonts w:cs="Arial"/>
        </w:rPr>
        <w:t xml:space="preserve">media </w:t>
      </w:r>
      <w:r w:rsidRPr="00DB3220">
        <w:rPr>
          <w:rFonts w:cs="Arial"/>
        </w:rPr>
        <w:t>“H</w:t>
      </w:r>
      <w:r>
        <w:rPr>
          <w:rFonts w:cs="Arial"/>
        </w:rPr>
        <w:t>3</w:t>
      </w:r>
      <w:r w:rsidRPr="00DB3220">
        <w:rPr>
          <w:rFonts w:cs="Arial"/>
        </w:rPr>
        <w:t>-U”</w:t>
      </w:r>
      <w:r>
        <w:rPr>
          <w:rFonts w:cs="Arial"/>
        </w:rPr>
        <w:t>.</w:t>
      </w:r>
    </w:p>
    <w:p w:rsidR="001126BB" w:rsidRDefault="001126BB" w:rsidP="001126BB">
      <w:pPr>
        <w:spacing w:line="276" w:lineRule="auto"/>
        <w:rPr>
          <w:rFonts w:cs="Arial"/>
          <w:szCs w:val="20"/>
        </w:rPr>
      </w:pPr>
      <w:r w:rsidRPr="00DB3220">
        <w:rPr>
          <w:rFonts w:eastAsia="Calibri" w:cs="Arial"/>
          <w:b/>
          <w:szCs w:val="20"/>
        </w:rPr>
        <w:t>H</w:t>
      </w:r>
      <w:r>
        <w:rPr>
          <w:rFonts w:cs="Arial"/>
          <w:b/>
          <w:szCs w:val="20"/>
        </w:rPr>
        <w:t>3</w:t>
      </w:r>
      <w:r w:rsidRPr="00DB3220">
        <w:rPr>
          <w:rFonts w:eastAsia="Calibri" w:cs="Arial"/>
          <w:b/>
          <w:szCs w:val="20"/>
        </w:rPr>
        <w:t>-</w:t>
      </w:r>
      <w:r w:rsidRPr="00DB3220">
        <w:rPr>
          <w:rFonts w:cs="Arial"/>
          <w:b/>
          <w:szCs w:val="20"/>
        </w:rPr>
        <w:t>U</w:t>
      </w:r>
      <w:r>
        <w:rPr>
          <w:rFonts w:cs="Arial"/>
          <w:b/>
          <w:szCs w:val="20"/>
        </w:rPr>
        <w:t xml:space="preserve"> </w:t>
      </w:r>
      <w:r w:rsidRPr="00AF0BB3">
        <w:rPr>
          <w:rFonts w:cs="Arial"/>
          <w:szCs w:val="20"/>
        </w:rPr>
        <w:t>Zona</w:t>
      </w:r>
      <w:r w:rsidRPr="00DB3220">
        <w:rPr>
          <w:rFonts w:eastAsia="Calibri" w:cs="Arial"/>
          <w:szCs w:val="20"/>
        </w:rPr>
        <w:t xml:space="preserve"> localizada </w:t>
      </w:r>
      <w:r w:rsidR="00C95054">
        <w:rPr>
          <w:rFonts w:eastAsia="Calibri" w:cs="Arial"/>
          <w:szCs w:val="20"/>
        </w:rPr>
        <w:t>dentro de toda el</w:t>
      </w:r>
      <w:r w:rsidRPr="00DB3220">
        <w:rPr>
          <w:rFonts w:eastAsia="Calibri" w:cs="Arial"/>
          <w:szCs w:val="20"/>
        </w:rPr>
        <w:t xml:space="preserve"> Área de Aplicación</w:t>
      </w:r>
      <w:r>
        <w:rPr>
          <w:rFonts w:cs="Arial"/>
          <w:szCs w:val="20"/>
        </w:rPr>
        <w:t>.</w:t>
      </w:r>
    </w:p>
    <w:p w:rsidR="00CC1E61" w:rsidRDefault="001126BB" w:rsidP="001126BB">
      <w:pPr>
        <w:spacing w:line="276" w:lineRule="auto"/>
        <w:rPr>
          <w:rFonts w:cs="Arial"/>
          <w:szCs w:val="20"/>
        </w:rPr>
      </w:pPr>
      <w:r w:rsidRPr="00DB3220">
        <w:rPr>
          <w:rFonts w:cs="Arial"/>
          <w:szCs w:val="20"/>
        </w:rPr>
        <w:t>Las normas de urbanización y edificación permitidas en esta zona son las indicadas en la siguiente matriz</w:t>
      </w:r>
      <w:r>
        <w:rPr>
          <w:rFonts w:cs="Arial"/>
          <w:szCs w:val="20"/>
        </w:rPr>
        <w:t xml:space="preserve"> (Cuadro </w:t>
      </w:r>
      <w:r w:rsidR="00220140">
        <w:rPr>
          <w:rFonts w:cs="Arial"/>
          <w:szCs w:val="20"/>
        </w:rPr>
        <w:t>9</w:t>
      </w:r>
      <w:r>
        <w:rPr>
          <w:rFonts w:cs="Arial"/>
          <w:szCs w:val="20"/>
        </w:rPr>
        <w:t>)</w:t>
      </w:r>
      <w:r w:rsidRPr="00DB3220">
        <w:rPr>
          <w:rFonts w:cs="Arial"/>
          <w:szCs w:val="20"/>
        </w:rPr>
        <w:t>:</w:t>
      </w:r>
    </w:p>
    <w:p w:rsidR="00F127B5" w:rsidRDefault="00372EFF" w:rsidP="008C0E62">
      <w:pPr>
        <w:pStyle w:val="Tablas"/>
        <w:spacing w:after="120"/>
      </w:pPr>
      <w:r>
        <w:t xml:space="preserve">Cuadro </w:t>
      </w:r>
      <w:r w:rsidR="00220140">
        <w:t>9</w:t>
      </w:r>
      <w:r>
        <w:t>.</w:t>
      </w:r>
    </w:p>
    <w:tbl>
      <w:tblPr>
        <w:tblW w:w="4326" w:type="dxa"/>
        <w:jc w:val="center"/>
        <w:tblCellMar>
          <w:left w:w="70" w:type="dxa"/>
          <w:right w:w="70" w:type="dxa"/>
        </w:tblCellMar>
        <w:tblLook w:val="04A0" w:firstRow="1" w:lastRow="0" w:firstColumn="1" w:lastColumn="0" w:noHBand="0" w:noVBand="1"/>
      </w:tblPr>
      <w:tblGrid>
        <w:gridCol w:w="1334"/>
        <w:gridCol w:w="1524"/>
        <w:gridCol w:w="1468"/>
      </w:tblGrid>
      <w:tr w:rsidR="001126BB" w:rsidRPr="00B9413D" w:rsidTr="007343E2">
        <w:trPr>
          <w:trHeight w:val="300"/>
          <w:jc w:val="center"/>
        </w:trPr>
        <w:tc>
          <w:tcPr>
            <w:tcW w:w="4326"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1126BB" w:rsidRPr="00B9413D" w:rsidRDefault="001126BB" w:rsidP="001126BB">
            <w:pPr>
              <w:spacing w:before="0" w:after="0"/>
              <w:jc w:val="center"/>
              <w:rPr>
                <w:rFonts w:cs="Arial"/>
                <w:b/>
                <w:bCs/>
                <w:color w:val="000000"/>
                <w:sz w:val="18"/>
                <w:szCs w:val="18"/>
                <w:lang w:val="es-MX" w:eastAsia="es-MX"/>
              </w:rPr>
            </w:pPr>
            <w:r w:rsidRPr="00B9413D">
              <w:rPr>
                <w:rFonts w:cs="Arial"/>
                <w:b/>
                <w:bCs/>
                <w:color w:val="000000"/>
                <w:sz w:val="18"/>
                <w:szCs w:val="18"/>
                <w:lang w:eastAsia="es-MX"/>
              </w:rPr>
              <w:t>HABITACIONAL H3</w:t>
            </w:r>
            <w:r w:rsidR="00CB48DE" w:rsidRPr="00B9413D">
              <w:rPr>
                <w:rFonts w:cs="Arial"/>
                <w:b/>
                <w:bCs/>
                <w:color w:val="000000"/>
                <w:sz w:val="18"/>
                <w:szCs w:val="18"/>
                <w:lang w:eastAsia="es-MX"/>
              </w:rPr>
              <w:t>-</w:t>
            </w:r>
            <w:r w:rsidRPr="00B9413D">
              <w:rPr>
                <w:rFonts w:cs="Arial"/>
                <w:b/>
                <w:bCs/>
                <w:color w:val="000000"/>
                <w:sz w:val="18"/>
                <w:szCs w:val="18"/>
                <w:lang w:eastAsia="es-MX"/>
              </w:rPr>
              <w:t>U</w:t>
            </w:r>
          </w:p>
        </w:tc>
      </w:tr>
      <w:tr w:rsidR="001126BB" w:rsidRPr="00B9413D" w:rsidTr="007343E2">
        <w:trPr>
          <w:trHeight w:val="300"/>
          <w:jc w:val="center"/>
        </w:trPr>
        <w:tc>
          <w:tcPr>
            <w:tcW w:w="4326" w:type="dxa"/>
            <w:gridSpan w:val="3"/>
            <w:tcBorders>
              <w:top w:val="single" w:sz="12" w:space="0" w:color="943634" w:themeColor="accent2" w:themeShade="BF"/>
              <w:left w:val="nil"/>
              <w:bottom w:val="single" w:sz="8" w:space="0" w:color="auto"/>
              <w:right w:val="nil"/>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1126BB" w:rsidRPr="00B9413D" w:rsidTr="007343E2">
        <w:trPr>
          <w:trHeight w:val="300"/>
          <w:jc w:val="center"/>
        </w:trPr>
        <w:tc>
          <w:tcPr>
            <w:tcW w:w="1334"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524"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195</w:t>
            </w: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39</w:t>
            </w:r>
          </w:p>
        </w:tc>
      </w:tr>
      <w:tr w:rsidR="001126BB" w:rsidRPr="00B9413D" w:rsidTr="007343E2">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 xml:space="preserve">140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8 m</w:t>
            </w:r>
          </w:p>
        </w:tc>
      </w:tr>
      <w:tr w:rsidR="001126BB" w:rsidRPr="00B9413D" w:rsidTr="007343E2">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 xml:space="preserve">140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1126BB" w:rsidRPr="00B9413D" w:rsidRDefault="001126BB" w:rsidP="001126BB">
            <w:pPr>
              <w:spacing w:before="0" w:after="0"/>
              <w:jc w:val="left"/>
              <w:rPr>
                <w:rFonts w:cs="Arial"/>
                <w:color w:val="000000"/>
                <w:sz w:val="18"/>
                <w:szCs w:val="18"/>
                <w:lang w:val="es-MX" w:eastAsia="es-MX"/>
              </w:rPr>
            </w:pPr>
          </w:p>
        </w:tc>
      </w:tr>
      <w:tr w:rsidR="001126BB" w:rsidRPr="00B9413D" w:rsidTr="007343E2">
        <w:trPr>
          <w:trHeight w:val="300"/>
          <w:jc w:val="center"/>
        </w:trPr>
        <w:tc>
          <w:tcPr>
            <w:tcW w:w="1334"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0.7</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1.5</w:t>
            </w:r>
          </w:p>
        </w:tc>
      </w:tr>
      <w:tr w:rsidR="001126BB" w:rsidRPr="00B9413D" w:rsidTr="007343E2">
        <w:trPr>
          <w:trHeight w:val="78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2</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RESULTANTE DE C.O.S. Y C.U.S</w:t>
            </w:r>
          </w:p>
        </w:tc>
      </w:tr>
      <w:tr w:rsidR="001126BB" w:rsidRPr="00B9413D" w:rsidTr="007343E2">
        <w:trPr>
          <w:trHeight w:val="72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40%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RESTRICCIÓN: F=</w:t>
            </w:r>
            <w:r w:rsidR="007343E2" w:rsidRPr="00B9413D">
              <w:rPr>
                <w:rFonts w:cs="Arial"/>
                <w:color w:val="000000"/>
                <w:sz w:val="18"/>
                <w:szCs w:val="18"/>
                <w:lang w:eastAsia="es-MX"/>
              </w:rPr>
              <w:t xml:space="preserve"> 3 m                       L= </w:t>
            </w:r>
            <w:r w:rsidRPr="00B9413D">
              <w:rPr>
                <w:rFonts w:cs="Arial"/>
                <w:color w:val="000000"/>
                <w:sz w:val="18"/>
                <w:szCs w:val="18"/>
                <w:lang w:eastAsia="es-MX"/>
              </w:rPr>
              <w:t>* m                            P= 3 m</w:t>
            </w:r>
          </w:p>
        </w:tc>
      </w:tr>
      <w:tr w:rsidR="001126BB" w:rsidRPr="00B9413D" w:rsidTr="007343E2">
        <w:trPr>
          <w:trHeight w:val="300"/>
          <w:jc w:val="center"/>
        </w:trPr>
        <w:tc>
          <w:tcPr>
            <w:tcW w:w="1334"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1126BB" w:rsidRPr="00B9413D" w:rsidRDefault="001126BB" w:rsidP="001126BB">
            <w:pPr>
              <w:spacing w:before="0" w:after="0"/>
              <w:jc w:val="left"/>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1126BB" w:rsidRPr="00B9413D" w:rsidRDefault="001126BB" w:rsidP="001126BB">
            <w:pPr>
              <w:spacing w:before="0" w:after="0"/>
              <w:jc w:val="center"/>
              <w:rPr>
                <w:rFonts w:cs="Arial"/>
                <w:color w:val="000000"/>
                <w:sz w:val="18"/>
                <w:szCs w:val="18"/>
                <w:lang w:val="es-MX" w:eastAsia="es-MX"/>
              </w:rPr>
            </w:pPr>
            <w:r w:rsidRPr="00B9413D">
              <w:rPr>
                <w:rFonts w:cs="Arial"/>
                <w:color w:val="000000"/>
                <w:sz w:val="18"/>
                <w:szCs w:val="18"/>
                <w:lang w:eastAsia="es-MX"/>
              </w:rPr>
              <w:t>SEMICERRADO</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1126BB" w:rsidRPr="00B9413D" w:rsidRDefault="001126BB" w:rsidP="001126BB">
            <w:pPr>
              <w:spacing w:before="0" w:after="0"/>
              <w:jc w:val="left"/>
              <w:rPr>
                <w:rFonts w:cs="Arial"/>
                <w:color w:val="000000"/>
                <w:sz w:val="18"/>
                <w:szCs w:val="18"/>
                <w:lang w:val="es-MX" w:eastAsia="es-MX"/>
              </w:rPr>
            </w:pPr>
          </w:p>
        </w:tc>
      </w:tr>
    </w:tbl>
    <w:p w:rsidR="00E478EF" w:rsidRDefault="007343E2" w:rsidP="00E478EF">
      <w:pPr>
        <w:jc w:val="center"/>
        <w:rPr>
          <w:rFonts w:cs="Arial"/>
          <w:sz w:val="17"/>
          <w:szCs w:val="17"/>
        </w:rPr>
      </w:pPr>
      <w:r>
        <w:rPr>
          <w:rFonts w:cs="Arial"/>
          <w:b/>
          <w:sz w:val="17"/>
          <w:szCs w:val="17"/>
        </w:rPr>
        <w:t>*</w:t>
      </w:r>
      <w:r w:rsidR="00E478EF" w:rsidRPr="00857C8E">
        <w:rPr>
          <w:rFonts w:cs="Arial"/>
          <w:sz w:val="17"/>
          <w:szCs w:val="17"/>
        </w:rPr>
        <w:t xml:space="preserve">  Las restricciones laterales quedan sujetas a las particularidades de la zona específica.</w:t>
      </w:r>
    </w:p>
    <w:p w:rsidR="00521238" w:rsidRDefault="00E478EF" w:rsidP="001126BB">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sidR="00372EFF">
        <w:rPr>
          <w:rFonts w:eastAsia="Calibri" w:cs="Arial"/>
          <w:szCs w:val="20"/>
        </w:rPr>
        <w:t>el siguiente cuadro:</w:t>
      </w:r>
    </w:p>
    <w:p w:rsidR="00E478EF" w:rsidRDefault="00372EFF" w:rsidP="008C0E62">
      <w:pPr>
        <w:pStyle w:val="Tablas"/>
        <w:spacing w:after="120"/>
      </w:pPr>
      <w:r>
        <w:t>Cuadro 1</w:t>
      </w:r>
      <w:r w:rsidR="00220140">
        <w:t>0</w:t>
      </w:r>
      <w:r>
        <w:t>.</w:t>
      </w:r>
    </w:p>
    <w:tbl>
      <w:tblPr>
        <w:tblStyle w:val="Listaclara-nfasis2"/>
        <w:tblW w:w="5000"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8" w:space="0" w:color="C0504D" w:themeColor="accent2"/>
          <w:insideV w:val="single" w:sz="8" w:space="0" w:color="C0504D" w:themeColor="accent2"/>
        </w:tblBorders>
        <w:tblLayout w:type="fixed"/>
        <w:tblLook w:val="04A0" w:firstRow="1" w:lastRow="0" w:firstColumn="1" w:lastColumn="0" w:noHBand="0" w:noVBand="1"/>
      </w:tblPr>
      <w:tblGrid>
        <w:gridCol w:w="959"/>
        <w:gridCol w:w="1842"/>
        <w:gridCol w:w="1844"/>
        <w:gridCol w:w="1416"/>
        <w:gridCol w:w="3652"/>
      </w:tblGrid>
      <w:tr w:rsidR="0098529A" w:rsidRPr="00B9413D" w:rsidTr="00B9413D">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C0504D" w:themeColor="accent2"/>
              <w:bottom w:val="single" w:sz="8" w:space="0" w:color="C0504D" w:themeColor="accent2"/>
              <w:right w:val="single" w:sz="8" w:space="0" w:color="D99594" w:themeColor="accent2" w:themeTint="99"/>
            </w:tcBorders>
            <w:vAlign w:val="center"/>
            <w:hideMark/>
          </w:tcPr>
          <w:p w:rsidR="001126BB" w:rsidRPr="00B9413D" w:rsidRDefault="001126BB" w:rsidP="0098529A">
            <w:pPr>
              <w:spacing w:before="0" w:after="0"/>
              <w:jc w:val="center"/>
              <w:rPr>
                <w:rFonts w:cs="Arial"/>
                <w:color w:val="000000"/>
                <w:sz w:val="18"/>
                <w:szCs w:val="18"/>
                <w:lang w:val="es-MX" w:eastAsia="es-MX"/>
              </w:rPr>
            </w:pPr>
            <w:r w:rsidRPr="00B9413D">
              <w:rPr>
                <w:rFonts w:cs="Arial"/>
                <w:color w:val="000000"/>
                <w:sz w:val="18"/>
                <w:szCs w:val="18"/>
                <w:lang w:eastAsia="es-MX"/>
              </w:rPr>
              <w:t>CLAVE</w:t>
            </w:r>
          </w:p>
        </w:tc>
        <w:tc>
          <w:tcPr>
            <w:tcW w:w="948"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1126BB" w:rsidRPr="00B9413D" w:rsidRDefault="001126BB" w:rsidP="009852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ZONA</w:t>
            </w:r>
          </w:p>
        </w:tc>
        <w:tc>
          <w:tcPr>
            <w:tcW w:w="949"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1126BB" w:rsidRPr="00B9413D" w:rsidRDefault="001126BB" w:rsidP="009852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ACTIVIDADES O GIROS DE USO PREDOMINANTE</w:t>
            </w:r>
          </w:p>
        </w:tc>
        <w:tc>
          <w:tcPr>
            <w:tcW w:w="729"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1126BB" w:rsidRPr="00B9413D" w:rsidRDefault="001126BB" w:rsidP="009852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CATEGORÍA</w:t>
            </w:r>
          </w:p>
        </w:tc>
        <w:tc>
          <w:tcPr>
            <w:tcW w:w="1879" w:type="pct"/>
            <w:tcBorders>
              <w:top w:val="single" w:sz="12" w:space="0" w:color="C0504D" w:themeColor="accent2"/>
              <w:left w:val="single" w:sz="8" w:space="0" w:color="D99594" w:themeColor="accent2" w:themeTint="99"/>
              <w:bottom w:val="single" w:sz="8" w:space="0" w:color="C0504D" w:themeColor="accent2"/>
            </w:tcBorders>
            <w:vAlign w:val="center"/>
            <w:hideMark/>
          </w:tcPr>
          <w:p w:rsidR="001126BB" w:rsidRPr="00B9413D" w:rsidRDefault="001126BB" w:rsidP="0098529A">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USOS Y DESTINOS PERMITIDOS</w:t>
            </w:r>
          </w:p>
        </w:tc>
      </w:tr>
      <w:tr w:rsidR="001126BB" w:rsidRPr="00B9413D" w:rsidTr="009D23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val="restart"/>
            <w:tcBorders>
              <w:left w:val="none" w:sz="0" w:space="0" w:color="auto"/>
              <w:bottom w:val="none" w:sz="0" w:space="0" w:color="auto"/>
            </w:tcBorders>
            <w:vAlign w:val="center"/>
            <w:hideMark/>
          </w:tcPr>
          <w:p w:rsidR="001126BB" w:rsidRPr="00B9413D" w:rsidRDefault="001126BB" w:rsidP="0098529A">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H3-U</w:t>
            </w:r>
          </w:p>
        </w:tc>
        <w:tc>
          <w:tcPr>
            <w:tcW w:w="948" w:type="pct"/>
            <w:vMerge w:val="restart"/>
            <w:tcBorders>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HABITACIONAL UNIFAMILIAR DENSIDAD MEDIA</w:t>
            </w:r>
          </w:p>
        </w:tc>
        <w:tc>
          <w:tcPr>
            <w:tcW w:w="949" w:type="pct"/>
            <w:vMerge w:val="restart"/>
            <w:tcBorders>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   Habitación.</w:t>
            </w:r>
          </w:p>
        </w:tc>
        <w:tc>
          <w:tcPr>
            <w:tcW w:w="729" w:type="pct"/>
            <w:tcBorders>
              <w:bottom w:val="none" w:sz="0" w:space="0" w:color="auto"/>
            </w:tcBorders>
            <w:vAlign w:val="center"/>
            <w:hideMark/>
          </w:tcPr>
          <w:p w:rsidR="001126BB" w:rsidRPr="00B9413D" w:rsidRDefault="006458C4"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X</w:t>
            </w:r>
          </w:p>
        </w:tc>
        <w:tc>
          <w:tcPr>
            <w:tcW w:w="1879" w:type="pct"/>
            <w:tcBorders>
              <w:bottom w:val="none" w:sz="0" w:space="0" w:color="auto"/>
              <w:right w:val="none" w:sz="0" w:space="0" w:color="auto"/>
            </w:tcBorders>
            <w:vAlign w:val="center"/>
            <w:hideMark/>
          </w:tcPr>
          <w:p w:rsidR="001126BB" w:rsidRPr="00B9413D" w:rsidRDefault="001126BB" w:rsidP="0098529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HABITACIÓN UNIFAMILIAR</w:t>
            </w:r>
          </w:p>
        </w:tc>
      </w:tr>
      <w:tr w:rsidR="001126BB" w:rsidRPr="00B9413D" w:rsidTr="00B9413D">
        <w:trPr>
          <w:trHeight w:val="359"/>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1879" w:type="pct"/>
            <w:noWrap/>
            <w:vAlign w:val="center"/>
            <w:hideMark/>
          </w:tcPr>
          <w:p w:rsidR="001126BB" w:rsidRPr="00B9413D" w:rsidRDefault="001126BB" w:rsidP="0098529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TURÍSTICO HOTELERO DENSIDAD MEDIA</w:t>
            </w:r>
          </w:p>
        </w:tc>
      </w:tr>
      <w:tr w:rsidR="001126BB" w:rsidRPr="00B9413D" w:rsidTr="00B9413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1879" w:type="pct"/>
            <w:tcBorders>
              <w:top w:val="none" w:sz="0" w:space="0" w:color="auto"/>
              <w:bottom w:val="none" w:sz="0" w:space="0" w:color="auto"/>
              <w:right w:val="none" w:sz="0" w:space="0" w:color="auto"/>
            </w:tcBorders>
            <w:vAlign w:val="center"/>
            <w:hideMark/>
          </w:tcPr>
          <w:p w:rsidR="001126BB" w:rsidRPr="00B9413D" w:rsidRDefault="001126BB" w:rsidP="0098529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ESPACIOS VERDES, ABIERTOS Y RECREATIVOS VECINALES.</w:t>
            </w:r>
          </w:p>
        </w:tc>
      </w:tr>
      <w:tr w:rsidR="001126BB" w:rsidRPr="00B9413D" w:rsidTr="009D23A0">
        <w:trPr>
          <w:trHeight w:val="284"/>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vAlign w:val="center"/>
            <w:hideMark/>
          </w:tcPr>
          <w:p w:rsidR="001126BB" w:rsidRPr="00B9413D" w:rsidRDefault="001126BB" w:rsidP="0098529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EQUIPAMIENTO VECINAL</w:t>
            </w:r>
          </w:p>
        </w:tc>
      </w:tr>
      <w:tr w:rsidR="001126BB" w:rsidRPr="00B9413D" w:rsidTr="009D23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tcBorders>
              <w:top w:val="none" w:sz="0" w:space="0" w:color="auto"/>
              <w:bottom w:val="none" w:sz="0" w:space="0" w:color="auto"/>
              <w:right w:val="none" w:sz="0" w:space="0" w:color="auto"/>
            </w:tcBorders>
            <w:vAlign w:val="center"/>
            <w:hideMark/>
          </w:tcPr>
          <w:p w:rsidR="001126BB" w:rsidRPr="00B9413D" w:rsidRDefault="001126BB" w:rsidP="0098529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SERVICIOS VECINALES</w:t>
            </w:r>
          </w:p>
        </w:tc>
      </w:tr>
      <w:tr w:rsidR="001126BB" w:rsidRPr="00B9413D" w:rsidTr="009D23A0">
        <w:trPr>
          <w:trHeight w:val="284"/>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vAlign w:val="center"/>
            <w:hideMark/>
          </w:tcPr>
          <w:p w:rsidR="001126BB" w:rsidRPr="00B9413D" w:rsidRDefault="001126BB" w:rsidP="0098529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COMERCIO VECINAL</w:t>
            </w:r>
          </w:p>
        </w:tc>
      </w:tr>
      <w:tr w:rsidR="001126BB" w:rsidRPr="00B9413D" w:rsidTr="009D23A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1126BB" w:rsidRPr="00B9413D" w:rsidRDefault="001126BB" w:rsidP="0098529A">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1126BB" w:rsidRPr="00B9413D" w:rsidRDefault="001126BB" w:rsidP="0098529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tcBorders>
              <w:top w:val="none" w:sz="0" w:space="0" w:color="auto"/>
              <w:bottom w:val="none" w:sz="0" w:space="0" w:color="auto"/>
              <w:right w:val="none" w:sz="0" w:space="0" w:color="auto"/>
            </w:tcBorders>
            <w:vAlign w:val="center"/>
            <w:hideMark/>
          </w:tcPr>
          <w:p w:rsidR="001126BB" w:rsidRPr="00B9413D" w:rsidRDefault="001126BB" w:rsidP="0098529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MANUFACTURAS DOMICILIARIAS</w:t>
            </w:r>
          </w:p>
        </w:tc>
      </w:tr>
      <w:tr w:rsidR="001126BB" w:rsidRPr="00B9413D" w:rsidTr="009D23A0">
        <w:trPr>
          <w:trHeight w:val="169"/>
        </w:trPr>
        <w:tc>
          <w:tcPr>
            <w:cnfStyle w:val="001000000000" w:firstRow="0" w:lastRow="0" w:firstColumn="1" w:lastColumn="0" w:oddVBand="0" w:evenVBand="0" w:oddHBand="0" w:evenHBand="0" w:firstRowFirstColumn="0" w:firstRowLastColumn="0" w:lastRowFirstColumn="0" w:lastRowLastColumn="0"/>
            <w:tcW w:w="1442" w:type="pct"/>
            <w:gridSpan w:val="2"/>
            <w:vAlign w:val="center"/>
            <w:hideMark/>
          </w:tcPr>
          <w:p w:rsidR="001126BB" w:rsidRPr="00B9413D" w:rsidRDefault="006458C4" w:rsidP="0098529A">
            <w:pPr>
              <w:spacing w:before="0" w:after="0"/>
              <w:jc w:val="center"/>
              <w:rPr>
                <w:rFonts w:cs="Arial"/>
                <w:b w:val="0"/>
                <w:bCs w:val="0"/>
                <w:color w:val="000000"/>
                <w:sz w:val="18"/>
                <w:szCs w:val="18"/>
                <w:lang w:val="es-MX" w:eastAsia="es-MX"/>
              </w:rPr>
            </w:pPr>
            <w:r w:rsidRPr="00B9413D">
              <w:rPr>
                <w:rFonts w:cs="Arial"/>
                <w:bCs w:val="0"/>
                <w:color w:val="000000"/>
                <w:sz w:val="18"/>
                <w:szCs w:val="18"/>
                <w:lang w:eastAsia="es-MX"/>
              </w:rPr>
              <w:t>X</w:t>
            </w:r>
            <w:r w:rsidR="001126BB" w:rsidRPr="00B9413D">
              <w:rPr>
                <w:rFonts w:cs="Arial"/>
                <w:b w:val="0"/>
                <w:bCs w:val="0"/>
                <w:color w:val="000000"/>
                <w:sz w:val="18"/>
                <w:szCs w:val="18"/>
                <w:lang w:eastAsia="es-MX"/>
              </w:rPr>
              <w:t xml:space="preserve"> </w:t>
            </w:r>
            <w:r w:rsidR="001126BB" w:rsidRPr="00B9413D">
              <w:rPr>
                <w:rFonts w:cs="Arial"/>
                <w:color w:val="000000"/>
                <w:sz w:val="18"/>
                <w:szCs w:val="18"/>
                <w:lang w:eastAsia="es-MX"/>
              </w:rPr>
              <w:t>Predominante</w:t>
            </w:r>
          </w:p>
        </w:tc>
        <w:tc>
          <w:tcPr>
            <w:tcW w:w="949" w:type="pct"/>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O </w:t>
            </w:r>
            <w:r w:rsidRPr="00B9413D">
              <w:rPr>
                <w:rFonts w:cs="Arial"/>
                <w:color w:val="000000"/>
                <w:sz w:val="18"/>
                <w:szCs w:val="18"/>
                <w:lang w:eastAsia="es-MX"/>
              </w:rPr>
              <w:t>Compatible</w:t>
            </w:r>
          </w:p>
        </w:tc>
        <w:tc>
          <w:tcPr>
            <w:tcW w:w="2609" w:type="pct"/>
            <w:gridSpan w:val="2"/>
            <w:vAlign w:val="center"/>
            <w:hideMark/>
          </w:tcPr>
          <w:p w:rsidR="001126BB" w:rsidRPr="00B9413D" w:rsidRDefault="001126BB" w:rsidP="0098529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D </w:t>
            </w:r>
            <w:r w:rsidRPr="00B9413D">
              <w:rPr>
                <w:rFonts w:cs="Arial"/>
                <w:color w:val="000000"/>
                <w:sz w:val="18"/>
                <w:szCs w:val="18"/>
                <w:lang w:eastAsia="es-MX"/>
              </w:rPr>
              <w:t>Condicionado</w:t>
            </w:r>
          </w:p>
        </w:tc>
      </w:tr>
    </w:tbl>
    <w:p w:rsidR="009C1078" w:rsidRDefault="009C1078" w:rsidP="00E478EF">
      <w:pPr>
        <w:spacing w:after="0"/>
        <w:rPr>
          <w:rFonts w:cs="Arial"/>
          <w:szCs w:val="17"/>
        </w:rPr>
      </w:pPr>
    </w:p>
    <w:p w:rsidR="009C1078" w:rsidRDefault="009C1078" w:rsidP="00333289">
      <w:pPr>
        <w:pStyle w:val="Ttulo5"/>
      </w:pPr>
      <w:bookmarkStart w:id="165" w:name="_Toc326232069"/>
      <w:r w:rsidRPr="009C1078">
        <w:lastRenderedPageBreak/>
        <w:t xml:space="preserve">Zonas </w:t>
      </w:r>
      <w:r w:rsidR="00775BA1">
        <w:t>h</w:t>
      </w:r>
      <w:r w:rsidRPr="009C1078">
        <w:t xml:space="preserve">abitacionales, </w:t>
      </w:r>
      <w:r w:rsidR="00775BA1">
        <w:t>d</w:t>
      </w:r>
      <w:r w:rsidRPr="009C1078">
        <w:t xml:space="preserve">ensidad </w:t>
      </w:r>
      <w:r w:rsidR="00775BA1">
        <w:t>a</w:t>
      </w:r>
      <w:r w:rsidRPr="009C1078">
        <w:t>lta</w:t>
      </w:r>
      <w:bookmarkEnd w:id="165"/>
      <w:r w:rsidRPr="009C1078">
        <w:t xml:space="preserve"> </w:t>
      </w:r>
    </w:p>
    <w:p w:rsidR="0041090E" w:rsidRPr="00DB3220" w:rsidRDefault="0041090E" w:rsidP="0041090E">
      <w:pPr>
        <w:spacing w:line="276" w:lineRule="auto"/>
        <w:rPr>
          <w:rFonts w:cs="Arial"/>
        </w:rPr>
      </w:pPr>
      <w:r>
        <w:rPr>
          <w:rFonts w:cs="Arial"/>
        </w:rPr>
        <w:t xml:space="preserve">Es la zona de </w:t>
      </w:r>
      <w:r w:rsidRPr="00DB3220">
        <w:rPr>
          <w:rFonts w:cs="Arial"/>
        </w:rPr>
        <w:t>uso habitacional que por sus relación de propiedad y f</w:t>
      </w:r>
      <w:r>
        <w:rPr>
          <w:rFonts w:cs="Arial"/>
        </w:rPr>
        <w:t>orma de edificar se define como</w:t>
      </w:r>
      <w:r w:rsidRPr="00DB3220">
        <w:rPr>
          <w:rFonts w:cs="Arial"/>
        </w:rPr>
        <w:t xml:space="preserve"> Habitacional Unifamiliar, es decir, una casa habitación por familia en un lote individual.</w:t>
      </w:r>
    </w:p>
    <w:p w:rsidR="0041090E" w:rsidRDefault="0041090E" w:rsidP="0041090E">
      <w:pPr>
        <w:spacing w:line="276" w:lineRule="auto"/>
        <w:rPr>
          <w:rFonts w:cs="Arial"/>
        </w:rPr>
      </w:pPr>
      <w:r w:rsidRPr="00DB3220">
        <w:rPr>
          <w:rFonts w:cs="Arial"/>
        </w:rPr>
        <w:t>En el Área de Aplicación se localiza la zona descrita a continuación, la cual se identifica en el Plano de Estrategia E-2 con la clave de las zonas habitacionales unifami</w:t>
      </w:r>
      <w:r w:rsidR="00C533BB">
        <w:rPr>
          <w:rFonts w:cs="Arial"/>
        </w:rPr>
        <w:t>liar, densidad alta</w:t>
      </w:r>
      <w:r w:rsidRPr="00DB3220">
        <w:rPr>
          <w:rFonts w:cs="Arial"/>
        </w:rPr>
        <w:t xml:space="preserve"> “H</w:t>
      </w:r>
      <w:r>
        <w:rPr>
          <w:rFonts w:cs="Arial"/>
        </w:rPr>
        <w:t>4</w:t>
      </w:r>
      <w:r w:rsidRPr="00DB3220">
        <w:rPr>
          <w:rFonts w:cs="Arial"/>
        </w:rPr>
        <w:t>-U”</w:t>
      </w:r>
      <w:r>
        <w:rPr>
          <w:rFonts w:cs="Arial"/>
        </w:rPr>
        <w:t>.</w:t>
      </w:r>
    </w:p>
    <w:p w:rsidR="0041090E" w:rsidRDefault="0041090E" w:rsidP="0041090E">
      <w:pPr>
        <w:spacing w:line="276" w:lineRule="auto"/>
        <w:rPr>
          <w:rFonts w:cs="Arial"/>
          <w:szCs w:val="20"/>
        </w:rPr>
      </w:pPr>
      <w:r w:rsidRPr="00DB3220">
        <w:rPr>
          <w:rFonts w:eastAsia="Calibri" w:cs="Arial"/>
          <w:b/>
          <w:szCs w:val="20"/>
        </w:rPr>
        <w:t>H</w:t>
      </w:r>
      <w:r w:rsidR="00C533BB">
        <w:rPr>
          <w:rFonts w:cs="Arial"/>
          <w:b/>
          <w:szCs w:val="20"/>
        </w:rPr>
        <w:t>4</w:t>
      </w:r>
      <w:r w:rsidRPr="00DB3220">
        <w:rPr>
          <w:rFonts w:eastAsia="Calibri" w:cs="Arial"/>
          <w:b/>
          <w:szCs w:val="20"/>
        </w:rPr>
        <w:t>-</w:t>
      </w:r>
      <w:r w:rsidRPr="00DB3220">
        <w:rPr>
          <w:rFonts w:cs="Arial"/>
          <w:b/>
          <w:szCs w:val="20"/>
        </w:rPr>
        <w:t>U</w:t>
      </w:r>
      <w:r>
        <w:rPr>
          <w:rFonts w:cs="Arial"/>
          <w:b/>
          <w:szCs w:val="20"/>
        </w:rPr>
        <w:t xml:space="preserve"> </w:t>
      </w:r>
      <w:r w:rsidRPr="00AF0BB3">
        <w:rPr>
          <w:rFonts w:cs="Arial"/>
          <w:szCs w:val="20"/>
        </w:rPr>
        <w:t>Zona</w:t>
      </w:r>
      <w:r w:rsidRPr="00DB3220">
        <w:rPr>
          <w:rFonts w:eastAsia="Calibri" w:cs="Arial"/>
          <w:szCs w:val="20"/>
        </w:rPr>
        <w:t xml:space="preserve"> localizada </w:t>
      </w:r>
      <w:r>
        <w:rPr>
          <w:rFonts w:eastAsia="Calibri" w:cs="Arial"/>
          <w:szCs w:val="20"/>
        </w:rPr>
        <w:t>dentro de toda el</w:t>
      </w:r>
      <w:r w:rsidRPr="00DB3220">
        <w:rPr>
          <w:rFonts w:eastAsia="Calibri" w:cs="Arial"/>
          <w:szCs w:val="20"/>
        </w:rPr>
        <w:t xml:space="preserve"> Área de Aplicación</w:t>
      </w:r>
      <w:r>
        <w:rPr>
          <w:rFonts w:cs="Arial"/>
          <w:szCs w:val="20"/>
        </w:rPr>
        <w:t>.</w:t>
      </w:r>
    </w:p>
    <w:p w:rsidR="006D7F81" w:rsidRDefault="0041090E" w:rsidP="006D7F81">
      <w:pPr>
        <w:spacing w:line="276" w:lineRule="auto"/>
        <w:rPr>
          <w:rFonts w:cs="Arial"/>
          <w:szCs w:val="20"/>
        </w:rPr>
      </w:pPr>
      <w:r w:rsidRPr="00DB3220">
        <w:rPr>
          <w:rFonts w:cs="Arial"/>
          <w:szCs w:val="20"/>
        </w:rPr>
        <w:t>Las normas de urbanización y edificación permitidas en esta zona son las indicadas en la siguiente matriz</w:t>
      </w:r>
      <w:r>
        <w:rPr>
          <w:rFonts w:cs="Arial"/>
          <w:szCs w:val="20"/>
        </w:rPr>
        <w:t xml:space="preserve"> </w:t>
      </w:r>
      <w:r w:rsidRPr="00333289">
        <w:rPr>
          <w:rFonts w:cs="Arial"/>
          <w:szCs w:val="20"/>
        </w:rPr>
        <w:t>(</w:t>
      </w:r>
      <w:r w:rsidR="00333289" w:rsidRPr="00333289">
        <w:rPr>
          <w:rFonts w:cs="Arial"/>
          <w:szCs w:val="20"/>
        </w:rPr>
        <w:t>Cuadro 1</w:t>
      </w:r>
      <w:r w:rsidR="00220140">
        <w:rPr>
          <w:rFonts w:cs="Arial"/>
          <w:szCs w:val="20"/>
        </w:rPr>
        <w:t>1</w:t>
      </w:r>
      <w:r w:rsidRPr="00333289">
        <w:rPr>
          <w:rFonts w:cs="Arial"/>
          <w:szCs w:val="20"/>
        </w:rPr>
        <w:t>):</w:t>
      </w:r>
    </w:p>
    <w:p w:rsidR="00D620AF" w:rsidRPr="00C970F5" w:rsidRDefault="00333289" w:rsidP="00C970F5">
      <w:pPr>
        <w:spacing w:after="120" w:line="276" w:lineRule="auto"/>
        <w:jc w:val="center"/>
        <w:rPr>
          <w:rFonts w:cs="Arial"/>
          <w:sz w:val="20"/>
          <w:szCs w:val="20"/>
        </w:rPr>
      </w:pPr>
      <w:r w:rsidRPr="00C970F5">
        <w:rPr>
          <w:rFonts w:cs="Arial"/>
          <w:sz w:val="20"/>
          <w:szCs w:val="20"/>
        </w:rPr>
        <w:t>Cuadro 1</w:t>
      </w:r>
      <w:r w:rsidR="00220140" w:rsidRPr="00C970F5">
        <w:rPr>
          <w:rFonts w:cs="Arial"/>
          <w:sz w:val="20"/>
          <w:szCs w:val="20"/>
        </w:rPr>
        <w:t>1</w:t>
      </w:r>
    </w:p>
    <w:tbl>
      <w:tblPr>
        <w:tblW w:w="4644" w:type="dxa"/>
        <w:jc w:val="center"/>
        <w:tblCellMar>
          <w:left w:w="70" w:type="dxa"/>
          <w:right w:w="70" w:type="dxa"/>
        </w:tblCellMar>
        <w:tblLook w:val="04A0" w:firstRow="1" w:lastRow="0" w:firstColumn="1" w:lastColumn="0" w:noHBand="0" w:noVBand="1"/>
      </w:tblPr>
      <w:tblGrid>
        <w:gridCol w:w="1440"/>
        <w:gridCol w:w="1630"/>
        <w:gridCol w:w="1574"/>
      </w:tblGrid>
      <w:tr w:rsidR="00D620AF" w:rsidRPr="00B9413D" w:rsidTr="00D620AF">
        <w:trPr>
          <w:trHeight w:val="300"/>
          <w:jc w:val="center"/>
        </w:trPr>
        <w:tc>
          <w:tcPr>
            <w:tcW w:w="4644"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D620AF" w:rsidRPr="00B9413D" w:rsidRDefault="00D620AF" w:rsidP="00333289">
            <w:pPr>
              <w:spacing w:before="0" w:after="0"/>
              <w:jc w:val="center"/>
              <w:rPr>
                <w:rFonts w:cs="Arial"/>
                <w:b/>
                <w:bCs/>
                <w:color w:val="000000"/>
                <w:sz w:val="18"/>
                <w:szCs w:val="18"/>
                <w:lang w:val="es-MX" w:eastAsia="es-MX"/>
              </w:rPr>
            </w:pPr>
            <w:r w:rsidRPr="00B9413D">
              <w:rPr>
                <w:rFonts w:cs="Arial"/>
                <w:b/>
                <w:bCs/>
                <w:color w:val="000000"/>
                <w:sz w:val="18"/>
                <w:szCs w:val="18"/>
                <w:lang w:eastAsia="es-MX"/>
              </w:rPr>
              <w:t>HABITACIONAL H4-U</w:t>
            </w:r>
          </w:p>
        </w:tc>
      </w:tr>
      <w:tr w:rsidR="00D620AF" w:rsidRPr="00B9413D" w:rsidTr="00D620AF">
        <w:trPr>
          <w:trHeight w:val="300"/>
          <w:jc w:val="center"/>
        </w:trPr>
        <w:tc>
          <w:tcPr>
            <w:tcW w:w="4644" w:type="dxa"/>
            <w:gridSpan w:val="3"/>
            <w:tcBorders>
              <w:top w:val="single" w:sz="12" w:space="0" w:color="943634" w:themeColor="accent2" w:themeShade="BF"/>
              <w:left w:val="nil"/>
              <w:bottom w:val="single" w:sz="8" w:space="0" w:color="auto"/>
              <w:right w:val="nil"/>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ZONA</w:t>
            </w:r>
          </w:p>
        </w:tc>
      </w:tr>
      <w:tr w:rsidR="00D620AF" w:rsidRPr="00B9413D" w:rsidTr="00D620AF">
        <w:trPr>
          <w:trHeight w:val="300"/>
          <w:jc w:val="center"/>
        </w:trPr>
        <w:tc>
          <w:tcPr>
            <w:tcW w:w="1440"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630"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290</w:t>
            </w:r>
          </w:p>
        </w:tc>
        <w:tc>
          <w:tcPr>
            <w:tcW w:w="1574"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58</w:t>
            </w:r>
          </w:p>
        </w:tc>
      </w:tr>
      <w:tr w:rsidR="00D620AF" w:rsidRPr="00B9413D" w:rsidTr="00D620AF">
        <w:trPr>
          <w:trHeight w:val="300"/>
          <w:jc w:val="center"/>
        </w:trPr>
        <w:tc>
          <w:tcPr>
            <w:tcW w:w="14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left"/>
              <w:rPr>
                <w:rFonts w:cs="Arial"/>
                <w:b/>
                <w:bCs/>
                <w:color w:val="000000"/>
                <w:sz w:val="18"/>
                <w:szCs w:val="18"/>
                <w:lang w:val="es-MX" w:eastAsia="es-MX"/>
              </w:rPr>
            </w:pPr>
          </w:p>
        </w:tc>
        <w:tc>
          <w:tcPr>
            <w:tcW w:w="1630"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 xml:space="preserve">90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574"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6 m</w:t>
            </w:r>
          </w:p>
        </w:tc>
      </w:tr>
      <w:tr w:rsidR="00D620AF" w:rsidRPr="00B9413D" w:rsidTr="00D620AF">
        <w:trPr>
          <w:trHeight w:val="300"/>
          <w:jc w:val="center"/>
        </w:trPr>
        <w:tc>
          <w:tcPr>
            <w:tcW w:w="14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left"/>
              <w:rPr>
                <w:rFonts w:cs="Arial"/>
                <w:b/>
                <w:bCs/>
                <w:color w:val="000000"/>
                <w:sz w:val="18"/>
                <w:szCs w:val="18"/>
                <w:lang w:val="es-MX" w:eastAsia="es-MX"/>
              </w:rPr>
            </w:pPr>
          </w:p>
        </w:tc>
        <w:tc>
          <w:tcPr>
            <w:tcW w:w="1630"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 xml:space="preserve">90 </w:t>
            </w:r>
            <w:r w:rsidR="003A3E3D" w:rsidRPr="00B9413D">
              <w:rPr>
                <w:rFonts w:cs="Arial"/>
                <w:color w:val="000000"/>
                <w:sz w:val="18"/>
                <w:szCs w:val="18"/>
                <w:lang w:eastAsia="es-MX"/>
              </w:rPr>
              <w:t>m</w:t>
            </w:r>
            <w:r w:rsidRPr="00B9413D">
              <w:rPr>
                <w:rFonts w:cs="Arial"/>
                <w:color w:val="000000"/>
                <w:sz w:val="18"/>
                <w:szCs w:val="18"/>
                <w:vertAlign w:val="superscript"/>
                <w:lang w:eastAsia="es-MX"/>
              </w:rPr>
              <w:t>2</w:t>
            </w:r>
          </w:p>
        </w:tc>
        <w:tc>
          <w:tcPr>
            <w:tcW w:w="1574"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D620AF" w:rsidRPr="00B9413D" w:rsidRDefault="00D620AF" w:rsidP="00333289">
            <w:pPr>
              <w:spacing w:before="0" w:after="0"/>
              <w:jc w:val="left"/>
              <w:rPr>
                <w:rFonts w:cs="Arial"/>
                <w:color w:val="000000"/>
                <w:sz w:val="18"/>
                <w:szCs w:val="18"/>
                <w:lang w:val="es-MX" w:eastAsia="es-MX"/>
              </w:rPr>
            </w:pPr>
          </w:p>
        </w:tc>
      </w:tr>
      <w:tr w:rsidR="00D620AF" w:rsidRPr="00B9413D" w:rsidTr="00D620AF">
        <w:trPr>
          <w:trHeight w:val="300"/>
          <w:jc w:val="center"/>
        </w:trPr>
        <w:tc>
          <w:tcPr>
            <w:tcW w:w="1440"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center"/>
              <w:rPr>
                <w:rFonts w:cs="Arial"/>
                <w:b/>
                <w:bCs/>
                <w:color w:val="000000"/>
                <w:sz w:val="18"/>
                <w:szCs w:val="18"/>
                <w:lang w:val="es-MX" w:eastAsia="es-MX"/>
              </w:rPr>
            </w:pPr>
            <w:r w:rsidRPr="00B9413D">
              <w:rPr>
                <w:rFonts w:cs="Arial"/>
                <w:b/>
                <w:bCs/>
                <w:color w:val="000000"/>
                <w:sz w:val="18"/>
                <w:szCs w:val="18"/>
                <w:lang w:eastAsia="es-MX"/>
              </w:rPr>
              <w:t>CONTROL DE LA EDIFICACIÓN</w:t>
            </w:r>
          </w:p>
        </w:tc>
        <w:tc>
          <w:tcPr>
            <w:tcW w:w="1630"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0.8</w:t>
            </w:r>
          </w:p>
        </w:tc>
        <w:tc>
          <w:tcPr>
            <w:tcW w:w="1574"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1.6</w:t>
            </w:r>
          </w:p>
        </w:tc>
      </w:tr>
      <w:tr w:rsidR="00D620AF" w:rsidRPr="00B9413D" w:rsidTr="00D620AF">
        <w:trPr>
          <w:trHeight w:val="780"/>
          <w:jc w:val="center"/>
        </w:trPr>
        <w:tc>
          <w:tcPr>
            <w:tcW w:w="14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left"/>
              <w:rPr>
                <w:rFonts w:cs="Arial"/>
                <w:b/>
                <w:bCs/>
                <w:color w:val="000000"/>
                <w:sz w:val="18"/>
                <w:szCs w:val="18"/>
                <w:lang w:val="es-MX" w:eastAsia="es-MX"/>
              </w:rPr>
            </w:pPr>
          </w:p>
        </w:tc>
        <w:tc>
          <w:tcPr>
            <w:tcW w:w="1630"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2</w:t>
            </w:r>
          </w:p>
        </w:tc>
        <w:tc>
          <w:tcPr>
            <w:tcW w:w="1574"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RESULTANTE DE C.O.S. Y C.U.S</w:t>
            </w:r>
          </w:p>
        </w:tc>
      </w:tr>
      <w:tr w:rsidR="00D620AF" w:rsidRPr="00B9413D" w:rsidTr="00D620AF">
        <w:trPr>
          <w:trHeight w:val="720"/>
          <w:jc w:val="center"/>
        </w:trPr>
        <w:tc>
          <w:tcPr>
            <w:tcW w:w="14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left"/>
              <w:rPr>
                <w:rFonts w:cs="Arial"/>
                <w:b/>
                <w:bCs/>
                <w:color w:val="000000"/>
                <w:sz w:val="18"/>
                <w:szCs w:val="18"/>
                <w:lang w:val="es-MX" w:eastAsia="es-MX"/>
              </w:rPr>
            </w:pPr>
          </w:p>
        </w:tc>
        <w:tc>
          <w:tcPr>
            <w:tcW w:w="1630"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30%</w:t>
            </w:r>
          </w:p>
        </w:tc>
        <w:tc>
          <w:tcPr>
            <w:tcW w:w="1574"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RESTRICCIÓN: F= 2 m                       L= * m                            P= 3 m</w:t>
            </w:r>
          </w:p>
        </w:tc>
      </w:tr>
      <w:tr w:rsidR="00D620AF" w:rsidRPr="00B9413D" w:rsidTr="00D620AF">
        <w:trPr>
          <w:trHeight w:val="300"/>
          <w:jc w:val="center"/>
        </w:trPr>
        <w:tc>
          <w:tcPr>
            <w:tcW w:w="1440"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D620AF" w:rsidRPr="00B9413D" w:rsidRDefault="00D620AF" w:rsidP="00333289">
            <w:pPr>
              <w:spacing w:before="0" w:after="0"/>
              <w:jc w:val="left"/>
              <w:rPr>
                <w:rFonts w:cs="Arial"/>
                <w:b/>
                <w:bCs/>
                <w:color w:val="000000"/>
                <w:sz w:val="18"/>
                <w:szCs w:val="18"/>
                <w:lang w:val="es-MX" w:eastAsia="es-MX"/>
              </w:rPr>
            </w:pPr>
          </w:p>
        </w:tc>
        <w:tc>
          <w:tcPr>
            <w:tcW w:w="1630"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D620AF" w:rsidRPr="00B9413D" w:rsidRDefault="00D620AF" w:rsidP="00333289">
            <w:pPr>
              <w:spacing w:before="0" w:after="0"/>
              <w:jc w:val="center"/>
              <w:rPr>
                <w:rFonts w:cs="Arial"/>
                <w:color w:val="000000"/>
                <w:sz w:val="18"/>
                <w:szCs w:val="18"/>
                <w:lang w:val="es-MX" w:eastAsia="es-MX"/>
              </w:rPr>
            </w:pPr>
            <w:r w:rsidRPr="00B9413D">
              <w:rPr>
                <w:rFonts w:cs="Arial"/>
                <w:color w:val="000000"/>
                <w:sz w:val="18"/>
                <w:szCs w:val="18"/>
                <w:lang w:eastAsia="es-MX"/>
              </w:rPr>
              <w:t>SEMICERRADO</w:t>
            </w:r>
          </w:p>
        </w:tc>
        <w:tc>
          <w:tcPr>
            <w:tcW w:w="1574"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D620AF" w:rsidRPr="00B9413D" w:rsidRDefault="00D620AF" w:rsidP="00333289">
            <w:pPr>
              <w:spacing w:before="0" w:after="0"/>
              <w:jc w:val="left"/>
              <w:rPr>
                <w:rFonts w:cs="Arial"/>
                <w:color w:val="000000"/>
                <w:sz w:val="18"/>
                <w:szCs w:val="18"/>
                <w:lang w:val="es-MX" w:eastAsia="es-MX"/>
              </w:rPr>
            </w:pPr>
          </w:p>
        </w:tc>
      </w:tr>
    </w:tbl>
    <w:p w:rsidR="00D620AF" w:rsidRDefault="00D620AF" w:rsidP="00D620AF">
      <w:pPr>
        <w:jc w:val="center"/>
        <w:rPr>
          <w:rFonts w:cs="Arial"/>
          <w:sz w:val="17"/>
          <w:szCs w:val="17"/>
        </w:rPr>
      </w:pPr>
      <w:r>
        <w:rPr>
          <w:rFonts w:cs="Arial"/>
          <w:b/>
          <w:sz w:val="17"/>
          <w:szCs w:val="17"/>
        </w:rPr>
        <w:t>*</w:t>
      </w:r>
      <w:r w:rsidRPr="00857C8E">
        <w:rPr>
          <w:rFonts w:cs="Arial"/>
          <w:sz w:val="17"/>
          <w:szCs w:val="17"/>
        </w:rPr>
        <w:t xml:space="preserve">  Las restricciones laterales quedan sujetas a las particularidades de la zona específica.</w:t>
      </w:r>
    </w:p>
    <w:p w:rsidR="00D620AF" w:rsidRDefault="00D620AF" w:rsidP="00D620AF">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Pr>
          <w:rFonts w:eastAsia="Calibri" w:cs="Arial"/>
          <w:szCs w:val="20"/>
        </w:rPr>
        <w:t>el siguiente cuadro:</w:t>
      </w:r>
    </w:p>
    <w:p w:rsidR="00D620AF" w:rsidRPr="00C970F5" w:rsidRDefault="00D620AF" w:rsidP="00D620AF">
      <w:pPr>
        <w:pStyle w:val="Tablas"/>
        <w:spacing w:after="120"/>
        <w:rPr>
          <w:szCs w:val="20"/>
        </w:rPr>
      </w:pPr>
      <w:r w:rsidRPr="00C970F5">
        <w:rPr>
          <w:szCs w:val="20"/>
        </w:rPr>
        <w:t xml:space="preserve">Cuadro </w:t>
      </w:r>
      <w:r w:rsidR="00333289" w:rsidRPr="00C970F5">
        <w:rPr>
          <w:szCs w:val="20"/>
        </w:rPr>
        <w:t>1</w:t>
      </w:r>
      <w:r w:rsidR="00220140" w:rsidRPr="00C970F5">
        <w:rPr>
          <w:szCs w:val="20"/>
        </w:rPr>
        <w:t>2</w:t>
      </w:r>
      <w:r w:rsidRPr="00C970F5">
        <w:rPr>
          <w:szCs w:val="20"/>
        </w:rPr>
        <w:t>.</w:t>
      </w:r>
    </w:p>
    <w:tbl>
      <w:tblPr>
        <w:tblStyle w:val="Listaclara-nfasis2"/>
        <w:tblW w:w="5000"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8" w:space="0" w:color="C0504D" w:themeColor="accent2"/>
          <w:insideV w:val="single" w:sz="8" w:space="0" w:color="C0504D" w:themeColor="accent2"/>
        </w:tblBorders>
        <w:tblLayout w:type="fixed"/>
        <w:tblLook w:val="04A0" w:firstRow="1" w:lastRow="0" w:firstColumn="1" w:lastColumn="0" w:noHBand="0" w:noVBand="1"/>
      </w:tblPr>
      <w:tblGrid>
        <w:gridCol w:w="959"/>
        <w:gridCol w:w="1842"/>
        <w:gridCol w:w="1844"/>
        <w:gridCol w:w="1416"/>
        <w:gridCol w:w="3652"/>
      </w:tblGrid>
      <w:tr w:rsidR="0068000C" w:rsidRPr="00B9413D" w:rsidTr="00B9413D">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94" w:type="pct"/>
            <w:tcBorders>
              <w:top w:val="single" w:sz="12" w:space="0" w:color="C0504D" w:themeColor="accent2"/>
              <w:bottom w:val="single" w:sz="8" w:space="0" w:color="C0504D" w:themeColor="accent2"/>
              <w:right w:val="single" w:sz="8" w:space="0" w:color="D99594" w:themeColor="accent2" w:themeTint="99"/>
            </w:tcBorders>
            <w:vAlign w:val="center"/>
            <w:hideMark/>
          </w:tcPr>
          <w:p w:rsidR="0068000C" w:rsidRPr="00B9413D" w:rsidRDefault="0068000C" w:rsidP="0068000C">
            <w:pPr>
              <w:spacing w:before="0" w:after="0"/>
              <w:jc w:val="center"/>
              <w:rPr>
                <w:rFonts w:cs="Arial"/>
                <w:color w:val="000000"/>
                <w:sz w:val="18"/>
                <w:szCs w:val="18"/>
                <w:lang w:val="es-MX" w:eastAsia="es-MX"/>
              </w:rPr>
            </w:pPr>
            <w:r w:rsidRPr="00B9413D">
              <w:rPr>
                <w:rFonts w:cs="Arial"/>
                <w:color w:val="000000"/>
                <w:sz w:val="18"/>
                <w:szCs w:val="18"/>
                <w:lang w:eastAsia="es-MX"/>
              </w:rPr>
              <w:t>CLAVE</w:t>
            </w:r>
          </w:p>
        </w:tc>
        <w:tc>
          <w:tcPr>
            <w:tcW w:w="948"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68000C" w:rsidRPr="00B9413D" w:rsidRDefault="0068000C"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ZONA</w:t>
            </w:r>
          </w:p>
        </w:tc>
        <w:tc>
          <w:tcPr>
            <w:tcW w:w="949"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68000C" w:rsidRPr="00B9413D" w:rsidRDefault="0068000C"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ACTIVIDADES O GIROS DE USO PREDOMINANTE</w:t>
            </w:r>
          </w:p>
        </w:tc>
        <w:tc>
          <w:tcPr>
            <w:tcW w:w="729"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68000C" w:rsidRPr="00B9413D" w:rsidRDefault="0068000C"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CATEGORÍA</w:t>
            </w:r>
          </w:p>
        </w:tc>
        <w:tc>
          <w:tcPr>
            <w:tcW w:w="1879" w:type="pct"/>
            <w:tcBorders>
              <w:top w:val="single" w:sz="12" w:space="0" w:color="C0504D" w:themeColor="accent2"/>
              <w:left w:val="single" w:sz="8" w:space="0" w:color="D99594" w:themeColor="accent2" w:themeTint="99"/>
              <w:bottom w:val="single" w:sz="8" w:space="0" w:color="C0504D" w:themeColor="accent2"/>
            </w:tcBorders>
            <w:vAlign w:val="center"/>
            <w:hideMark/>
          </w:tcPr>
          <w:p w:rsidR="0068000C" w:rsidRPr="00B9413D" w:rsidRDefault="0068000C" w:rsidP="0068000C">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USOS Y DESTINOS PERMITIDOS</w:t>
            </w:r>
          </w:p>
        </w:tc>
      </w:tr>
      <w:tr w:rsidR="0068000C" w:rsidRPr="00B9413D" w:rsidTr="0068000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val="restart"/>
            <w:tcBorders>
              <w:left w:val="none" w:sz="0" w:space="0" w:color="auto"/>
              <w:bottom w:val="none" w:sz="0" w:space="0" w:color="auto"/>
            </w:tcBorders>
            <w:vAlign w:val="center"/>
            <w:hideMark/>
          </w:tcPr>
          <w:p w:rsidR="0068000C" w:rsidRPr="00B9413D" w:rsidRDefault="0068000C" w:rsidP="0068000C">
            <w:pPr>
              <w:spacing w:before="0" w:after="0"/>
              <w:jc w:val="center"/>
              <w:rPr>
                <w:rFonts w:cs="Arial"/>
                <w:bCs w:val="0"/>
                <w:color w:val="000000"/>
                <w:sz w:val="18"/>
                <w:szCs w:val="18"/>
                <w:lang w:val="es-MX" w:eastAsia="es-MX"/>
              </w:rPr>
            </w:pPr>
            <w:r w:rsidRPr="00B9413D">
              <w:rPr>
                <w:rFonts w:cs="Arial"/>
                <w:bCs w:val="0"/>
                <w:color w:val="000000"/>
                <w:sz w:val="18"/>
                <w:szCs w:val="18"/>
                <w:lang w:eastAsia="es-MX"/>
              </w:rPr>
              <w:t>H4-U</w:t>
            </w:r>
          </w:p>
        </w:tc>
        <w:tc>
          <w:tcPr>
            <w:tcW w:w="948" w:type="pct"/>
            <w:vMerge w:val="restart"/>
            <w:tcBorders>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HABITACIONAL UNIFAMILIAR DENSIDAD ALTA</w:t>
            </w:r>
          </w:p>
        </w:tc>
        <w:tc>
          <w:tcPr>
            <w:tcW w:w="949" w:type="pct"/>
            <w:vMerge w:val="restart"/>
            <w:tcBorders>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   Habitación.</w:t>
            </w:r>
          </w:p>
        </w:tc>
        <w:tc>
          <w:tcPr>
            <w:tcW w:w="729" w:type="pct"/>
            <w:tcBorders>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X</w:t>
            </w:r>
          </w:p>
        </w:tc>
        <w:tc>
          <w:tcPr>
            <w:tcW w:w="1879" w:type="pct"/>
            <w:tcBorders>
              <w:bottom w:val="none" w:sz="0" w:space="0" w:color="auto"/>
              <w:right w:val="none" w:sz="0" w:space="0" w:color="auto"/>
            </w:tcBorders>
            <w:vAlign w:val="center"/>
            <w:hideMark/>
          </w:tcPr>
          <w:p w:rsidR="0068000C" w:rsidRPr="00B9413D" w:rsidRDefault="0068000C" w:rsidP="0068000C">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HABITACIÓN UNIFAMILIAR</w:t>
            </w:r>
          </w:p>
        </w:tc>
      </w:tr>
      <w:tr w:rsidR="0068000C" w:rsidRPr="00B9413D" w:rsidTr="00B9413D">
        <w:trPr>
          <w:trHeight w:val="381"/>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1879" w:type="pct"/>
            <w:noWrap/>
            <w:vAlign w:val="center"/>
            <w:hideMark/>
          </w:tcPr>
          <w:p w:rsidR="0068000C" w:rsidRPr="00B9413D" w:rsidRDefault="0068000C" w:rsidP="0068000C">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TURÍSTICO HOTELERO DENSIDAD ALTA</w:t>
            </w:r>
          </w:p>
        </w:tc>
      </w:tr>
      <w:tr w:rsidR="0068000C" w:rsidRPr="00B9413D" w:rsidTr="00B9413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O</w:t>
            </w:r>
          </w:p>
        </w:tc>
        <w:tc>
          <w:tcPr>
            <w:tcW w:w="1879" w:type="pct"/>
            <w:tcBorders>
              <w:top w:val="none" w:sz="0" w:space="0" w:color="auto"/>
              <w:bottom w:val="none" w:sz="0" w:space="0" w:color="auto"/>
              <w:right w:val="none" w:sz="0" w:space="0" w:color="auto"/>
            </w:tcBorders>
            <w:vAlign w:val="center"/>
            <w:hideMark/>
          </w:tcPr>
          <w:p w:rsidR="0068000C" w:rsidRPr="00B9413D" w:rsidRDefault="0068000C" w:rsidP="0068000C">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ESPACIOS VERDES, ABIERTOS Y RECREATIVOS VECINALES.</w:t>
            </w:r>
          </w:p>
        </w:tc>
      </w:tr>
      <w:tr w:rsidR="0068000C" w:rsidRPr="00B9413D" w:rsidTr="0068000C">
        <w:trPr>
          <w:trHeight w:val="284"/>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vAlign w:val="center"/>
            <w:hideMark/>
          </w:tcPr>
          <w:p w:rsidR="0068000C" w:rsidRPr="00B9413D" w:rsidRDefault="0068000C" w:rsidP="0068000C">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EQUIPAMIENTO VECINAL</w:t>
            </w:r>
          </w:p>
        </w:tc>
      </w:tr>
      <w:tr w:rsidR="0068000C" w:rsidRPr="00B9413D" w:rsidTr="0068000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tcBorders>
              <w:top w:val="none" w:sz="0" w:space="0" w:color="auto"/>
              <w:bottom w:val="none" w:sz="0" w:space="0" w:color="auto"/>
              <w:right w:val="none" w:sz="0" w:space="0" w:color="auto"/>
            </w:tcBorders>
            <w:vAlign w:val="center"/>
            <w:hideMark/>
          </w:tcPr>
          <w:p w:rsidR="0068000C" w:rsidRPr="00B9413D" w:rsidRDefault="0068000C" w:rsidP="0068000C">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SERVICIOS VECINALES</w:t>
            </w:r>
          </w:p>
        </w:tc>
      </w:tr>
      <w:tr w:rsidR="0068000C" w:rsidRPr="00B9413D" w:rsidTr="0068000C">
        <w:trPr>
          <w:trHeight w:val="284"/>
        </w:trPr>
        <w:tc>
          <w:tcPr>
            <w:cnfStyle w:val="001000000000" w:firstRow="0" w:lastRow="0" w:firstColumn="1" w:lastColumn="0" w:oddVBand="0" w:evenVBand="0" w:oddHBand="0" w:evenHBand="0" w:firstRowFirstColumn="0" w:firstRowLastColumn="0" w:lastRowFirstColumn="0" w:lastRowLastColumn="0"/>
            <w:tcW w:w="494" w:type="pct"/>
            <w:vMerge/>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49" w:type="pct"/>
            <w:vMerge/>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c>
          <w:tcPr>
            <w:tcW w:w="729" w:type="pct"/>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vAlign w:val="center"/>
            <w:hideMark/>
          </w:tcPr>
          <w:p w:rsidR="0068000C" w:rsidRPr="00B9413D" w:rsidRDefault="0068000C" w:rsidP="0068000C">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COMERCIO VECINAL</w:t>
            </w:r>
          </w:p>
        </w:tc>
      </w:tr>
      <w:tr w:rsidR="0068000C" w:rsidRPr="00B9413D" w:rsidTr="0068000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4" w:type="pct"/>
            <w:vMerge/>
            <w:tcBorders>
              <w:top w:val="none" w:sz="0" w:space="0" w:color="auto"/>
              <w:left w:val="none" w:sz="0" w:space="0" w:color="auto"/>
              <w:bottom w:val="none" w:sz="0" w:space="0" w:color="auto"/>
            </w:tcBorders>
            <w:vAlign w:val="center"/>
            <w:hideMark/>
          </w:tcPr>
          <w:p w:rsidR="0068000C" w:rsidRPr="00B9413D" w:rsidRDefault="0068000C" w:rsidP="0068000C">
            <w:pPr>
              <w:spacing w:before="0" w:after="0"/>
              <w:jc w:val="center"/>
              <w:rPr>
                <w:rFonts w:cs="Arial"/>
                <w:b w:val="0"/>
                <w:bCs w:val="0"/>
                <w:color w:val="000000"/>
                <w:sz w:val="18"/>
                <w:szCs w:val="18"/>
                <w:lang w:val="es-MX" w:eastAsia="es-MX"/>
              </w:rPr>
            </w:pPr>
          </w:p>
        </w:tc>
        <w:tc>
          <w:tcPr>
            <w:tcW w:w="948"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49" w:type="pct"/>
            <w:vMerge/>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c>
          <w:tcPr>
            <w:tcW w:w="729" w:type="pct"/>
            <w:tcBorders>
              <w:top w:val="none" w:sz="0" w:space="0" w:color="auto"/>
              <w:bottom w:val="none" w:sz="0" w:space="0" w:color="auto"/>
            </w:tcBorders>
            <w:vAlign w:val="center"/>
            <w:hideMark/>
          </w:tcPr>
          <w:p w:rsidR="0068000C" w:rsidRPr="00B9413D" w:rsidRDefault="0068000C" w:rsidP="0068000C">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D</w:t>
            </w:r>
          </w:p>
        </w:tc>
        <w:tc>
          <w:tcPr>
            <w:tcW w:w="1879" w:type="pct"/>
            <w:tcBorders>
              <w:top w:val="none" w:sz="0" w:space="0" w:color="auto"/>
              <w:bottom w:val="none" w:sz="0" w:space="0" w:color="auto"/>
              <w:right w:val="none" w:sz="0" w:space="0" w:color="auto"/>
            </w:tcBorders>
            <w:vAlign w:val="center"/>
            <w:hideMark/>
          </w:tcPr>
          <w:p w:rsidR="0068000C" w:rsidRPr="00B9413D" w:rsidRDefault="0068000C" w:rsidP="0068000C">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B9413D">
              <w:rPr>
                <w:rFonts w:cs="Arial"/>
                <w:color w:val="000000"/>
                <w:sz w:val="18"/>
                <w:szCs w:val="18"/>
                <w:lang w:eastAsia="es-MX"/>
              </w:rPr>
              <w:t>MANUFACTURAS DOMICILIARIAS</w:t>
            </w:r>
          </w:p>
        </w:tc>
      </w:tr>
      <w:tr w:rsidR="0068000C" w:rsidRPr="00B9413D" w:rsidTr="0068000C">
        <w:trPr>
          <w:trHeight w:val="169"/>
        </w:trPr>
        <w:tc>
          <w:tcPr>
            <w:cnfStyle w:val="001000000000" w:firstRow="0" w:lastRow="0" w:firstColumn="1" w:lastColumn="0" w:oddVBand="0" w:evenVBand="0" w:oddHBand="0" w:evenHBand="0" w:firstRowFirstColumn="0" w:firstRowLastColumn="0" w:lastRowFirstColumn="0" w:lastRowLastColumn="0"/>
            <w:tcW w:w="1442" w:type="pct"/>
            <w:gridSpan w:val="2"/>
            <w:vAlign w:val="center"/>
            <w:hideMark/>
          </w:tcPr>
          <w:p w:rsidR="0068000C" w:rsidRPr="00B9413D" w:rsidRDefault="0068000C" w:rsidP="0068000C">
            <w:pPr>
              <w:spacing w:before="0" w:after="0"/>
              <w:jc w:val="center"/>
              <w:rPr>
                <w:rFonts w:cs="Arial"/>
                <w:b w:val="0"/>
                <w:bCs w:val="0"/>
                <w:color w:val="000000"/>
                <w:sz w:val="18"/>
                <w:szCs w:val="18"/>
                <w:lang w:val="es-MX" w:eastAsia="es-MX"/>
              </w:rPr>
            </w:pPr>
            <w:r w:rsidRPr="00B9413D">
              <w:rPr>
                <w:rFonts w:cs="Arial"/>
                <w:bCs w:val="0"/>
                <w:color w:val="000000"/>
                <w:sz w:val="18"/>
                <w:szCs w:val="18"/>
                <w:lang w:eastAsia="es-MX"/>
              </w:rPr>
              <w:t>X</w:t>
            </w:r>
            <w:r w:rsidRPr="00B9413D">
              <w:rPr>
                <w:rFonts w:cs="Arial"/>
                <w:b w:val="0"/>
                <w:bCs w:val="0"/>
                <w:color w:val="000000"/>
                <w:sz w:val="18"/>
                <w:szCs w:val="18"/>
                <w:lang w:eastAsia="es-MX"/>
              </w:rPr>
              <w:t xml:space="preserve"> </w:t>
            </w:r>
            <w:r w:rsidRPr="00B9413D">
              <w:rPr>
                <w:rFonts w:cs="Arial"/>
                <w:color w:val="000000"/>
                <w:sz w:val="18"/>
                <w:szCs w:val="18"/>
                <w:lang w:eastAsia="es-MX"/>
              </w:rPr>
              <w:t>Predominante</w:t>
            </w:r>
          </w:p>
        </w:tc>
        <w:tc>
          <w:tcPr>
            <w:tcW w:w="949" w:type="pct"/>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O </w:t>
            </w:r>
            <w:r w:rsidRPr="00B9413D">
              <w:rPr>
                <w:rFonts w:cs="Arial"/>
                <w:color w:val="000000"/>
                <w:sz w:val="18"/>
                <w:szCs w:val="18"/>
                <w:lang w:eastAsia="es-MX"/>
              </w:rPr>
              <w:t>Compatible</w:t>
            </w:r>
          </w:p>
        </w:tc>
        <w:tc>
          <w:tcPr>
            <w:tcW w:w="2609" w:type="pct"/>
            <w:gridSpan w:val="2"/>
            <w:vAlign w:val="center"/>
            <w:hideMark/>
          </w:tcPr>
          <w:p w:rsidR="0068000C" w:rsidRPr="00B9413D" w:rsidRDefault="0068000C" w:rsidP="0068000C">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B9413D">
              <w:rPr>
                <w:rFonts w:cs="Arial"/>
                <w:b/>
                <w:bCs/>
                <w:color w:val="000000"/>
                <w:sz w:val="18"/>
                <w:szCs w:val="18"/>
                <w:lang w:eastAsia="es-MX"/>
              </w:rPr>
              <w:t xml:space="preserve">D </w:t>
            </w:r>
            <w:r w:rsidRPr="00B9413D">
              <w:rPr>
                <w:rFonts w:cs="Arial"/>
                <w:color w:val="000000"/>
                <w:sz w:val="18"/>
                <w:szCs w:val="18"/>
                <w:lang w:eastAsia="es-MX"/>
              </w:rPr>
              <w:t>Condicionado</w:t>
            </w:r>
          </w:p>
        </w:tc>
      </w:tr>
    </w:tbl>
    <w:p w:rsidR="00E478EF" w:rsidRDefault="00813F20" w:rsidP="00813F20">
      <w:pPr>
        <w:pStyle w:val="Ttulo4"/>
      </w:pPr>
      <w:bookmarkStart w:id="166" w:name="_Toc326232070"/>
      <w:r>
        <w:t xml:space="preserve">Zonas </w:t>
      </w:r>
      <w:r w:rsidR="00775BA1">
        <w:t>m</w:t>
      </w:r>
      <w:r>
        <w:t>ixtas</w:t>
      </w:r>
      <w:bookmarkEnd w:id="166"/>
    </w:p>
    <w:p w:rsidR="00E478EF" w:rsidRPr="00497DF3" w:rsidRDefault="00936C3E" w:rsidP="00497DF3">
      <w:pPr>
        <w:pStyle w:val="Ttulo5"/>
      </w:pPr>
      <w:bookmarkStart w:id="167" w:name="_Toc326232071"/>
      <w:r>
        <w:t xml:space="preserve">Zonas de </w:t>
      </w:r>
      <w:r w:rsidR="00775BA1">
        <w:t>c</w:t>
      </w:r>
      <w:r>
        <w:t xml:space="preserve">omercio y </w:t>
      </w:r>
      <w:r w:rsidR="00775BA1">
        <w:t>s</w:t>
      </w:r>
      <w:r>
        <w:t>ervicio,</w:t>
      </w:r>
      <w:r w:rsidR="00813F20">
        <w:t xml:space="preserve"> </w:t>
      </w:r>
      <w:r w:rsidR="00775BA1">
        <w:t>b</w:t>
      </w:r>
      <w:r>
        <w:t xml:space="preserve">arriales </w:t>
      </w:r>
      <w:r w:rsidR="00775BA1">
        <w:t>i</w:t>
      </w:r>
      <w:r w:rsidR="00E73576">
        <w:t>nten</w:t>
      </w:r>
      <w:r w:rsidR="00813F20">
        <w:t xml:space="preserve">sidad </w:t>
      </w:r>
      <w:r w:rsidR="00775BA1">
        <w:t>b</w:t>
      </w:r>
      <w:r w:rsidR="00813F20">
        <w:t>aja</w:t>
      </w:r>
      <w:bookmarkEnd w:id="167"/>
    </w:p>
    <w:p w:rsidR="00497DF3" w:rsidRPr="00FB651A" w:rsidRDefault="00497DF3" w:rsidP="00497DF3">
      <w:pPr>
        <w:spacing w:after="0" w:line="276" w:lineRule="auto"/>
        <w:rPr>
          <w:rFonts w:cs="Arial"/>
        </w:rPr>
      </w:pPr>
      <w:r w:rsidRPr="00FB651A">
        <w:rPr>
          <w:rFonts w:cs="Arial"/>
        </w:rPr>
        <w:t>Acorde</w:t>
      </w:r>
      <w:r>
        <w:rPr>
          <w:rFonts w:cs="Arial"/>
        </w:rPr>
        <w:t xml:space="preserve"> con el Reglamento Estatal de Zonificación del estado de Jalisco las zonas de comercio y servicio se describen a continuación:</w:t>
      </w:r>
    </w:p>
    <w:p w:rsidR="00497DF3" w:rsidRPr="001C5A05" w:rsidRDefault="00497DF3" w:rsidP="00497DF3">
      <w:pPr>
        <w:spacing w:line="276" w:lineRule="auto"/>
        <w:rPr>
          <w:rFonts w:eastAsia="Calibri" w:cs="Arial"/>
          <w:szCs w:val="20"/>
        </w:rPr>
      </w:pPr>
      <w:r w:rsidRPr="00FB651A">
        <w:rPr>
          <w:rFonts w:cs="Arial"/>
          <w:b/>
          <w:szCs w:val="20"/>
        </w:rPr>
        <w:t xml:space="preserve"> “Articulo </w:t>
      </w:r>
      <w:r>
        <w:rPr>
          <w:rFonts w:cs="Arial"/>
          <w:b/>
          <w:szCs w:val="20"/>
        </w:rPr>
        <w:t>65</w:t>
      </w:r>
      <w:r w:rsidRPr="00FB651A">
        <w:rPr>
          <w:rFonts w:cs="Arial"/>
          <w:b/>
          <w:szCs w:val="20"/>
        </w:rPr>
        <w:t>”</w:t>
      </w:r>
      <w:r>
        <w:rPr>
          <w:rFonts w:cs="Arial"/>
          <w:b/>
          <w:szCs w:val="20"/>
        </w:rPr>
        <w:t>.</w:t>
      </w:r>
      <w:r>
        <w:rPr>
          <w:rFonts w:cs="Arial"/>
          <w:szCs w:val="20"/>
        </w:rPr>
        <w:t xml:space="preserve"> </w:t>
      </w:r>
      <w:r w:rsidRPr="00FB651A">
        <w:rPr>
          <w:rFonts w:cs="Arial"/>
          <w:szCs w:val="20"/>
        </w:rPr>
        <w:t>La reglamentación de las zonas comerciales tiene la finalidad de p</w:t>
      </w:r>
      <w:r>
        <w:rPr>
          <w:rFonts w:cs="Arial"/>
          <w:szCs w:val="20"/>
        </w:rPr>
        <w:t>romover las siguientes acciones</w:t>
      </w:r>
      <w:r w:rsidRPr="001C5A05">
        <w:rPr>
          <w:rFonts w:eastAsia="Calibri" w:cs="Arial"/>
          <w:szCs w:val="20"/>
        </w:rPr>
        <w:t>:</w:t>
      </w:r>
    </w:p>
    <w:p w:rsidR="00497DF3" w:rsidRPr="001C5A05" w:rsidRDefault="00497DF3" w:rsidP="00497DF3">
      <w:pPr>
        <w:spacing w:line="276" w:lineRule="auto"/>
        <w:ind w:left="993" w:hanging="284"/>
        <w:rPr>
          <w:rFonts w:eastAsia="Calibri" w:cs="Arial"/>
          <w:szCs w:val="20"/>
        </w:rPr>
      </w:pPr>
      <w:r w:rsidRPr="001C5A05">
        <w:rPr>
          <w:rFonts w:eastAsia="Calibri" w:cs="Arial"/>
          <w:szCs w:val="20"/>
        </w:rPr>
        <w:t xml:space="preserve">I. </w:t>
      </w:r>
      <w:r w:rsidRPr="00935F89">
        <w:rPr>
          <w:rFonts w:cs="Arial"/>
          <w:szCs w:val="20"/>
        </w:rPr>
        <w:t xml:space="preserve">Dotar al centro de población de las superficies necesarias y en la localización adecuada para el desempeño de las funciones comerciales, para el desarrollo de la comunidad, tanto por ser fuentes de trabajo como por ser </w:t>
      </w:r>
      <w:r w:rsidR="00415FF4">
        <w:rPr>
          <w:rFonts w:cs="Arial"/>
          <w:szCs w:val="20"/>
        </w:rPr>
        <w:t>satis</w:t>
      </w:r>
      <w:r w:rsidR="00415FF4" w:rsidRPr="00935F89">
        <w:rPr>
          <w:rFonts w:cs="Arial"/>
          <w:szCs w:val="20"/>
        </w:rPr>
        <w:t>factores</w:t>
      </w:r>
      <w:r w:rsidRPr="00935F89">
        <w:rPr>
          <w:rFonts w:cs="Arial"/>
          <w:szCs w:val="20"/>
        </w:rPr>
        <w:t xml:space="preserve"> de necesidades de la propia comunidad.</w:t>
      </w:r>
    </w:p>
    <w:p w:rsidR="00497DF3" w:rsidRPr="001C5A05" w:rsidRDefault="00497DF3" w:rsidP="00497DF3">
      <w:pPr>
        <w:spacing w:line="276" w:lineRule="auto"/>
        <w:ind w:left="993" w:hanging="284"/>
        <w:rPr>
          <w:rFonts w:eastAsia="Calibri" w:cs="Arial"/>
          <w:szCs w:val="20"/>
        </w:rPr>
      </w:pPr>
      <w:r w:rsidRPr="001C5A05">
        <w:rPr>
          <w:rFonts w:eastAsia="Calibri" w:cs="Arial"/>
          <w:szCs w:val="20"/>
        </w:rPr>
        <w:t xml:space="preserve">II. </w:t>
      </w:r>
      <w:r w:rsidRPr="00935F89">
        <w:rPr>
          <w:rFonts w:cs="Arial"/>
          <w:szCs w:val="20"/>
        </w:rPr>
        <w:t>Proteger tanto a las instalaciones comerciales como a las zonas habitacionales cercanas, contra peligros de fuego, explosión, emanaciones tóxicas, humos, ruidos excesivos y otros riesgos o impactos negativos, regulando la intensidad de uso de los locales comerciales, así como restringiendo aquellos tipos de establecimientos que generan tráfico pesado e impactos dañinos y, reglamentando los requerimientos de estacionamientos para evitar el congestionamiento vehicular; y</w:t>
      </w:r>
    </w:p>
    <w:p w:rsidR="00497DF3" w:rsidRDefault="00497DF3" w:rsidP="00497DF3">
      <w:pPr>
        <w:spacing w:line="276" w:lineRule="auto"/>
        <w:ind w:left="993" w:hanging="284"/>
        <w:rPr>
          <w:rFonts w:cs="Arial"/>
          <w:szCs w:val="20"/>
        </w:rPr>
      </w:pPr>
      <w:r w:rsidRPr="001C5A05">
        <w:rPr>
          <w:rFonts w:eastAsia="Calibri" w:cs="Arial"/>
          <w:szCs w:val="20"/>
        </w:rPr>
        <w:t xml:space="preserve">III. </w:t>
      </w:r>
      <w:r w:rsidRPr="00935F89">
        <w:rPr>
          <w:rFonts w:cs="Arial"/>
          <w:szCs w:val="20"/>
        </w:rPr>
        <w:t>Permitir una mezcla adecuada entre las diversas actividades que pueden ser compatibles entre sí, posibilitando la interacción de funciones que no se afecten unas a otras.</w:t>
      </w:r>
    </w:p>
    <w:p w:rsidR="00497DF3" w:rsidRPr="001C5A05" w:rsidRDefault="00497DF3" w:rsidP="00497DF3">
      <w:pPr>
        <w:spacing w:line="276" w:lineRule="auto"/>
        <w:rPr>
          <w:rFonts w:eastAsia="Calibri" w:cs="Arial"/>
          <w:szCs w:val="20"/>
        </w:rPr>
      </w:pPr>
      <w:r w:rsidRPr="00FB651A">
        <w:rPr>
          <w:rFonts w:cs="Arial"/>
          <w:b/>
          <w:szCs w:val="20"/>
        </w:rPr>
        <w:t>“Articulo 74”</w:t>
      </w:r>
      <w:r>
        <w:rPr>
          <w:rFonts w:cs="Arial"/>
          <w:b/>
          <w:szCs w:val="20"/>
        </w:rPr>
        <w:t>.</w:t>
      </w:r>
      <w:r>
        <w:rPr>
          <w:rFonts w:cs="Arial"/>
          <w:szCs w:val="20"/>
        </w:rPr>
        <w:t xml:space="preserve"> La reglamentación de las zonas de </w:t>
      </w:r>
      <w:r w:rsidRPr="001C5A05">
        <w:rPr>
          <w:rFonts w:eastAsia="Calibri" w:cs="Arial"/>
          <w:szCs w:val="20"/>
        </w:rPr>
        <w:t xml:space="preserve">servicios </w:t>
      </w:r>
      <w:r w:rsidR="00565731" w:rsidRPr="001C5A05">
        <w:rPr>
          <w:rFonts w:eastAsia="Calibri" w:cs="Arial"/>
          <w:szCs w:val="20"/>
        </w:rPr>
        <w:t>tiene</w:t>
      </w:r>
      <w:r w:rsidRPr="001C5A05">
        <w:rPr>
          <w:rFonts w:eastAsia="Calibri" w:cs="Arial"/>
          <w:szCs w:val="20"/>
        </w:rPr>
        <w:t xml:space="preserve"> la finalidad de promover las siguientes acciones:</w:t>
      </w:r>
    </w:p>
    <w:p w:rsidR="00497DF3" w:rsidRPr="001C5A05" w:rsidRDefault="00497DF3" w:rsidP="00497DF3">
      <w:pPr>
        <w:spacing w:line="276" w:lineRule="auto"/>
        <w:ind w:left="993" w:hanging="284"/>
        <w:rPr>
          <w:rFonts w:eastAsia="Calibri" w:cs="Arial"/>
          <w:szCs w:val="20"/>
        </w:rPr>
      </w:pPr>
      <w:r w:rsidRPr="001C5A05">
        <w:rPr>
          <w:rFonts w:eastAsia="Calibri" w:cs="Arial"/>
          <w:szCs w:val="20"/>
        </w:rPr>
        <w:t>I. Dotar al centro de población de las superficies necesarias y en la localización adecuada para el desempeño de las funciones de servicio, necesarias para el desarrollo de la comunidad, tanto por ser fuentes de trabajo como por ser satisfactores de necesidades de la propia comunidad;</w:t>
      </w:r>
    </w:p>
    <w:p w:rsidR="00497DF3" w:rsidRPr="001C5A05" w:rsidRDefault="00497DF3" w:rsidP="00497DF3">
      <w:pPr>
        <w:spacing w:line="276" w:lineRule="auto"/>
        <w:ind w:left="993" w:hanging="284"/>
        <w:rPr>
          <w:rFonts w:eastAsia="Calibri" w:cs="Arial"/>
          <w:szCs w:val="20"/>
        </w:rPr>
      </w:pPr>
      <w:r w:rsidRPr="001C5A05">
        <w:rPr>
          <w:rFonts w:eastAsia="Calibri" w:cs="Arial"/>
          <w:szCs w:val="20"/>
        </w:rPr>
        <w:t>II. Proteger tanto a las instalaciones de servicios como a las zonas habitacionales cercanas, contra peligros de fuego, explosión, emanaciones tóxicas, humos, ruidos excesivos y otros riesgos o impactos negativos, regulando la intensidad de uso de los establecimientos de servicios, así como restringiendo aquellos que generan tráfico pesado e impactos dañinos y, reglamentando los requerimientos de estacionamientos para evitar el congestionamiento vehicular; y</w:t>
      </w:r>
    </w:p>
    <w:p w:rsidR="00497DF3" w:rsidRDefault="00497DF3" w:rsidP="00497DF3">
      <w:pPr>
        <w:spacing w:line="276" w:lineRule="auto"/>
        <w:ind w:left="993" w:hanging="284"/>
        <w:rPr>
          <w:rFonts w:cs="Arial"/>
          <w:szCs w:val="20"/>
        </w:rPr>
      </w:pPr>
      <w:r w:rsidRPr="001C5A05">
        <w:rPr>
          <w:rFonts w:eastAsia="Calibri" w:cs="Arial"/>
          <w:szCs w:val="20"/>
        </w:rPr>
        <w:lastRenderedPageBreak/>
        <w:t>III. Permitir una mezcla adecuada entre las diversas actividades que pueden ser compatibles entre sí, posibilitando la interacción de funciones que no se afecten unas a otras.</w:t>
      </w:r>
    </w:p>
    <w:p w:rsidR="00497DF3" w:rsidRDefault="00497DF3" w:rsidP="00497DF3">
      <w:pPr>
        <w:spacing w:line="276" w:lineRule="auto"/>
        <w:rPr>
          <w:rFonts w:cs="Arial"/>
        </w:rPr>
      </w:pPr>
      <w:r w:rsidRPr="00DB3220">
        <w:rPr>
          <w:rFonts w:cs="Arial"/>
        </w:rPr>
        <w:t xml:space="preserve">En el Área de Aplicación se localiza la zona descrita a continuación, la cual se identifica en el Plano de Estrategia E-2 con la clave de las zonas </w:t>
      </w:r>
      <w:r>
        <w:rPr>
          <w:rFonts w:cs="Arial"/>
        </w:rPr>
        <w:t>mixtas</w:t>
      </w:r>
      <w:r w:rsidR="00E73576">
        <w:rPr>
          <w:rFonts w:cs="Arial"/>
        </w:rPr>
        <w:t>, inten</w:t>
      </w:r>
      <w:r w:rsidRPr="00DB3220">
        <w:rPr>
          <w:rFonts w:cs="Arial"/>
        </w:rPr>
        <w:t xml:space="preserve">sidad </w:t>
      </w:r>
      <w:r>
        <w:rPr>
          <w:rFonts w:cs="Arial"/>
        </w:rPr>
        <w:t>baja</w:t>
      </w:r>
      <w:r w:rsidRPr="00DB3220">
        <w:rPr>
          <w:rFonts w:cs="Arial"/>
        </w:rPr>
        <w:t xml:space="preserve"> “</w:t>
      </w:r>
      <w:r w:rsidR="0068000C">
        <w:rPr>
          <w:rFonts w:cs="Arial"/>
        </w:rPr>
        <w:t>C</w:t>
      </w:r>
      <w:r>
        <w:rPr>
          <w:rFonts w:cs="Arial"/>
        </w:rPr>
        <w:t>B</w:t>
      </w:r>
      <w:r w:rsidR="0068000C">
        <w:rPr>
          <w:rFonts w:cs="Arial"/>
        </w:rPr>
        <w:t>/SB</w:t>
      </w:r>
      <w:r>
        <w:rPr>
          <w:rFonts w:cs="Arial"/>
        </w:rPr>
        <w:t>-2</w:t>
      </w:r>
      <w:r w:rsidRPr="00DB3220">
        <w:rPr>
          <w:rFonts w:cs="Arial"/>
        </w:rPr>
        <w:t>”</w:t>
      </w:r>
      <w:r>
        <w:rPr>
          <w:rFonts w:cs="Arial"/>
        </w:rPr>
        <w:t>.</w:t>
      </w:r>
    </w:p>
    <w:p w:rsidR="00497DF3" w:rsidRDefault="0068000C" w:rsidP="00497DF3">
      <w:pPr>
        <w:spacing w:line="276" w:lineRule="auto"/>
        <w:rPr>
          <w:rFonts w:cs="Arial"/>
          <w:szCs w:val="20"/>
        </w:rPr>
      </w:pPr>
      <w:r>
        <w:rPr>
          <w:rFonts w:eastAsia="Calibri" w:cs="Arial"/>
          <w:b/>
          <w:szCs w:val="20"/>
        </w:rPr>
        <w:t>CB/SB</w:t>
      </w:r>
      <w:r w:rsidR="00497DF3">
        <w:rPr>
          <w:rFonts w:eastAsia="Calibri" w:cs="Arial"/>
          <w:b/>
          <w:szCs w:val="20"/>
        </w:rPr>
        <w:t>-2</w:t>
      </w:r>
      <w:r w:rsidR="00497DF3">
        <w:rPr>
          <w:rFonts w:cs="Arial"/>
          <w:b/>
          <w:szCs w:val="20"/>
        </w:rPr>
        <w:t xml:space="preserve"> </w:t>
      </w:r>
      <w:r w:rsidR="00497DF3" w:rsidRPr="0091580F">
        <w:rPr>
          <w:rFonts w:cs="Arial"/>
          <w:szCs w:val="20"/>
        </w:rPr>
        <w:t>Zona</w:t>
      </w:r>
      <w:r w:rsidR="00497DF3" w:rsidRPr="00DB3220">
        <w:rPr>
          <w:rFonts w:eastAsia="Calibri" w:cs="Arial"/>
          <w:szCs w:val="20"/>
        </w:rPr>
        <w:t xml:space="preserve"> localizada </w:t>
      </w:r>
      <w:r w:rsidR="00BE11D0">
        <w:rPr>
          <w:rFonts w:eastAsia="Calibri" w:cs="Arial"/>
          <w:szCs w:val="20"/>
        </w:rPr>
        <w:t>dentro de toda e</w:t>
      </w:r>
      <w:r w:rsidR="00497DF3">
        <w:rPr>
          <w:rFonts w:eastAsia="Calibri" w:cs="Arial"/>
          <w:szCs w:val="20"/>
        </w:rPr>
        <w:t>l Á</w:t>
      </w:r>
      <w:r w:rsidR="00497DF3" w:rsidRPr="00DB3220">
        <w:rPr>
          <w:rFonts w:eastAsia="Calibri" w:cs="Arial"/>
          <w:szCs w:val="20"/>
        </w:rPr>
        <w:t>rea de Aplicación</w:t>
      </w:r>
      <w:r w:rsidR="00497DF3">
        <w:rPr>
          <w:rFonts w:cs="Arial"/>
          <w:szCs w:val="20"/>
        </w:rPr>
        <w:t>.</w:t>
      </w:r>
    </w:p>
    <w:p w:rsidR="004B508A" w:rsidRDefault="00497DF3" w:rsidP="00497DF3">
      <w:pPr>
        <w:spacing w:line="276" w:lineRule="auto"/>
        <w:rPr>
          <w:rFonts w:cs="Arial"/>
          <w:szCs w:val="20"/>
        </w:rPr>
      </w:pPr>
      <w:r w:rsidRPr="00DB3220">
        <w:rPr>
          <w:rFonts w:cs="Arial"/>
          <w:szCs w:val="20"/>
        </w:rPr>
        <w:t>Las normas de urbanización y edificación permitidas en esta zona son las indicadas en la siguiente matriz</w:t>
      </w:r>
      <w:r w:rsidR="00333289">
        <w:rPr>
          <w:rFonts w:cs="Arial"/>
          <w:szCs w:val="20"/>
        </w:rPr>
        <w:t xml:space="preserve"> (Cuadro 1</w:t>
      </w:r>
      <w:r w:rsidR="00220140">
        <w:rPr>
          <w:rFonts w:cs="Arial"/>
          <w:szCs w:val="20"/>
        </w:rPr>
        <w:t>3</w:t>
      </w:r>
      <w:r>
        <w:rPr>
          <w:rFonts w:cs="Arial"/>
          <w:szCs w:val="20"/>
        </w:rPr>
        <w:t>)</w:t>
      </w:r>
      <w:r w:rsidRPr="00DB3220">
        <w:rPr>
          <w:rFonts w:cs="Arial"/>
          <w:szCs w:val="20"/>
        </w:rPr>
        <w:t>:</w:t>
      </w:r>
    </w:p>
    <w:p w:rsidR="00F127B5" w:rsidRDefault="00333289" w:rsidP="008C0E62">
      <w:pPr>
        <w:pStyle w:val="Tablas"/>
        <w:spacing w:after="120"/>
      </w:pPr>
      <w:r>
        <w:t>Cuadro 1</w:t>
      </w:r>
      <w:r w:rsidR="00220140">
        <w:t>3.</w:t>
      </w:r>
    </w:p>
    <w:tbl>
      <w:tblPr>
        <w:tblW w:w="4326" w:type="dxa"/>
        <w:jc w:val="center"/>
        <w:tblCellMar>
          <w:left w:w="70" w:type="dxa"/>
          <w:right w:w="70" w:type="dxa"/>
        </w:tblCellMar>
        <w:tblLook w:val="04A0" w:firstRow="1" w:lastRow="0" w:firstColumn="1" w:lastColumn="0" w:noHBand="0" w:noVBand="1"/>
      </w:tblPr>
      <w:tblGrid>
        <w:gridCol w:w="1334"/>
        <w:gridCol w:w="1524"/>
        <w:gridCol w:w="1468"/>
      </w:tblGrid>
      <w:tr w:rsidR="00497DF3" w:rsidRPr="00C970F5" w:rsidTr="004B508A">
        <w:trPr>
          <w:trHeight w:val="300"/>
          <w:jc w:val="center"/>
        </w:trPr>
        <w:tc>
          <w:tcPr>
            <w:tcW w:w="4326"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497DF3" w:rsidRPr="00C970F5" w:rsidRDefault="0068000C" w:rsidP="00497DF3">
            <w:pPr>
              <w:spacing w:before="0" w:after="0"/>
              <w:jc w:val="center"/>
              <w:rPr>
                <w:rFonts w:cs="Arial"/>
                <w:b/>
                <w:bCs/>
                <w:color w:val="000000"/>
                <w:sz w:val="18"/>
                <w:szCs w:val="18"/>
                <w:lang w:val="es-MX" w:eastAsia="es-MX"/>
              </w:rPr>
            </w:pPr>
            <w:r w:rsidRPr="00C970F5">
              <w:rPr>
                <w:rFonts w:cs="Arial"/>
                <w:b/>
                <w:bCs/>
                <w:color w:val="000000"/>
                <w:sz w:val="18"/>
                <w:szCs w:val="18"/>
                <w:lang w:eastAsia="es-MX"/>
              </w:rPr>
              <w:t>COMERCIO Y SERVICIO C</w:t>
            </w:r>
            <w:r w:rsidR="00497DF3" w:rsidRPr="00C970F5">
              <w:rPr>
                <w:rFonts w:cs="Arial"/>
                <w:b/>
                <w:bCs/>
                <w:color w:val="000000"/>
                <w:sz w:val="18"/>
                <w:szCs w:val="18"/>
                <w:lang w:eastAsia="es-MX"/>
              </w:rPr>
              <w:t>B</w:t>
            </w:r>
            <w:r w:rsidRPr="00C970F5">
              <w:rPr>
                <w:rFonts w:cs="Arial"/>
                <w:b/>
                <w:bCs/>
                <w:color w:val="000000"/>
                <w:sz w:val="18"/>
                <w:szCs w:val="18"/>
                <w:lang w:eastAsia="es-MX"/>
              </w:rPr>
              <w:t>/SB</w:t>
            </w:r>
            <w:r w:rsidR="00497DF3" w:rsidRPr="00C970F5">
              <w:rPr>
                <w:rFonts w:cs="Arial"/>
                <w:b/>
                <w:bCs/>
                <w:color w:val="000000"/>
                <w:sz w:val="18"/>
                <w:szCs w:val="18"/>
                <w:lang w:eastAsia="es-MX"/>
              </w:rPr>
              <w:t>2</w:t>
            </w:r>
          </w:p>
        </w:tc>
      </w:tr>
      <w:tr w:rsidR="00497DF3" w:rsidRPr="00C970F5" w:rsidTr="004B508A">
        <w:trPr>
          <w:trHeight w:val="300"/>
          <w:jc w:val="center"/>
        </w:trPr>
        <w:tc>
          <w:tcPr>
            <w:tcW w:w="4326" w:type="dxa"/>
            <w:gridSpan w:val="3"/>
            <w:tcBorders>
              <w:top w:val="single" w:sz="12" w:space="0" w:color="943634" w:themeColor="accent2" w:themeShade="BF"/>
              <w:left w:val="nil"/>
              <w:bottom w:val="single" w:sz="8" w:space="0" w:color="auto"/>
              <w:right w:val="nil"/>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ZONA</w:t>
            </w:r>
          </w:p>
        </w:tc>
      </w:tr>
      <w:tr w:rsidR="00497DF3" w:rsidRPr="00C970F5" w:rsidTr="004B508A">
        <w:trPr>
          <w:trHeight w:val="300"/>
          <w:jc w:val="center"/>
        </w:trPr>
        <w:tc>
          <w:tcPr>
            <w:tcW w:w="1334"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r w:rsidRPr="00C970F5">
              <w:rPr>
                <w:rFonts w:cs="Arial"/>
                <w:b/>
                <w:bCs/>
                <w:color w:val="000000"/>
                <w:sz w:val="18"/>
                <w:szCs w:val="18"/>
                <w:lang w:eastAsia="es-MX"/>
              </w:rPr>
              <w:t>CONTROL DE LA EDIFICACIÓN</w:t>
            </w:r>
          </w:p>
        </w:tc>
        <w:tc>
          <w:tcPr>
            <w:tcW w:w="1524"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16</w:t>
            </w:r>
          </w:p>
        </w:tc>
      </w:tr>
      <w:tr w:rsidR="00497DF3" w:rsidRPr="00C970F5" w:rsidTr="004B508A">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 xml:space="preserve">300 </w:t>
            </w:r>
            <w:r w:rsidR="003A3E3D" w:rsidRPr="00C970F5">
              <w:rPr>
                <w:rFonts w:cs="Arial"/>
                <w:color w:val="000000"/>
                <w:sz w:val="18"/>
                <w:szCs w:val="18"/>
                <w:lang w:eastAsia="es-MX"/>
              </w:rPr>
              <w:t>m</w:t>
            </w:r>
            <w:r w:rsidR="003A3E3D" w:rsidRPr="00C970F5">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10 m</w:t>
            </w:r>
          </w:p>
        </w:tc>
      </w:tr>
      <w:tr w:rsidR="00497DF3" w:rsidRPr="00C970F5" w:rsidTr="004B508A">
        <w:trPr>
          <w:trHeight w:val="30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497DF3" w:rsidRPr="00C970F5" w:rsidRDefault="00497DF3" w:rsidP="00497DF3">
            <w:pPr>
              <w:spacing w:before="0" w:after="0"/>
              <w:jc w:val="center"/>
              <w:rPr>
                <w:rFonts w:cs="Arial"/>
                <w:color w:val="000000"/>
                <w:sz w:val="18"/>
                <w:szCs w:val="18"/>
                <w:lang w:val="es-MX" w:eastAsia="es-MX"/>
              </w:rPr>
            </w:pPr>
          </w:p>
        </w:tc>
      </w:tr>
      <w:tr w:rsidR="00497DF3" w:rsidRPr="00C970F5" w:rsidTr="004B508A">
        <w:trPr>
          <w:trHeight w:val="300"/>
          <w:jc w:val="center"/>
        </w:trPr>
        <w:tc>
          <w:tcPr>
            <w:tcW w:w="1334"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r w:rsidRPr="00C970F5">
              <w:rPr>
                <w:rFonts w:cs="Arial"/>
                <w:b/>
                <w:bCs/>
                <w:color w:val="000000"/>
                <w:sz w:val="18"/>
                <w:szCs w:val="18"/>
                <w:lang w:eastAsia="es-MX"/>
              </w:rPr>
              <w:t>CONTROL DE LA EDIFICACIÓN</w:t>
            </w: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0.6</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1.8</w:t>
            </w:r>
          </w:p>
        </w:tc>
      </w:tr>
      <w:tr w:rsidR="00497DF3" w:rsidRPr="00C970F5" w:rsidTr="004B508A">
        <w:trPr>
          <w:trHeight w:val="780"/>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(a)</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RESULTANTE DE C.O.S. Y C.U.S</w:t>
            </w:r>
          </w:p>
        </w:tc>
      </w:tr>
      <w:tr w:rsidR="00497DF3" w:rsidRPr="00C970F5" w:rsidTr="004B508A">
        <w:trPr>
          <w:trHeight w:val="975"/>
          <w:jc w:val="center"/>
        </w:trPr>
        <w:tc>
          <w:tcPr>
            <w:tcW w:w="1334"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40%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RESTRICCIÓN: F= 5* m                       L= Sin Restricción                           P= 3 m</w:t>
            </w:r>
          </w:p>
        </w:tc>
      </w:tr>
      <w:tr w:rsidR="00497DF3" w:rsidRPr="00C970F5" w:rsidTr="004B508A">
        <w:trPr>
          <w:trHeight w:val="300"/>
          <w:jc w:val="center"/>
        </w:trPr>
        <w:tc>
          <w:tcPr>
            <w:tcW w:w="1334"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497DF3" w:rsidRPr="00C970F5" w:rsidRDefault="00497DF3" w:rsidP="00497DF3">
            <w:pPr>
              <w:spacing w:before="0" w:after="0"/>
              <w:jc w:val="center"/>
              <w:rPr>
                <w:rFonts w:cs="Arial"/>
                <w:b/>
                <w:bCs/>
                <w:color w:val="000000"/>
                <w:sz w:val="18"/>
                <w:szCs w:val="18"/>
                <w:lang w:val="es-MX" w:eastAsia="es-MX"/>
              </w:rPr>
            </w:pPr>
          </w:p>
        </w:tc>
        <w:tc>
          <w:tcPr>
            <w:tcW w:w="1524"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497DF3" w:rsidRPr="00C970F5" w:rsidRDefault="00497DF3" w:rsidP="00497DF3">
            <w:pPr>
              <w:spacing w:before="0" w:after="0"/>
              <w:jc w:val="center"/>
              <w:rPr>
                <w:rFonts w:cs="Arial"/>
                <w:color w:val="000000"/>
                <w:sz w:val="18"/>
                <w:szCs w:val="18"/>
                <w:lang w:val="es-MX" w:eastAsia="es-MX"/>
              </w:rPr>
            </w:pPr>
            <w:r w:rsidRPr="00C970F5">
              <w:rPr>
                <w:rFonts w:cs="Arial"/>
                <w:color w:val="000000"/>
                <w:sz w:val="18"/>
                <w:szCs w:val="18"/>
                <w:lang w:eastAsia="es-MX"/>
              </w:rPr>
              <w:t>SEMICERRADO</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497DF3" w:rsidRPr="00C970F5" w:rsidRDefault="00497DF3" w:rsidP="00497DF3">
            <w:pPr>
              <w:spacing w:before="0" w:after="0"/>
              <w:jc w:val="center"/>
              <w:rPr>
                <w:rFonts w:cs="Arial"/>
                <w:color w:val="000000"/>
                <w:sz w:val="18"/>
                <w:szCs w:val="18"/>
                <w:lang w:val="es-MX" w:eastAsia="es-MX"/>
              </w:rPr>
            </w:pPr>
          </w:p>
        </w:tc>
      </w:tr>
    </w:tbl>
    <w:p w:rsidR="00E478EF" w:rsidRDefault="00E478EF" w:rsidP="00497DF3">
      <w:pPr>
        <w:spacing w:before="0" w:after="0"/>
        <w:jc w:val="center"/>
        <w:rPr>
          <w:rFonts w:cs="Arial"/>
          <w:sz w:val="18"/>
          <w:szCs w:val="18"/>
        </w:rPr>
      </w:pPr>
      <w:r>
        <w:rPr>
          <w:rFonts w:eastAsia="Calibri" w:cs="Arial"/>
          <w:sz w:val="18"/>
          <w:szCs w:val="18"/>
        </w:rPr>
        <w:t>* La restricción frontal se aplica a calle local, para los otros tipos de vialidad, ver el Capít</w:t>
      </w:r>
      <w:r w:rsidR="00E73576">
        <w:rPr>
          <w:rFonts w:eastAsia="Calibri" w:cs="Arial"/>
          <w:sz w:val="18"/>
          <w:szCs w:val="18"/>
        </w:rPr>
        <w:t>ulo II del Título V del</w:t>
      </w:r>
      <w:r>
        <w:rPr>
          <w:rFonts w:eastAsia="Calibri" w:cs="Arial"/>
          <w:sz w:val="18"/>
          <w:szCs w:val="18"/>
        </w:rPr>
        <w:t xml:space="preserve"> Reglamento</w:t>
      </w:r>
      <w:r w:rsidR="00E73576">
        <w:rPr>
          <w:rFonts w:eastAsia="Calibri" w:cs="Arial"/>
          <w:sz w:val="18"/>
          <w:szCs w:val="18"/>
        </w:rPr>
        <w:t xml:space="preserve"> Estatal de Zonificación</w:t>
      </w:r>
      <w:r>
        <w:rPr>
          <w:rFonts w:eastAsia="Calibri" w:cs="Arial"/>
          <w:sz w:val="18"/>
          <w:szCs w:val="18"/>
        </w:rPr>
        <w:t>.</w:t>
      </w:r>
    </w:p>
    <w:p w:rsidR="00E478EF" w:rsidRDefault="00E478EF" w:rsidP="00497DF3">
      <w:pPr>
        <w:spacing w:after="0" w:line="276" w:lineRule="auto"/>
        <w:rPr>
          <w:rFonts w:eastAsia="Calibri" w:cs="Arial"/>
          <w:szCs w:val="20"/>
        </w:rPr>
      </w:pPr>
      <w:r w:rsidRPr="00301C13">
        <w:rPr>
          <w:rFonts w:eastAsia="Calibri" w:cs="Arial"/>
          <w:szCs w:val="20"/>
        </w:rPr>
        <w:t>En esta zona las actividades o giros de uso predominante; así como la categoría de los usos y des</w:t>
      </w:r>
      <w:r w:rsidR="00372EFF">
        <w:rPr>
          <w:rFonts w:eastAsia="Calibri" w:cs="Arial"/>
          <w:szCs w:val="20"/>
        </w:rPr>
        <w:t>tinos permitidos se indican en los siguientes cuadros:</w:t>
      </w:r>
    </w:p>
    <w:p w:rsidR="00E478EF" w:rsidRPr="00EE0261" w:rsidRDefault="00333289" w:rsidP="008C0E62">
      <w:pPr>
        <w:pStyle w:val="Tablas"/>
        <w:spacing w:after="120"/>
      </w:pPr>
      <w:r>
        <w:t>Cuadro1</w:t>
      </w:r>
      <w:r w:rsidR="00220140">
        <w:t>4</w:t>
      </w:r>
      <w:r w:rsidR="00372EFF">
        <w:t>.</w:t>
      </w:r>
    </w:p>
    <w:tbl>
      <w:tblPr>
        <w:tblStyle w:val="Listaclara-nfasis2"/>
        <w:tblW w:w="5000"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8" w:space="0" w:color="943634" w:themeColor="accent2" w:themeShade="BF"/>
          <w:insideV w:val="single" w:sz="8" w:space="0" w:color="943634" w:themeColor="accent2" w:themeShade="BF"/>
        </w:tblBorders>
        <w:tblLayout w:type="fixed"/>
        <w:tblLook w:val="04A0" w:firstRow="1" w:lastRow="0" w:firstColumn="1" w:lastColumn="0" w:noHBand="0" w:noVBand="1"/>
      </w:tblPr>
      <w:tblGrid>
        <w:gridCol w:w="929"/>
        <w:gridCol w:w="1447"/>
        <w:gridCol w:w="3697"/>
        <w:gridCol w:w="1517"/>
        <w:gridCol w:w="2123"/>
      </w:tblGrid>
      <w:tr w:rsidR="00163677" w:rsidRPr="00C970F5" w:rsidTr="00C970F5">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78" w:type="pct"/>
            <w:tcBorders>
              <w:top w:val="single" w:sz="12" w:space="0" w:color="943634" w:themeColor="accent2" w:themeShade="BF"/>
              <w:left w:val="single" w:sz="12" w:space="0" w:color="943634" w:themeColor="accent2" w:themeShade="BF"/>
              <w:right w:val="single" w:sz="8" w:space="0" w:color="D99594" w:themeColor="accent2" w:themeTint="99"/>
            </w:tcBorders>
            <w:vAlign w:val="center"/>
            <w:hideMark/>
          </w:tcPr>
          <w:p w:rsidR="00163677" w:rsidRPr="00C970F5" w:rsidRDefault="00163677" w:rsidP="00163677">
            <w:pPr>
              <w:spacing w:before="0" w:after="0"/>
              <w:jc w:val="center"/>
              <w:rPr>
                <w:rFonts w:cs="Arial"/>
                <w:color w:val="000000"/>
                <w:sz w:val="18"/>
                <w:szCs w:val="18"/>
                <w:lang w:val="es-MX" w:eastAsia="es-MX"/>
              </w:rPr>
            </w:pPr>
            <w:r w:rsidRPr="00C970F5">
              <w:rPr>
                <w:rFonts w:cs="Arial"/>
                <w:color w:val="000000"/>
                <w:sz w:val="18"/>
                <w:szCs w:val="18"/>
                <w:lang w:val="es-MX" w:eastAsia="es-MX"/>
              </w:rPr>
              <w:t>CLAVE</w:t>
            </w:r>
          </w:p>
        </w:tc>
        <w:tc>
          <w:tcPr>
            <w:tcW w:w="745" w:type="pct"/>
            <w:tcBorders>
              <w:top w:val="single" w:sz="12" w:space="0" w:color="943634" w:themeColor="accent2" w:themeShade="BF"/>
              <w:left w:val="single" w:sz="8" w:space="0" w:color="D99594" w:themeColor="accent2" w:themeTint="99"/>
              <w:right w:val="single" w:sz="8" w:space="0" w:color="D99594" w:themeColor="accent2" w:themeTint="99"/>
            </w:tcBorders>
            <w:vAlign w:val="center"/>
            <w:hideMark/>
          </w:tcPr>
          <w:p w:rsidR="00163677" w:rsidRPr="00C970F5" w:rsidRDefault="00163677" w:rsidP="0016367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ZONA</w:t>
            </w:r>
          </w:p>
        </w:tc>
        <w:tc>
          <w:tcPr>
            <w:tcW w:w="1903" w:type="pct"/>
            <w:tcBorders>
              <w:top w:val="single" w:sz="12" w:space="0" w:color="943634" w:themeColor="accent2" w:themeShade="BF"/>
              <w:left w:val="single" w:sz="8" w:space="0" w:color="D99594" w:themeColor="accent2" w:themeTint="99"/>
              <w:right w:val="single" w:sz="8" w:space="0" w:color="D99594" w:themeColor="accent2" w:themeTint="99"/>
            </w:tcBorders>
            <w:vAlign w:val="center"/>
            <w:hideMark/>
          </w:tcPr>
          <w:p w:rsidR="00163677" w:rsidRPr="00C970F5" w:rsidRDefault="00163677" w:rsidP="0016367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ACTIVIDADES O GIROS DE USO PREDOMINANTE</w:t>
            </w:r>
          </w:p>
        </w:tc>
        <w:tc>
          <w:tcPr>
            <w:tcW w:w="781" w:type="pct"/>
            <w:tcBorders>
              <w:top w:val="single" w:sz="12" w:space="0" w:color="943634" w:themeColor="accent2" w:themeShade="BF"/>
              <w:left w:val="single" w:sz="8" w:space="0" w:color="D99594" w:themeColor="accent2" w:themeTint="99"/>
              <w:bottom w:val="single" w:sz="8" w:space="0" w:color="943634" w:themeColor="accent2" w:themeShade="BF"/>
              <w:right w:val="single" w:sz="8" w:space="0" w:color="D99594" w:themeColor="accent2" w:themeTint="99"/>
            </w:tcBorders>
            <w:vAlign w:val="center"/>
            <w:hideMark/>
          </w:tcPr>
          <w:p w:rsidR="00163677" w:rsidRPr="00C970F5" w:rsidRDefault="00163677" w:rsidP="0016367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CATEGORIA</w:t>
            </w:r>
          </w:p>
        </w:tc>
        <w:tc>
          <w:tcPr>
            <w:tcW w:w="1093" w:type="pct"/>
            <w:tcBorders>
              <w:top w:val="single" w:sz="12" w:space="0" w:color="943634" w:themeColor="accent2" w:themeShade="BF"/>
              <w:left w:val="single" w:sz="8" w:space="0" w:color="D99594" w:themeColor="accent2" w:themeTint="99"/>
              <w:bottom w:val="single" w:sz="8" w:space="0" w:color="943634" w:themeColor="accent2" w:themeShade="BF"/>
              <w:right w:val="single" w:sz="12" w:space="0" w:color="943634" w:themeColor="accent2" w:themeShade="BF"/>
            </w:tcBorders>
            <w:vAlign w:val="center"/>
            <w:hideMark/>
          </w:tcPr>
          <w:p w:rsidR="00163677" w:rsidRPr="00C970F5" w:rsidRDefault="00163677" w:rsidP="00163677">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USOS Y DESTINOS PERMITIDOS</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val="restart"/>
            <w:tcBorders>
              <w:left w:val="single" w:sz="12" w:space="0" w:color="943634" w:themeColor="accent2" w:themeShade="BF"/>
            </w:tcBorders>
            <w:vAlign w:val="center"/>
            <w:hideMark/>
          </w:tcPr>
          <w:p w:rsidR="00E0595A" w:rsidRPr="00C970F5" w:rsidRDefault="00E0595A" w:rsidP="00163677">
            <w:pPr>
              <w:spacing w:before="0" w:after="0"/>
              <w:jc w:val="center"/>
              <w:rPr>
                <w:rFonts w:cs="Arial"/>
                <w:bCs w:val="0"/>
                <w:color w:val="000000"/>
                <w:sz w:val="18"/>
                <w:szCs w:val="18"/>
                <w:lang w:val="es-MX" w:eastAsia="es-MX"/>
              </w:rPr>
            </w:pPr>
            <w:r w:rsidRPr="00C970F5">
              <w:rPr>
                <w:rFonts w:cs="Arial"/>
                <w:bCs w:val="0"/>
                <w:color w:val="000000"/>
                <w:sz w:val="18"/>
                <w:szCs w:val="18"/>
                <w:lang w:val="es-MX" w:eastAsia="es-MX"/>
              </w:rPr>
              <w:t>CB</w:t>
            </w:r>
          </w:p>
        </w:tc>
        <w:tc>
          <w:tcPr>
            <w:tcW w:w="745" w:type="pct"/>
            <w:vMerge w:val="restart"/>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COMERCIO BARRIAL</w:t>
            </w:r>
          </w:p>
        </w:tc>
        <w:tc>
          <w:tcPr>
            <w:tcW w:w="1903" w:type="pct"/>
            <w:tcBorders>
              <w:top w:val="single" w:sz="8" w:space="0" w:color="943634" w:themeColor="accent2" w:themeShade="BF"/>
              <w:bottom w:val="nil"/>
            </w:tcBorders>
            <w:noWrap/>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C970F5">
              <w:rPr>
                <w:rFonts w:cs="Arial"/>
                <w:sz w:val="18"/>
                <w:szCs w:val="18"/>
                <w:lang w:val="es-MX" w:eastAsia="es-MX"/>
              </w:rPr>
              <w:t>Se incluyen los giros del comercio vecinal más los siguientes:</w:t>
            </w:r>
          </w:p>
        </w:tc>
        <w:tc>
          <w:tcPr>
            <w:tcW w:w="781" w:type="pct"/>
            <w:tcBorders>
              <w:top w:val="single" w:sz="8" w:space="0" w:color="943634" w:themeColor="accent2" w:themeShade="BF"/>
              <w:bottom w:val="nil"/>
            </w:tcBorders>
            <w:vAlign w:val="center"/>
            <w:hideMark/>
          </w:tcPr>
          <w:p w:rsidR="00E0595A" w:rsidRPr="00C970F5" w:rsidRDefault="006458C4"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X</w:t>
            </w:r>
          </w:p>
        </w:tc>
        <w:tc>
          <w:tcPr>
            <w:tcW w:w="1093" w:type="pct"/>
            <w:tcBorders>
              <w:top w:val="single" w:sz="8" w:space="0" w:color="943634" w:themeColor="accent2" w:themeShade="BF"/>
              <w:bottom w:val="nil"/>
              <w:right w:val="single" w:sz="12" w:space="0" w:color="943634" w:themeColor="accent2" w:themeShade="BF"/>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COMERCIO BARRIAL</w:t>
            </w: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MX" w:eastAsia="es-MX"/>
              </w:rPr>
            </w:pPr>
            <w:r w:rsidRPr="00C970F5">
              <w:rPr>
                <w:rFonts w:cs="Arial"/>
                <w:sz w:val="18"/>
                <w:szCs w:val="18"/>
                <w:lang w:val="es-MX" w:eastAsia="es-MX"/>
              </w:rPr>
              <w:t>Venta de:</w:t>
            </w:r>
          </w:p>
        </w:tc>
        <w:tc>
          <w:tcPr>
            <w:tcW w:w="781" w:type="pct"/>
            <w:tcBorders>
              <w:top w:val="nil"/>
              <w:bottom w:val="nil"/>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tcBorders>
              <w:top w:val="nil"/>
              <w:bottom w:val="nil"/>
              <w:right w:val="single" w:sz="12" w:space="0" w:color="943634" w:themeColor="accent2" w:themeShade="BF"/>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COMERCIO VECINAL.</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Aguas frescas, paletas.</w:t>
            </w:r>
          </w:p>
        </w:tc>
        <w:tc>
          <w:tcPr>
            <w:tcW w:w="781" w:type="pct"/>
            <w:tcBorders>
              <w:top w:val="nil"/>
              <w:bottom w:val="nil"/>
            </w:tcBorders>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tcBorders>
              <w:top w:val="nil"/>
              <w:bottom w:val="nil"/>
              <w:right w:val="single" w:sz="12" w:space="0" w:color="943634" w:themeColor="accent2" w:themeShade="BF"/>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HABITACIÓN UNIFAMILIAR.</w:t>
            </w: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Artículos de limpieza.</w:t>
            </w:r>
          </w:p>
        </w:tc>
        <w:tc>
          <w:tcPr>
            <w:tcW w:w="781" w:type="pct"/>
            <w:vMerge w:val="restart"/>
            <w:tcBorders>
              <w:top w:val="nil"/>
              <w:bottom w:val="nil"/>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vMerge w:val="restart"/>
            <w:tcBorders>
              <w:top w:val="nil"/>
              <w:bottom w:val="nil"/>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HABITACIÓN PLURIFAMILIAR HORIZONTAL.</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Artículos deportivos.</w:t>
            </w:r>
          </w:p>
        </w:tc>
        <w:tc>
          <w:tcPr>
            <w:tcW w:w="781" w:type="pct"/>
            <w:vMerge/>
            <w:tcBorders>
              <w:top w:val="nil"/>
              <w:bottom w:val="nil"/>
            </w:tcBorders>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nil"/>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Artículos domésticos de hojalata.</w:t>
            </w:r>
          </w:p>
        </w:tc>
        <w:tc>
          <w:tcPr>
            <w:tcW w:w="781" w:type="pct"/>
            <w:vMerge w:val="restart"/>
            <w:tcBorders>
              <w:top w:val="nil"/>
              <w:bottom w:val="nil"/>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vMerge w:val="restart"/>
            <w:tcBorders>
              <w:top w:val="nil"/>
              <w:bottom w:val="nil"/>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HABITACIÓN PLURIFAMILIAR VERTICAL.</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Artículos fotográficos.</w:t>
            </w:r>
          </w:p>
        </w:tc>
        <w:tc>
          <w:tcPr>
            <w:tcW w:w="781" w:type="pct"/>
            <w:vMerge/>
            <w:tcBorders>
              <w:top w:val="nil"/>
              <w:bottom w:val="nil"/>
            </w:tcBorders>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nil"/>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Autoservicio.</w:t>
            </w:r>
          </w:p>
        </w:tc>
        <w:tc>
          <w:tcPr>
            <w:tcW w:w="781" w:type="pct"/>
            <w:tcBorders>
              <w:top w:val="nil"/>
              <w:bottom w:val="single" w:sz="8" w:space="0" w:color="943634" w:themeColor="accent2" w:themeShade="BF"/>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tcBorders>
              <w:top w:val="nil"/>
              <w:bottom w:val="single" w:sz="8" w:space="0" w:color="943634" w:themeColor="accent2" w:themeShade="BF"/>
              <w:right w:val="single" w:sz="12" w:space="0" w:color="943634" w:themeColor="accent2" w:themeShade="BF"/>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SERVICIOS VECINALES.</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Bazares y antigüedades.</w:t>
            </w:r>
          </w:p>
        </w:tc>
        <w:tc>
          <w:tcPr>
            <w:tcW w:w="781" w:type="pct"/>
            <w:tcBorders>
              <w:top w:val="single" w:sz="8" w:space="0" w:color="943634" w:themeColor="accent2" w:themeShade="BF"/>
              <w:bottom w:val="single" w:sz="8" w:space="0" w:color="943634" w:themeColor="accent2" w:themeShade="BF"/>
            </w:tcBorders>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tcBorders>
              <w:top w:val="single" w:sz="8" w:space="0" w:color="943634" w:themeColor="accent2" w:themeShade="BF"/>
              <w:bottom w:val="single" w:sz="8" w:space="0" w:color="943634" w:themeColor="accent2" w:themeShade="BF"/>
              <w:right w:val="single" w:sz="12" w:space="0" w:color="943634" w:themeColor="accent2" w:themeShade="BF"/>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SERVICIOS BARRIALES.</w:t>
            </w: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Bicicletas (venta)</w:t>
            </w:r>
          </w:p>
        </w:tc>
        <w:tc>
          <w:tcPr>
            <w:tcW w:w="781" w:type="pct"/>
            <w:tcBorders>
              <w:top w:val="nil"/>
              <w:bottom w:val="single" w:sz="8" w:space="0" w:color="943634" w:themeColor="accent2" w:themeShade="BF"/>
            </w:tcBorders>
            <w:hideMark/>
          </w:tcPr>
          <w:p w:rsidR="00E0595A" w:rsidRPr="00C970F5" w:rsidRDefault="00E0595A" w:rsidP="00D55F0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tcBorders>
              <w:top w:val="nil"/>
              <w:bottom w:val="single" w:sz="8" w:space="0" w:color="943634" w:themeColor="accent2" w:themeShade="BF"/>
              <w:right w:val="single" w:sz="12" w:space="0" w:color="943634" w:themeColor="accent2" w:themeShade="BF"/>
            </w:tcBorders>
            <w:noWrap/>
            <w:hideMark/>
          </w:tcPr>
          <w:p w:rsidR="00E0595A" w:rsidRPr="00C970F5" w:rsidRDefault="00E0595A" w:rsidP="002A5C10">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EQUIPAMIENTO BARRIAL.</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Blancos.</w:t>
            </w:r>
          </w:p>
        </w:tc>
        <w:tc>
          <w:tcPr>
            <w:tcW w:w="781" w:type="pct"/>
            <w:vMerge w:val="restart"/>
            <w:tcBorders>
              <w:top w:val="single" w:sz="8" w:space="0" w:color="943634" w:themeColor="accent2" w:themeShade="BF"/>
              <w:bottom w:val="single" w:sz="8" w:space="0" w:color="943634" w:themeColor="accent2" w:themeShade="BF"/>
            </w:tcBorders>
            <w:hideMark/>
          </w:tcPr>
          <w:p w:rsidR="00E0595A" w:rsidRPr="00C970F5" w:rsidRDefault="00E0595A" w:rsidP="00D55F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vMerge w:val="restart"/>
            <w:tcBorders>
              <w:top w:val="single" w:sz="8" w:space="0" w:color="943634" w:themeColor="accent2" w:themeShade="BF"/>
              <w:bottom w:val="single" w:sz="8" w:space="0" w:color="943634" w:themeColor="accent2" w:themeShade="BF"/>
              <w:right w:val="single" w:sz="12" w:space="0" w:color="943634" w:themeColor="accent2" w:themeShade="BF"/>
            </w:tcBorders>
            <w:hideMark/>
          </w:tcPr>
          <w:p w:rsidR="00E0595A" w:rsidRPr="00C970F5" w:rsidRDefault="00E0595A" w:rsidP="002A5C1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ESPACIOS VERDES, ABIERTOS Y RECREATIVOS VECINALES.</w:t>
            </w: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Bonetería.</w:t>
            </w:r>
          </w:p>
        </w:tc>
        <w:tc>
          <w:tcPr>
            <w:tcW w:w="781" w:type="pct"/>
            <w:vMerge/>
            <w:tcBorders>
              <w:top w:val="nil"/>
              <w:bottom w:val="single" w:sz="8" w:space="0" w:color="943634" w:themeColor="accent2" w:themeShade="BF"/>
            </w:tcBorders>
            <w:hideMark/>
          </w:tcPr>
          <w:p w:rsidR="00E0595A" w:rsidRPr="00C970F5" w:rsidRDefault="00E0595A" w:rsidP="00D55F0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hideMark/>
          </w:tcPr>
          <w:p w:rsidR="00E0595A" w:rsidRPr="00C970F5" w:rsidRDefault="00E0595A" w:rsidP="002A5C10">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Botanas y frituras.</w:t>
            </w:r>
          </w:p>
        </w:tc>
        <w:tc>
          <w:tcPr>
            <w:tcW w:w="781" w:type="pct"/>
            <w:vMerge/>
            <w:tcBorders>
              <w:top w:val="nil"/>
              <w:bottom w:val="single" w:sz="8" w:space="0" w:color="943634" w:themeColor="accent2" w:themeShade="BF"/>
            </w:tcBorders>
            <w:hideMark/>
          </w:tcPr>
          <w:p w:rsidR="00E0595A" w:rsidRPr="00C970F5" w:rsidRDefault="00E0595A" w:rsidP="00D55F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hideMark/>
          </w:tcPr>
          <w:p w:rsidR="00E0595A" w:rsidRPr="00C970F5" w:rsidRDefault="00E0595A" w:rsidP="002A5C1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Calzado.</w:t>
            </w:r>
          </w:p>
        </w:tc>
        <w:tc>
          <w:tcPr>
            <w:tcW w:w="781" w:type="pct"/>
            <w:vMerge w:val="restart"/>
            <w:tcBorders>
              <w:top w:val="nil"/>
              <w:bottom w:val="single" w:sz="8" w:space="0" w:color="943634" w:themeColor="accent2" w:themeShade="BF"/>
            </w:tcBorders>
            <w:hideMark/>
          </w:tcPr>
          <w:p w:rsidR="00E0595A" w:rsidRPr="00C970F5" w:rsidRDefault="00E0595A" w:rsidP="00D55F02">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O</w:t>
            </w:r>
          </w:p>
        </w:tc>
        <w:tc>
          <w:tcPr>
            <w:tcW w:w="1093" w:type="pct"/>
            <w:vMerge w:val="restart"/>
            <w:tcBorders>
              <w:top w:val="nil"/>
              <w:bottom w:val="single" w:sz="8" w:space="0" w:color="943634" w:themeColor="accent2" w:themeShade="BF"/>
              <w:right w:val="single" w:sz="12" w:space="0" w:color="943634" w:themeColor="accent2" w:themeShade="BF"/>
            </w:tcBorders>
            <w:hideMark/>
          </w:tcPr>
          <w:p w:rsidR="00E0595A" w:rsidRPr="00C970F5" w:rsidRDefault="00E0595A" w:rsidP="002A5C10">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cs="Arial"/>
                <w:color w:val="000000"/>
                <w:sz w:val="18"/>
                <w:szCs w:val="18"/>
                <w:lang w:val="es-MX" w:eastAsia="es-MX"/>
              </w:rPr>
              <w:t>ESPACIOS VERDES, ABIERTOS Y RECREATIVOS BARRIALES.</w:t>
            </w: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Carnicería.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Centro de copiado.</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Dulcería.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661"/>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C970F5">
              <w:rPr>
                <w:rFonts w:ascii="Wingdings" w:hAnsi="Wingdings"/>
                <w:color w:val="000000"/>
                <w:sz w:val="18"/>
                <w:szCs w:val="18"/>
                <w:lang w:val="es-MX" w:eastAsia="es-MX"/>
              </w:rPr>
              <w:t></w:t>
            </w:r>
            <w:r w:rsidRPr="00C970F5">
              <w:rPr>
                <w:rFonts w:cs="Arial"/>
                <w:color w:val="000000"/>
                <w:sz w:val="18"/>
                <w:szCs w:val="18"/>
                <w:lang w:val="es-MX" w:eastAsia="es-MX"/>
              </w:rPr>
              <w:t xml:space="preserve"> Expendios de: agua, billetes de lotería y sorteos varios, carbón, cerveza, huevo, leña, lubricantes, pan.</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Ferretería y tlapalería.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Florerías y artículos de jardinería.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Hielo.</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Implementos y equipos para gas doméstico.</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Jugos naturales y licuados.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Juguetería.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Lencería.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Licorería (venta en botella cerrada)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Línea blanca y aparatos eléctricos.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Lonchería.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Marcos.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Mariscos.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Máscaras.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Mercería.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Mueblerías.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Neverías.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Ópticas.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Panadería (venta)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Papelería y artículos escolares.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Perfumería.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Pescadería.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Pinturas.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Pollería.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Productos de plástico desechables.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Productos naturistas.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Recaudería.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Refacciones y accesorios para autos.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Regalos.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Renta de videojuegos y videos.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Ropa.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Rosticería.</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Semillas y cereales.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Tiendas de accesorios de vestir.</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903" w:type="pct"/>
            <w:tcBorders>
              <w:top w:val="nil"/>
              <w:bottom w:val="nil"/>
            </w:tcBorders>
            <w:noWrap/>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Vidrios y espejos.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E0595A" w:rsidRPr="00C970F5"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left w:val="single" w:sz="12" w:space="0" w:color="943634" w:themeColor="accent2" w:themeShade="BF"/>
            </w:tcBorders>
            <w:vAlign w:val="center"/>
            <w:hideMark/>
          </w:tcPr>
          <w:p w:rsidR="00E0595A" w:rsidRPr="00C970F5" w:rsidRDefault="00E0595A" w:rsidP="00163677">
            <w:pPr>
              <w:spacing w:before="0" w:after="0"/>
              <w:jc w:val="center"/>
              <w:rPr>
                <w:rFonts w:cs="Arial"/>
                <w:b w:val="0"/>
                <w:bCs w:val="0"/>
                <w:color w:val="000000"/>
                <w:sz w:val="18"/>
                <w:szCs w:val="18"/>
                <w:lang w:val="es-MX" w:eastAsia="es-MX"/>
              </w:rPr>
            </w:pPr>
          </w:p>
        </w:tc>
        <w:tc>
          <w:tcPr>
            <w:tcW w:w="745" w:type="pct"/>
            <w:vMerge/>
            <w:vAlign w:val="center"/>
            <w:hideMark/>
          </w:tcPr>
          <w:p w:rsidR="00E0595A" w:rsidRPr="00C970F5" w:rsidRDefault="00E0595A" w:rsidP="00163677">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903" w:type="pct"/>
            <w:tcBorders>
              <w:top w:val="nil"/>
            </w:tcBorders>
            <w:noWrap/>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C970F5">
              <w:rPr>
                <w:rFonts w:ascii="Wingdings" w:hAnsi="Wingdings"/>
                <w:color w:val="000000"/>
                <w:sz w:val="18"/>
                <w:szCs w:val="18"/>
                <w:lang w:val="es-MX" w:eastAsia="es-MX"/>
              </w:rPr>
              <w:t></w:t>
            </w:r>
            <w:r w:rsidRPr="00C970F5">
              <w:rPr>
                <w:rFonts w:ascii="Times New Roman" w:hAnsi="Times New Roman"/>
                <w:color w:val="000000"/>
                <w:sz w:val="18"/>
                <w:szCs w:val="18"/>
                <w:lang w:val="es-MX" w:eastAsia="es-MX"/>
              </w:rPr>
              <w:t xml:space="preserve">  </w:t>
            </w:r>
            <w:r w:rsidRPr="00C970F5">
              <w:rPr>
                <w:rFonts w:cs="Arial"/>
                <w:color w:val="000000"/>
                <w:sz w:val="18"/>
                <w:szCs w:val="18"/>
                <w:lang w:val="es-MX" w:eastAsia="es-MX"/>
              </w:rPr>
              <w:t>Viveros.</w:t>
            </w:r>
          </w:p>
        </w:tc>
        <w:tc>
          <w:tcPr>
            <w:tcW w:w="781" w:type="pct"/>
            <w:vMerge/>
            <w:tcBorders>
              <w:top w:val="nil"/>
              <w:bottom w:val="single" w:sz="8"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093" w:type="pct"/>
            <w:vMerge/>
            <w:tcBorders>
              <w:top w:val="nil"/>
              <w:bottom w:val="single" w:sz="8" w:space="0" w:color="943634" w:themeColor="accent2" w:themeShade="BF"/>
              <w:right w:val="single" w:sz="12" w:space="0" w:color="943634" w:themeColor="accent2" w:themeShade="BF"/>
            </w:tcBorders>
            <w:vAlign w:val="center"/>
            <w:hideMark/>
          </w:tcPr>
          <w:p w:rsidR="00E0595A" w:rsidRPr="00C970F5" w:rsidRDefault="00E0595A" w:rsidP="00163677">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E0595A" w:rsidRPr="00C970F5" w:rsidTr="00D55F02">
        <w:trPr>
          <w:trHeight w:val="285"/>
        </w:trPr>
        <w:tc>
          <w:tcPr>
            <w:cnfStyle w:val="001000000000" w:firstRow="0" w:lastRow="0" w:firstColumn="1" w:lastColumn="0" w:oddVBand="0" w:evenVBand="0" w:oddHBand="0" w:evenHBand="0" w:firstRowFirstColumn="0" w:firstRowLastColumn="0" w:lastRowFirstColumn="0" w:lastRowLastColumn="0"/>
            <w:tcW w:w="1223" w:type="pct"/>
            <w:gridSpan w:val="2"/>
            <w:tcBorders>
              <w:left w:val="single" w:sz="12" w:space="0" w:color="943634" w:themeColor="accent2" w:themeShade="BF"/>
              <w:bottom w:val="single" w:sz="12" w:space="0" w:color="C0504D" w:themeColor="accent2"/>
            </w:tcBorders>
            <w:vAlign w:val="center"/>
            <w:hideMark/>
          </w:tcPr>
          <w:p w:rsidR="00E0595A" w:rsidRPr="00C970F5" w:rsidRDefault="006458C4" w:rsidP="00163677">
            <w:pPr>
              <w:spacing w:before="0" w:after="0"/>
              <w:jc w:val="center"/>
              <w:rPr>
                <w:rFonts w:cs="Arial"/>
                <w:b w:val="0"/>
                <w:bCs w:val="0"/>
                <w:color w:val="000000"/>
                <w:sz w:val="18"/>
                <w:szCs w:val="18"/>
                <w:lang w:val="es-MX" w:eastAsia="es-MX"/>
              </w:rPr>
            </w:pPr>
            <w:r w:rsidRPr="00C970F5">
              <w:rPr>
                <w:rFonts w:cs="Arial"/>
                <w:bCs w:val="0"/>
                <w:color w:val="000000"/>
                <w:sz w:val="18"/>
                <w:szCs w:val="18"/>
                <w:lang w:val="es-MX" w:eastAsia="es-MX"/>
              </w:rPr>
              <w:t>X</w:t>
            </w:r>
            <w:r w:rsidR="00E0595A" w:rsidRPr="00C970F5">
              <w:rPr>
                <w:rFonts w:cs="Arial"/>
                <w:b w:val="0"/>
                <w:bCs w:val="0"/>
                <w:color w:val="000000"/>
                <w:sz w:val="18"/>
                <w:szCs w:val="18"/>
                <w:lang w:val="es-MX" w:eastAsia="es-MX"/>
              </w:rPr>
              <w:t xml:space="preserve"> </w:t>
            </w:r>
            <w:r w:rsidR="00E0595A" w:rsidRPr="00C970F5">
              <w:rPr>
                <w:rFonts w:cs="Arial"/>
                <w:color w:val="000000"/>
                <w:sz w:val="18"/>
                <w:szCs w:val="18"/>
                <w:lang w:val="es-MX" w:eastAsia="es-MX"/>
              </w:rPr>
              <w:t>Predominante</w:t>
            </w:r>
          </w:p>
        </w:tc>
        <w:tc>
          <w:tcPr>
            <w:tcW w:w="1903" w:type="pct"/>
            <w:tcBorders>
              <w:bottom w:val="single" w:sz="12" w:space="0" w:color="C0504D" w:themeColor="accent2"/>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 xml:space="preserve">O </w:t>
            </w:r>
            <w:r w:rsidRPr="00C970F5">
              <w:rPr>
                <w:rFonts w:cs="Arial"/>
                <w:color w:val="000000"/>
                <w:sz w:val="18"/>
                <w:szCs w:val="18"/>
                <w:lang w:val="es-MX" w:eastAsia="es-MX"/>
              </w:rPr>
              <w:t>Compatible</w:t>
            </w:r>
          </w:p>
        </w:tc>
        <w:tc>
          <w:tcPr>
            <w:tcW w:w="1874" w:type="pct"/>
            <w:gridSpan w:val="2"/>
            <w:tcBorders>
              <w:top w:val="single" w:sz="8" w:space="0" w:color="943634" w:themeColor="accent2" w:themeShade="BF"/>
              <w:bottom w:val="single" w:sz="12" w:space="0" w:color="C0504D" w:themeColor="accent2"/>
              <w:right w:val="single" w:sz="12" w:space="0" w:color="943634" w:themeColor="accent2" w:themeShade="BF"/>
            </w:tcBorders>
            <w:vAlign w:val="center"/>
            <w:hideMark/>
          </w:tcPr>
          <w:p w:rsidR="00E0595A" w:rsidRPr="00C970F5" w:rsidRDefault="00E0595A" w:rsidP="00163677">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C970F5">
              <w:rPr>
                <w:rFonts w:cs="Arial"/>
                <w:b/>
                <w:bCs/>
                <w:color w:val="000000"/>
                <w:sz w:val="18"/>
                <w:szCs w:val="18"/>
                <w:lang w:val="es-MX" w:eastAsia="es-MX"/>
              </w:rPr>
              <w:t xml:space="preserve">D </w:t>
            </w:r>
            <w:r w:rsidRPr="00C970F5">
              <w:rPr>
                <w:rFonts w:cs="Arial"/>
                <w:color w:val="000000"/>
                <w:sz w:val="18"/>
                <w:szCs w:val="18"/>
                <w:lang w:val="es-MX" w:eastAsia="es-MX"/>
              </w:rPr>
              <w:t>Condicionado</w:t>
            </w:r>
          </w:p>
        </w:tc>
      </w:tr>
    </w:tbl>
    <w:p w:rsidR="00E478EF" w:rsidRDefault="00333289" w:rsidP="008C0E62">
      <w:pPr>
        <w:pStyle w:val="Tablas"/>
        <w:spacing w:after="120"/>
      </w:pPr>
      <w:r>
        <w:t>Cuadro 1</w:t>
      </w:r>
      <w:r w:rsidR="00220140">
        <w:t>5</w:t>
      </w:r>
      <w:r w:rsidR="00372EFF">
        <w:t>.</w:t>
      </w:r>
    </w:p>
    <w:tbl>
      <w:tblPr>
        <w:tblStyle w:val="Listaclara-nfasis2"/>
        <w:tblW w:w="5000"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8" w:space="0" w:color="C0504D" w:themeColor="accent2"/>
          <w:insideV w:val="single" w:sz="8" w:space="0" w:color="C0504D" w:themeColor="accent2"/>
        </w:tblBorders>
        <w:tblLayout w:type="fixed"/>
        <w:tblLook w:val="04A0" w:firstRow="1" w:lastRow="0" w:firstColumn="1" w:lastColumn="0" w:noHBand="0" w:noVBand="1"/>
      </w:tblPr>
      <w:tblGrid>
        <w:gridCol w:w="929"/>
        <w:gridCol w:w="1307"/>
        <w:gridCol w:w="4120"/>
        <w:gridCol w:w="1430"/>
        <w:gridCol w:w="1927"/>
      </w:tblGrid>
      <w:tr w:rsidR="00D26DAB" w:rsidRPr="00FB735E" w:rsidTr="00FB735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78" w:type="pct"/>
            <w:tcBorders>
              <w:top w:val="single" w:sz="12" w:space="0" w:color="C0504D" w:themeColor="accent2"/>
              <w:bottom w:val="single" w:sz="8" w:space="0" w:color="C0504D" w:themeColor="accent2"/>
              <w:right w:val="single" w:sz="8" w:space="0" w:color="D99594" w:themeColor="accent2" w:themeTint="99"/>
            </w:tcBorders>
            <w:vAlign w:val="center"/>
            <w:hideMark/>
          </w:tcPr>
          <w:p w:rsidR="00D26DAB" w:rsidRPr="00FB735E" w:rsidRDefault="00D26DAB" w:rsidP="0065376A">
            <w:pPr>
              <w:spacing w:before="0" w:after="0"/>
              <w:jc w:val="center"/>
              <w:rPr>
                <w:rFonts w:cs="Arial"/>
                <w:bCs w:val="0"/>
                <w:color w:val="000000"/>
                <w:sz w:val="18"/>
                <w:szCs w:val="18"/>
                <w:lang w:val="es-MX" w:eastAsia="es-MX"/>
              </w:rPr>
            </w:pPr>
            <w:r w:rsidRPr="00FB735E">
              <w:rPr>
                <w:rFonts w:cs="Arial"/>
                <w:bCs w:val="0"/>
                <w:color w:val="000000"/>
                <w:sz w:val="18"/>
                <w:szCs w:val="18"/>
                <w:lang w:val="es-MX" w:eastAsia="es-MX"/>
              </w:rPr>
              <w:t>CLAVE</w:t>
            </w:r>
          </w:p>
        </w:tc>
        <w:tc>
          <w:tcPr>
            <w:tcW w:w="672"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26DAB" w:rsidRPr="00FB735E" w:rsidRDefault="00D26DAB" w:rsidP="0065376A">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18"/>
                <w:szCs w:val="18"/>
                <w:lang w:val="es-MX" w:eastAsia="es-MX"/>
              </w:rPr>
            </w:pPr>
            <w:r w:rsidRPr="00FB735E">
              <w:rPr>
                <w:rFonts w:cs="Arial"/>
                <w:bCs w:val="0"/>
                <w:color w:val="000000"/>
                <w:sz w:val="18"/>
                <w:szCs w:val="18"/>
                <w:lang w:val="es-MX" w:eastAsia="es-MX"/>
              </w:rPr>
              <w:t>ZONA</w:t>
            </w:r>
          </w:p>
        </w:tc>
        <w:tc>
          <w:tcPr>
            <w:tcW w:w="2121"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26DAB" w:rsidRPr="00FB735E" w:rsidRDefault="00D26DAB" w:rsidP="0065376A">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18"/>
                <w:szCs w:val="18"/>
                <w:lang w:val="es-MX" w:eastAsia="es-MX"/>
              </w:rPr>
            </w:pPr>
            <w:r w:rsidRPr="00FB735E">
              <w:rPr>
                <w:rFonts w:cs="Arial"/>
                <w:bCs w:val="0"/>
                <w:color w:val="000000"/>
                <w:sz w:val="18"/>
                <w:szCs w:val="18"/>
                <w:lang w:val="es-MX" w:eastAsia="es-MX"/>
              </w:rPr>
              <w:t>ACTIVIDADES O GIROS DE USO PREDOMINANTE</w:t>
            </w:r>
          </w:p>
        </w:tc>
        <w:tc>
          <w:tcPr>
            <w:tcW w:w="736"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26DAB" w:rsidRPr="00FB735E" w:rsidRDefault="00D26DAB" w:rsidP="0065376A">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18"/>
                <w:szCs w:val="18"/>
                <w:lang w:val="es-MX" w:eastAsia="es-MX"/>
              </w:rPr>
            </w:pPr>
            <w:r w:rsidRPr="00FB735E">
              <w:rPr>
                <w:rFonts w:cs="Arial"/>
                <w:bCs w:val="0"/>
                <w:color w:val="000000"/>
                <w:sz w:val="18"/>
                <w:szCs w:val="18"/>
                <w:lang w:val="es-MX" w:eastAsia="es-MX"/>
              </w:rPr>
              <w:t>CATEGORIA</w:t>
            </w:r>
          </w:p>
        </w:tc>
        <w:tc>
          <w:tcPr>
            <w:tcW w:w="992" w:type="pct"/>
            <w:tcBorders>
              <w:top w:val="single" w:sz="12" w:space="0" w:color="C0504D" w:themeColor="accent2"/>
              <w:left w:val="single" w:sz="8" w:space="0" w:color="D99594" w:themeColor="accent2" w:themeTint="99"/>
              <w:bottom w:val="single" w:sz="8" w:space="0" w:color="C0504D" w:themeColor="accent2"/>
            </w:tcBorders>
            <w:vAlign w:val="center"/>
            <w:hideMark/>
          </w:tcPr>
          <w:p w:rsidR="00D26DAB" w:rsidRPr="00FB735E" w:rsidRDefault="00D26DAB" w:rsidP="0065376A">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18"/>
                <w:szCs w:val="18"/>
                <w:lang w:val="es-MX" w:eastAsia="es-MX"/>
              </w:rPr>
            </w:pPr>
            <w:r w:rsidRPr="00FB735E">
              <w:rPr>
                <w:rFonts w:cs="Arial"/>
                <w:bCs w:val="0"/>
                <w:color w:val="000000"/>
                <w:sz w:val="18"/>
                <w:szCs w:val="18"/>
                <w:lang w:val="es-MX" w:eastAsia="es-MX"/>
              </w:rPr>
              <w:t>USOS Y DESTINOS PERMITIDOS</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val="restart"/>
            <w:tcBorders>
              <w:left w:val="none" w:sz="0" w:space="0" w:color="auto"/>
              <w:bottom w:val="none" w:sz="0" w:space="0" w:color="auto"/>
            </w:tcBorders>
            <w:vAlign w:val="center"/>
            <w:hideMark/>
          </w:tcPr>
          <w:p w:rsidR="00D26DAB" w:rsidRPr="00FB735E" w:rsidRDefault="00D26DAB" w:rsidP="0065376A">
            <w:pPr>
              <w:spacing w:before="0" w:after="0"/>
              <w:jc w:val="center"/>
              <w:rPr>
                <w:rFonts w:cs="Arial"/>
                <w:bCs w:val="0"/>
                <w:color w:val="000000"/>
                <w:sz w:val="18"/>
                <w:szCs w:val="18"/>
                <w:lang w:val="es-MX" w:eastAsia="es-MX"/>
              </w:rPr>
            </w:pPr>
            <w:r w:rsidRPr="00FB735E">
              <w:rPr>
                <w:rFonts w:cs="Arial"/>
                <w:bCs w:val="0"/>
                <w:color w:val="000000"/>
                <w:sz w:val="18"/>
                <w:szCs w:val="18"/>
                <w:lang w:val="es-MX" w:eastAsia="es-MX"/>
              </w:rPr>
              <w:t>SB</w:t>
            </w:r>
          </w:p>
        </w:tc>
        <w:tc>
          <w:tcPr>
            <w:tcW w:w="672" w:type="pct"/>
            <w:vMerge w:val="restart"/>
            <w:tcBorders>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SERVICIO BARRIAL</w:t>
            </w:r>
          </w:p>
        </w:tc>
        <w:tc>
          <w:tcPr>
            <w:tcW w:w="2121" w:type="pct"/>
            <w:vMerge w:val="restart"/>
            <w:tcBorders>
              <w:bottom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r w:rsidRPr="00FB735E">
              <w:rPr>
                <w:rFonts w:cs="Arial"/>
                <w:sz w:val="18"/>
                <w:szCs w:val="18"/>
                <w:lang w:val="es-MX" w:eastAsia="es-MX"/>
              </w:rPr>
              <w:t>Se incluyen los giros de servicios vecinales más los siguientes:</w:t>
            </w:r>
          </w:p>
        </w:tc>
        <w:tc>
          <w:tcPr>
            <w:tcW w:w="736" w:type="pct"/>
            <w:vAlign w:val="center"/>
            <w:hideMark/>
          </w:tcPr>
          <w:p w:rsidR="00D26DAB" w:rsidRPr="00FB735E" w:rsidRDefault="006458C4"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X</w:t>
            </w:r>
          </w:p>
        </w:tc>
        <w:tc>
          <w:tcPr>
            <w:tcW w:w="992" w:type="pct"/>
            <w:tcBorders>
              <w:right w:val="none" w:sz="0" w:space="0" w:color="auto"/>
            </w:tcBorders>
            <w:noWrap/>
            <w:vAlign w:val="center"/>
            <w:hideMark/>
          </w:tcPr>
          <w:p w:rsidR="00D26DAB" w:rsidRPr="00FB735E" w:rsidRDefault="009A23BE"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BARRIALES</w:t>
            </w:r>
            <w:r w:rsidR="00D26DAB" w:rsidRPr="00FB735E">
              <w:rPr>
                <w:rFonts w:cs="Arial"/>
                <w:color w:val="000000"/>
                <w:sz w:val="18"/>
                <w:szCs w:val="18"/>
                <w:lang w:val="es-MX" w:eastAsia="es-MX"/>
              </w:rPr>
              <w:t>.</w:t>
            </w: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vMerge/>
            <w:tcBorders>
              <w:top w:val="nil"/>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s-MX" w:eastAsia="es-MX"/>
              </w:rPr>
            </w:pPr>
          </w:p>
        </w:tc>
        <w:tc>
          <w:tcPr>
            <w:tcW w:w="736" w:type="pct"/>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bottom w:val="single" w:sz="8" w:space="0" w:color="C0504D" w:themeColor="accent2"/>
            </w:tcBorders>
            <w:noWrap/>
            <w:vAlign w:val="center"/>
            <w:hideMark/>
          </w:tcPr>
          <w:p w:rsidR="00D26DAB" w:rsidRPr="00FB735E" w:rsidRDefault="009A23BE"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VECINALES</w:t>
            </w:r>
            <w:r w:rsidR="00D26DAB" w:rsidRPr="00FB735E">
              <w:rPr>
                <w:rFonts w:cs="Arial"/>
                <w:color w:val="000000"/>
                <w:sz w:val="18"/>
                <w:szCs w:val="18"/>
                <w:lang w:val="es-MX" w:eastAsia="es-MX"/>
              </w:rPr>
              <w:t>.</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vMerge/>
            <w:tcBorders>
              <w:top w:val="nil"/>
              <w:bottom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s-MX" w:eastAsia="es-MX"/>
              </w:rPr>
            </w:pPr>
          </w:p>
        </w:tc>
        <w:tc>
          <w:tcPr>
            <w:tcW w:w="736" w:type="pct"/>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right w:val="none" w:sz="0" w:space="0" w:color="auto"/>
            </w:tcBorders>
            <w:noWrap/>
            <w:vAlign w:val="center"/>
            <w:hideMark/>
          </w:tcPr>
          <w:p w:rsidR="00D26DAB" w:rsidRPr="00FB735E" w:rsidRDefault="009A23BE"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HABITACIÓN UNIFAMILIAR</w:t>
            </w:r>
            <w:r w:rsidR="00D26DAB" w:rsidRPr="00FB735E">
              <w:rPr>
                <w:rFonts w:cs="Arial"/>
                <w:color w:val="000000"/>
                <w:sz w:val="18"/>
                <w:szCs w:val="18"/>
                <w:lang w:val="es-MX" w:eastAsia="es-MX"/>
              </w:rPr>
              <w:t>.</w:t>
            </w: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Asociaciones civiles.</w:t>
            </w:r>
          </w:p>
        </w:tc>
        <w:tc>
          <w:tcPr>
            <w:tcW w:w="736" w:type="pct"/>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bottom w:val="single" w:sz="8" w:space="0" w:color="C0504D" w:themeColor="accent2"/>
            </w:tcBorders>
            <w:noWrap/>
            <w:vAlign w:val="center"/>
            <w:hideMark/>
          </w:tcPr>
          <w:p w:rsidR="00D26DAB" w:rsidRPr="00FB735E" w:rsidRDefault="009A23BE"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HABITACIÓN PLURIFAMILIAR HORIZONTAL</w:t>
            </w:r>
            <w:r w:rsidR="00D26DAB" w:rsidRPr="00FB735E">
              <w:rPr>
                <w:rFonts w:cs="Arial"/>
                <w:color w:val="000000"/>
                <w:sz w:val="18"/>
                <w:szCs w:val="18"/>
                <w:lang w:val="es-MX" w:eastAsia="es-MX"/>
              </w:rPr>
              <w:t>.</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Banco (sucursal)</w:t>
            </w:r>
          </w:p>
        </w:tc>
        <w:tc>
          <w:tcPr>
            <w:tcW w:w="736" w:type="pct"/>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right w:val="none" w:sz="0" w:space="0" w:color="auto"/>
            </w:tcBorders>
            <w:noWrap/>
            <w:vAlign w:val="center"/>
            <w:hideMark/>
          </w:tcPr>
          <w:p w:rsidR="00D26DAB" w:rsidRPr="00FB735E" w:rsidRDefault="00775966"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HABITACIÓN PLURIFAMILIAR VERTICAL</w:t>
            </w:r>
            <w:r w:rsidR="00D26DAB" w:rsidRPr="00FB735E">
              <w:rPr>
                <w:rFonts w:cs="Arial"/>
                <w:color w:val="000000"/>
                <w:sz w:val="18"/>
                <w:szCs w:val="18"/>
                <w:lang w:val="es-MX" w:eastAsia="es-MX"/>
              </w:rPr>
              <w:t>.</w:t>
            </w: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Bases de madera para regalo.</w:t>
            </w:r>
          </w:p>
        </w:tc>
        <w:tc>
          <w:tcPr>
            <w:tcW w:w="736" w:type="pct"/>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bottom w:val="single" w:sz="8" w:space="0" w:color="C0504D" w:themeColor="accent2"/>
            </w:tcBorders>
            <w:noWrap/>
            <w:vAlign w:val="center"/>
            <w:hideMark/>
          </w:tcPr>
          <w:p w:rsidR="00D26DAB" w:rsidRPr="00FB735E" w:rsidRDefault="00775966"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VECIN</w:t>
            </w:r>
            <w:r w:rsidR="00D26DAB" w:rsidRPr="00FB735E">
              <w:rPr>
                <w:rFonts w:cs="Arial"/>
                <w:color w:val="000000"/>
                <w:sz w:val="18"/>
                <w:szCs w:val="18"/>
                <w:lang w:val="es-MX" w:eastAsia="es-MX"/>
              </w:rPr>
              <w:t>AL.</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Botanas y frituras (elaboración)</w:t>
            </w:r>
          </w:p>
        </w:tc>
        <w:tc>
          <w:tcPr>
            <w:tcW w:w="736" w:type="pct"/>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right w:val="none" w:sz="0" w:space="0" w:color="auto"/>
            </w:tcBorders>
            <w:noWrap/>
            <w:vAlign w:val="center"/>
            <w:hideMark/>
          </w:tcPr>
          <w:p w:rsidR="00D26DAB" w:rsidRPr="00FB735E" w:rsidRDefault="00775966"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BARRIAL</w:t>
            </w:r>
            <w:r w:rsidR="00D26DAB" w:rsidRPr="00FB735E">
              <w:rPr>
                <w:rFonts w:cs="Arial"/>
                <w:color w:val="000000"/>
                <w:sz w:val="18"/>
                <w:szCs w:val="18"/>
                <w:lang w:val="es-MX" w:eastAsia="es-MX"/>
              </w:rPr>
              <w:t>.</w:t>
            </w: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Caja de ahorro.</w:t>
            </w:r>
          </w:p>
        </w:tc>
        <w:tc>
          <w:tcPr>
            <w:tcW w:w="736" w:type="pct"/>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top w:val="nil"/>
              <w:bottom w:val="single" w:sz="8" w:space="0" w:color="C0504D" w:themeColor="accent2"/>
            </w:tcBorders>
            <w:noWrap/>
            <w:vAlign w:val="center"/>
            <w:hideMark/>
          </w:tcPr>
          <w:p w:rsidR="00D26DAB" w:rsidRPr="00FB735E" w:rsidRDefault="00775966"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EQUIPAMIENTO BARRI</w:t>
            </w:r>
            <w:r w:rsidR="00D26DAB" w:rsidRPr="00FB735E">
              <w:rPr>
                <w:rFonts w:cs="Arial"/>
                <w:color w:val="000000"/>
                <w:sz w:val="18"/>
                <w:szCs w:val="18"/>
                <w:lang w:val="es-MX" w:eastAsia="es-MX"/>
              </w:rPr>
              <w:t>AL.</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Carpintería.</w:t>
            </w:r>
          </w:p>
        </w:tc>
        <w:tc>
          <w:tcPr>
            <w:tcW w:w="736" w:type="pct"/>
            <w:vMerge w:val="restart"/>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vMerge w:val="restart"/>
            <w:tcBorders>
              <w:top w:val="nil"/>
              <w:right w:val="none" w:sz="0" w:space="0" w:color="auto"/>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VECINALES.</w:t>
            </w: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Centro de beneficencia pública.</w:t>
            </w:r>
          </w:p>
        </w:tc>
        <w:tc>
          <w:tcPr>
            <w:tcW w:w="736" w:type="pct"/>
            <w:vMerge/>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92" w:type="pct"/>
            <w:vMerge/>
            <w:tcBorders>
              <w:top w:val="nil"/>
              <w:bottom w:val="single" w:sz="8" w:space="0" w:color="C0504D" w:themeColor="accent2"/>
            </w:tcBorders>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Cerámica.</w:t>
            </w:r>
          </w:p>
        </w:tc>
        <w:tc>
          <w:tcPr>
            <w:tcW w:w="736" w:type="pct"/>
            <w:vMerge/>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92" w:type="pct"/>
            <w:vMerge/>
            <w:tcBorders>
              <w:top w:val="nil"/>
              <w:right w:val="none" w:sz="0" w:space="0" w:color="auto"/>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Cerrajería.</w:t>
            </w:r>
          </w:p>
        </w:tc>
        <w:tc>
          <w:tcPr>
            <w:tcW w:w="736" w:type="pct"/>
            <w:vMerge w:val="restart"/>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vMerge w:val="restart"/>
            <w:tcBorders>
              <w:top w:val="nil"/>
              <w:bottom w:val="single" w:sz="8" w:space="0" w:color="C0504D" w:themeColor="accent2"/>
            </w:tcBorders>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BARRIALES.</w:t>
            </w: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Colocación de pisos.</w:t>
            </w:r>
          </w:p>
        </w:tc>
        <w:tc>
          <w:tcPr>
            <w:tcW w:w="736" w:type="pct"/>
            <w:vMerge/>
            <w:tcBorders>
              <w:top w:val="nil"/>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92" w:type="pct"/>
            <w:vMerge/>
            <w:tcBorders>
              <w:top w:val="nil"/>
              <w:right w:val="none" w:sz="0" w:space="0" w:color="auto"/>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Elaboración de anuncios, lonas y toldos luminosos.</w:t>
            </w:r>
          </w:p>
        </w:tc>
        <w:tc>
          <w:tcPr>
            <w:tcW w:w="736" w:type="pct"/>
            <w:vMerge/>
            <w:tcBorders>
              <w:top w:val="nil"/>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92" w:type="pct"/>
            <w:vMerge/>
            <w:tcBorders>
              <w:top w:val="nil"/>
              <w:bottom w:val="single" w:sz="8" w:space="0" w:color="C0504D" w:themeColor="accent2"/>
            </w:tcBorders>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Elaboración de rótulos.</w:t>
            </w:r>
          </w:p>
        </w:tc>
        <w:tc>
          <w:tcPr>
            <w:tcW w:w="736" w:type="pct"/>
            <w:vMerge w:val="restart"/>
            <w:tcBorders>
              <w:top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92" w:type="pct"/>
            <w:vMerge w:val="restart"/>
            <w:tcBorders>
              <w:top w:val="nil"/>
              <w:left w:val="single" w:sz="2" w:space="0" w:color="C0504D" w:themeColor="accent2"/>
              <w:right w:val="none" w:sz="0" w:space="0" w:color="auto"/>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Encuadernación de libros.</w:t>
            </w:r>
          </w:p>
        </w:tc>
        <w:tc>
          <w:tcPr>
            <w:tcW w:w="736" w:type="pct"/>
            <w:vMerge/>
            <w:tcBorders>
              <w:top w:val="nil"/>
              <w:bottom w:val="single" w:sz="8" w:space="0" w:color="C0504D" w:themeColor="accent2"/>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92" w:type="pct"/>
            <w:vMerge/>
            <w:tcBorders>
              <w:top w:val="nil"/>
              <w:left w:val="single" w:sz="2" w:space="0" w:color="C0504D" w:themeColor="accent2"/>
              <w:bottom w:val="single" w:sz="8" w:space="0" w:color="C0504D" w:themeColor="accent2"/>
            </w:tcBorders>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D26DAB" w:rsidRPr="00FB735E" w:rsidTr="002A5C1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Escudos y distintivos de metal y similares.</w:t>
            </w:r>
          </w:p>
        </w:tc>
        <w:tc>
          <w:tcPr>
            <w:tcW w:w="736" w:type="pct"/>
            <w:vMerge/>
            <w:tcBorders>
              <w:top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92" w:type="pct"/>
            <w:vMerge/>
            <w:tcBorders>
              <w:top w:val="nil"/>
              <w:left w:val="single" w:sz="2" w:space="0" w:color="C0504D" w:themeColor="accent2"/>
              <w:right w:val="none" w:sz="0" w:space="0" w:color="auto"/>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D26DAB" w:rsidRPr="00FB735E" w:rsidTr="002A5C10">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Fontanería.</w:t>
            </w:r>
          </w:p>
        </w:tc>
        <w:tc>
          <w:tcPr>
            <w:tcW w:w="736" w:type="pct"/>
            <w:tcBorders>
              <w:top w:val="single" w:sz="8" w:space="0" w:color="C0504D" w:themeColor="accent2"/>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92" w:type="pct"/>
            <w:tcBorders>
              <w:top w:val="single" w:sz="8" w:space="0" w:color="C0504D" w:themeColor="accent2"/>
              <w:left w:val="single" w:sz="2" w:space="0" w:color="C0504D" w:themeColor="accent2"/>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Foto estudio.</w:t>
            </w:r>
          </w:p>
        </w:tc>
        <w:tc>
          <w:tcPr>
            <w:tcW w:w="736" w:type="pct"/>
            <w:vMerge w:val="restart"/>
            <w:tcBorders>
              <w:top w:val="nil"/>
              <w:right w:val="single" w:sz="2" w:space="0" w:color="C0504D" w:themeColor="accent2"/>
            </w:tcBorders>
            <w:noWrap/>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val="restart"/>
            <w:tcBorders>
              <w:top w:val="nil"/>
              <w:left w:val="single" w:sz="2" w:space="0" w:color="C0504D" w:themeColor="accent2"/>
              <w:right w:val="none" w:sz="0" w:space="0" w:color="auto"/>
            </w:tcBorders>
            <w:noWrap/>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Imprenta, offset y/o litografías.</w:t>
            </w:r>
          </w:p>
        </w:tc>
        <w:tc>
          <w:tcPr>
            <w:tcW w:w="736" w:type="pct"/>
            <w:vMerge/>
            <w:tcBorders>
              <w:top w:val="nil"/>
              <w:bottom w:val="single" w:sz="8" w:space="0" w:color="C0504D" w:themeColor="accent2"/>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Instalación y reparación de mofles y radiadores.</w:t>
            </w:r>
          </w:p>
        </w:tc>
        <w:tc>
          <w:tcPr>
            <w:tcW w:w="736" w:type="pct"/>
            <w:vMerge/>
            <w:tcBorders>
              <w:top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FB735E">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Laboratorios médicos y dentales.</w:t>
            </w:r>
          </w:p>
        </w:tc>
        <w:tc>
          <w:tcPr>
            <w:tcW w:w="736" w:type="pct"/>
            <w:vMerge/>
            <w:tcBorders>
              <w:top w:val="nil"/>
              <w:bottom w:val="single" w:sz="8" w:space="0" w:color="C0504D" w:themeColor="accent2"/>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single" w:sz="8"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FB73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Lavandería.</w:t>
            </w:r>
          </w:p>
        </w:tc>
        <w:tc>
          <w:tcPr>
            <w:tcW w:w="736" w:type="pct"/>
            <w:vMerge/>
            <w:tcBorders>
              <w:top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FB735E">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Oficinas privadas.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Paletas y helados.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Pedicuristas.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Peluquerías y estéticas.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Pensiones de autos.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Pulido de pisos.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Regaderas y baños públicos.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Reparación de equipo de cómputo, equipo fotográfico, parabrisas, sinfonolas, calzado (lustrado), muebles, instrumentos musicales, relojes.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Reparaciones domésticas y artículos del hogar.</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Sabanas y colchas.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Salón de fiestas infantiles.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Sastrería y costureras y/o reparación de ropa.</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Servicios de lubricación vehicular.</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Sitio de taxis</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Taller mecánico.</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Taller de joyería, orfebrería y similares, básculas, aparatos eléctricos, bicicletas, motocicletas, máquinas de tortillas, torno condicionado, soldadura, artículos de aluminio, compresores, reparación de equipos hidráulicos y neumático.</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478" w:type="pct"/>
            <w:vMerge/>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2121" w:type="pct"/>
            <w:tcBorders>
              <w:top w:val="nil"/>
              <w:bottom w:val="nil"/>
            </w:tcBorders>
            <w:noWrap/>
            <w:vAlign w:val="center"/>
            <w:hideMark/>
          </w:tcPr>
          <w:p w:rsidR="00D26DAB" w:rsidRPr="00FB735E" w:rsidRDefault="00D26DAB" w:rsidP="0065376A">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Tapicería.</w:t>
            </w:r>
          </w:p>
        </w:tc>
        <w:tc>
          <w:tcPr>
            <w:tcW w:w="736" w:type="pct"/>
            <w:vMerge/>
            <w:tcBorders>
              <w:top w:val="nil"/>
              <w:bottom w:val="nil"/>
              <w:right w:val="single" w:sz="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bottom w:val="nil"/>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78" w:type="pct"/>
            <w:vMerge/>
            <w:tcBorders>
              <w:top w:val="none" w:sz="0" w:space="0" w:color="auto"/>
              <w:left w:val="none" w:sz="0" w:space="0" w:color="auto"/>
              <w:bottom w:val="none" w:sz="0" w:space="0" w:color="auto"/>
            </w:tcBorders>
            <w:vAlign w:val="center"/>
            <w:hideMark/>
          </w:tcPr>
          <w:p w:rsidR="00D26DAB" w:rsidRPr="00FB735E" w:rsidRDefault="00D26DAB" w:rsidP="0065376A">
            <w:pPr>
              <w:spacing w:before="0" w:after="0"/>
              <w:jc w:val="center"/>
              <w:rPr>
                <w:rFonts w:cs="Arial"/>
                <w:b w:val="0"/>
                <w:bCs w:val="0"/>
                <w:color w:val="000000"/>
                <w:sz w:val="18"/>
                <w:szCs w:val="18"/>
                <w:lang w:val="es-MX" w:eastAsia="es-MX"/>
              </w:rPr>
            </w:pPr>
          </w:p>
        </w:tc>
        <w:tc>
          <w:tcPr>
            <w:tcW w:w="672" w:type="pct"/>
            <w:vMerge/>
            <w:tcBorders>
              <w:top w:val="none" w:sz="0" w:space="0" w:color="auto"/>
              <w:bottom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2121" w:type="pct"/>
            <w:tcBorders>
              <w:top w:val="nil"/>
            </w:tcBorders>
            <w:noWrap/>
            <w:vAlign w:val="center"/>
            <w:hideMark/>
          </w:tcPr>
          <w:p w:rsidR="00D26DAB" w:rsidRPr="00FB735E" w:rsidRDefault="00D26DAB" w:rsidP="0065376A">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Tintorería.</w:t>
            </w:r>
          </w:p>
        </w:tc>
        <w:tc>
          <w:tcPr>
            <w:tcW w:w="736" w:type="pct"/>
            <w:vMerge/>
            <w:tcBorders>
              <w:top w:val="nil"/>
              <w:right w:val="single" w:sz="2" w:space="0" w:color="C0504D" w:themeColor="accent2"/>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992" w:type="pct"/>
            <w:vMerge/>
            <w:tcBorders>
              <w:top w:val="nil"/>
              <w:left w:val="single" w:sz="2" w:space="0" w:color="C0504D" w:themeColor="accent2"/>
              <w:right w:val="none" w:sz="0" w:space="0" w:color="auto"/>
            </w:tcBorders>
            <w:vAlign w:val="center"/>
            <w:hideMark/>
          </w:tcPr>
          <w:p w:rsidR="00D26DAB" w:rsidRPr="00FB735E" w:rsidRDefault="00D26DAB" w:rsidP="0065376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D26DAB"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1151" w:type="pct"/>
            <w:gridSpan w:val="2"/>
            <w:tcBorders>
              <w:bottom w:val="single" w:sz="12" w:space="0" w:color="C0504D" w:themeColor="accent2"/>
            </w:tcBorders>
            <w:vAlign w:val="center"/>
            <w:hideMark/>
          </w:tcPr>
          <w:p w:rsidR="00D26DAB" w:rsidRPr="00FB735E" w:rsidRDefault="006458C4" w:rsidP="0065376A">
            <w:pPr>
              <w:spacing w:before="0" w:after="0"/>
              <w:jc w:val="center"/>
              <w:rPr>
                <w:rFonts w:cs="Arial"/>
                <w:b w:val="0"/>
                <w:bCs w:val="0"/>
                <w:color w:val="000000"/>
                <w:sz w:val="18"/>
                <w:szCs w:val="18"/>
                <w:lang w:val="es-MX" w:eastAsia="es-MX"/>
              </w:rPr>
            </w:pPr>
            <w:r w:rsidRPr="00FB735E">
              <w:rPr>
                <w:rFonts w:cs="Arial"/>
                <w:bCs w:val="0"/>
                <w:color w:val="000000"/>
                <w:sz w:val="18"/>
                <w:szCs w:val="18"/>
                <w:lang w:val="es-MX" w:eastAsia="es-MX"/>
              </w:rPr>
              <w:t>X</w:t>
            </w:r>
            <w:r w:rsidR="00D26DAB" w:rsidRPr="00FB735E">
              <w:rPr>
                <w:rFonts w:cs="Arial"/>
                <w:b w:val="0"/>
                <w:bCs w:val="0"/>
                <w:color w:val="000000"/>
                <w:sz w:val="18"/>
                <w:szCs w:val="18"/>
                <w:lang w:val="es-MX" w:eastAsia="es-MX"/>
              </w:rPr>
              <w:t xml:space="preserve"> </w:t>
            </w:r>
            <w:r w:rsidR="00D26DAB" w:rsidRPr="00FB735E">
              <w:rPr>
                <w:rFonts w:cs="Arial"/>
                <w:color w:val="000000"/>
                <w:sz w:val="18"/>
                <w:szCs w:val="18"/>
                <w:lang w:val="es-MX" w:eastAsia="es-MX"/>
              </w:rPr>
              <w:t>Predominante</w:t>
            </w:r>
          </w:p>
        </w:tc>
        <w:tc>
          <w:tcPr>
            <w:tcW w:w="2121" w:type="pct"/>
            <w:tcBorders>
              <w:top w:val="single" w:sz="8" w:space="0" w:color="C0504D" w:themeColor="accent2"/>
              <w:bottom w:val="single" w:sz="1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1728" w:type="pct"/>
            <w:gridSpan w:val="2"/>
            <w:tcBorders>
              <w:top w:val="single" w:sz="8" w:space="0" w:color="C0504D" w:themeColor="accent2"/>
              <w:bottom w:val="single" w:sz="12" w:space="0" w:color="C0504D" w:themeColor="accent2"/>
            </w:tcBorders>
            <w:vAlign w:val="center"/>
            <w:hideMark/>
          </w:tcPr>
          <w:p w:rsidR="00D26DAB" w:rsidRPr="00FB735E" w:rsidRDefault="00D26DAB" w:rsidP="0065376A">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482372" w:rsidRDefault="00482372" w:rsidP="00482372">
      <w:pPr>
        <w:pStyle w:val="Ttulo5"/>
        <w:numPr>
          <w:ilvl w:val="0"/>
          <w:numId w:val="0"/>
        </w:numPr>
        <w:ind w:left="3132" w:hanging="1008"/>
      </w:pPr>
    </w:p>
    <w:p w:rsidR="00E478EF" w:rsidRDefault="00813F20" w:rsidP="00813F20">
      <w:pPr>
        <w:pStyle w:val="Ttulo5"/>
      </w:pPr>
      <w:bookmarkStart w:id="168" w:name="_Toc326232072"/>
      <w:r>
        <w:t xml:space="preserve">Zonas de </w:t>
      </w:r>
      <w:r w:rsidR="00775BA1">
        <w:t>c</w:t>
      </w:r>
      <w:r>
        <w:t xml:space="preserve">omercio y </w:t>
      </w:r>
      <w:r w:rsidR="00775BA1">
        <w:t>s</w:t>
      </w:r>
      <w:r>
        <w:t xml:space="preserve">ervicio, </w:t>
      </w:r>
      <w:r w:rsidR="00775BA1">
        <w:t>d</w:t>
      </w:r>
      <w:r w:rsidR="00936C3E">
        <w:t xml:space="preserve">istrital </w:t>
      </w:r>
      <w:r w:rsidR="00775BA1">
        <w:t>i</w:t>
      </w:r>
      <w:r w:rsidR="00C55A41">
        <w:t>nten</w:t>
      </w:r>
      <w:r>
        <w:t xml:space="preserve">sidad </w:t>
      </w:r>
      <w:r w:rsidR="00775BA1">
        <w:t>m</w:t>
      </w:r>
      <w:r>
        <w:t>edia</w:t>
      </w:r>
      <w:bookmarkEnd w:id="168"/>
    </w:p>
    <w:p w:rsidR="006A20E8" w:rsidRPr="00FB651A" w:rsidRDefault="006A20E8" w:rsidP="006A20E8">
      <w:pPr>
        <w:spacing w:after="0" w:line="276" w:lineRule="auto"/>
        <w:rPr>
          <w:rFonts w:cs="Arial"/>
        </w:rPr>
      </w:pPr>
      <w:r w:rsidRPr="00FB651A">
        <w:rPr>
          <w:rFonts w:cs="Arial"/>
        </w:rPr>
        <w:t>Acorde</w:t>
      </w:r>
      <w:r>
        <w:rPr>
          <w:rFonts w:cs="Arial"/>
        </w:rPr>
        <w:t xml:space="preserve"> con el Reglamento Estatal de Zonificación del estado de Jalisco las zonas de comercio y servicio </w:t>
      </w:r>
      <w:r w:rsidR="006458C4">
        <w:rPr>
          <w:rFonts w:cs="Arial"/>
        </w:rPr>
        <w:t xml:space="preserve">distrital, </w:t>
      </w:r>
      <w:r>
        <w:rPr>
          <w:rFonts w:cs="Arial"/>
        </w:rPr>
        <w:t>se describen a continuación:</w:t>
      </w:r>
    </w:p>
    <w:p w:rsidR="006A20E8" w:rsidRPr="001C5A05" w:rsidRDefault="006A20E8" w:rsidP="006A20E8">
      <w:pPr>
        <w:spacing w:line="276" w:lineRule="auto"/>
        <w:rPr>
          <w:rFonts w:eastAsia="Calibri" w:cs="Arial"/>
          <w:szCs w:val="20"/>
        </w:rPr>
      </w:pPr>
      <w:r w:rsidRPr="00FB651A">
        <w:rPr>
          <w:rFonts w:cs="Arial"/>
          <w:b/>
          <w:szCs w:val="20"/>
        </w:rPr>
        <w:t xml:space="preserve"> “Articulo </w:t>
      </w:r>
      <w:r>
        <w:rPr>
          <w:rFonts w:cs="Arial"/>
          <w:b/>
          <w:szCs w:val="20"/>
        </w:rPr>
        <w:t>65</w:t>
      </w:r>
      <w:r w:rsidRPr="00FB651A">
        <w:rPr>
          <w:rFonts w:cs="Arial"/>
          <w:b/>
          <w:szCs w:val="20"/>
        </w:rPr>
        <w:t>”</w:t>
      </w:r>
      <w:r>
        <w:rPr>
          <w:rFonts w:cs="Arial"/>
          <w:b/>
          <w:szCs w:val="20"/>
        </w:rPr>
        <w:t>.</w:t>
      </w:r>
      <w:r>
        <w:rPr>
          <w:rFonts w:cs="Arial"/>
          <w:szCs w:val="20"/>
        </w:rPr>
        <w:t xml:space="preserve"> </w:t>
      </w:r>
      <w:r w:rsidRPr="00FB651A">
        <w:rPr>
          <w:rFonts w:cs="Arial"/>
          <w:szCs w:val="20"/>
        </w:rPr>
        <w:t>La reglamentación de las zonas comerciales tiene la finalidad de p</w:t>
      </w:r>
      <w:r>
        <w:rPr>
          <w:rFonts w:cs="Arial"/>
          <w:szCs w:val="20"/>
        </w:rPr>
        <w:t>romover las siguientes acciones</w:t>
      </w:r>
      <w:r w:rsidRPr="001C5A05">
        <w:rPr>
          <w:rFonts w:eastAsia="Calibri" w:cs="Arial"/>
          <w:szCs w:val="20"/>
        </w:rPr>
        <w:t>:</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 xml:space="preserve">I. </w:t>
      </w:r>
      <w:r w:rsidRPr="00935F89">
        <w:rPr>
          <w:rFonts w:cs="Arial"/>
          <w:szCs w:val="20"/>
        </w:rPr>
        <w:t xml:space="preserve">Dotar al centro de población de las superficies necesarias y en la localización adecuada para el desempeño de las funciones comerciales, para el desarrollo de la comunidad, tanto por ser fuentes de trabajo como por ser </w:t>
      </w:r>
      <w:r>
        <w:rPr>
          <w:rFonts w:cs="Arial"/>
          <w:szCs w:val="20"/>
        </w:rPr>
        <w:t>satis</w:t>
      </w:r>
      <w:r w:rsidRPr="00935F89">
        <w:rPr>
          <w:rFonts w:cs="Arial"/>
          <w:szCs w:val="20"/>
        </w:rPr>
        <w:t>factores de necesidades de la propia comunidad.</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lastRenderedPageBreak/>
        <w:t xml:space="preserve">II. </w:t>
      </w:r>
      <w:r w:rsidRPr="00935F89">
        <w:rPr>
          <w:rFonts w:cs="Arial"/>
          <w:szCs w:val="20"/>
        </w:rPr>
        <w:t>Proteger tanto a las instalaciones comerciales como a las zonas habitacionales cercanas, contra peligros de fuego, explosión, emanaciones tóxicas, humos, ruidos excesivos y otros riesgos o impactos negativos, regulando la intensidad de uso de los locales comerciales, así como restringiendo aquellos tipos de establecimientos que generan tráfico pesado e impactos dañinos y, reglamentando los requerimientos de estacionamientos para evitar el congestionamiento vehicular; y</w:t>
      </w:r>
    </w:p>
    <w:p w:rsidR="006A20E8" w:rsidRDefault="006A20E8" w:rsidP="006A20E8">
      <w:pPr>
        <w:spacing w:line="276" w:lineRule="auto"/>
        <w:ind w:left="993" w:hanging="284"/>
        <w:rPr>
          <w:rFonts w:cs="Arial"/>
          <w:szCs w:val="20"/>
        </w:rPr>
      </w:pPr>
      <w:r w:rsidRPr="001C5A05">
        <w:rPr>
          <w:rFonts w:eastAsia="Calibri" w:cs="Arial"/>
          <w:szCs w:val="20"/>
        </w:rPr>
        <w:t xml:space="preserve">III. </w:t>
      </w:r>
      <w:r w:rsidRPr="00935F89">
        <w:rPr>
          <w:rFonts w:cs="Arial"/>
          <w:szCs w:val="20"/>
        </w:rPr>
        <w:t>Permitir una mezcla adecuada entre las diversas actividades que pueden ser compatibles entre sí, posibilitando la interacción de funciones que no se afecten unas a otras.</w:t>
      </w:r>
    </w:p>
    <w:p w:rsidR="006A20E8" w:rsidRPr="001C5A05" w:rsidRDefault="006A20E8" w:rsidP="006A20E8">
      <w:pPr>
        <w:spacing w:line="276" w:lineRule="auto"/>
        <w:rPr>
          <w:rFonts w:eastAsia="Calibri" w:cs="Arial"/>
          <w:szCs w:val="20"/>
        </w:rPr>
      </w:pPr>
      <w:r w:rsidRPr="00482372">
        <w:rPr>
          <w:rFonts w:cs="Arial"/>
          <w:szCs w:val="20"/>
        </w:rPr>
        <w:t>“Articulo 74”.</w:t>
      </w:r>
      <w:r>
        <w:rPr>
          <w:rFonts w:cs="Arial"/>
          <w:szCs w:val="20"/>
        </w:rPr>
        <w:t xml:space="preserve"> La reglamentación de las zonas de </w:t>
      </w:r>
      <w:r w:rsidRPr="001C5A05">
        <w:rPr>
          <w:rFonts w:eastAsia="Calibri" w:cs="Arial"/>
          <w:szCs w:val="20"/>
        </w:rPr>
        <w:t>servicios tiene la finalidad de promover las siguientes acciones:</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I. Dotar al centro de población de las superficies necesarias y en la localización adecuada para el desempeño de las funciones de servicio, necesarias para el desarrollo de la comunidad, tanto por ser fuentes de trabajo como por ser satisfactores de necesidades de la propia comunidad;</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II. Proteger tanto a las instalaciones de servicios como a las zonas habitacionales cercanas, contra peligros de fuego, explosión, emanaciones tóxicas, humos, ruidos excesivos y otros riesgos o impactos negativos, regulando la intensidad de uso de los establecimientos de servicios, así como restringiendo aquellos que generan tráfico pesado e impactos dañinos y, reglamentando los requerimientos de estacionamientos para evitar el congestionamiento vehicular; y</w:t>
      </w:r>
    </w:p>
    <w:p w:rsidR="006A20E8" w:rsidRDefault="006A20E8" w:rsidP="006A20E8">
      <w:pPr>
        <w:spacing w:line="276" w:lineRule="auto"/>
        <w:ind w:left="993" w:hanging="284"/>
        <w:rPr>
          <w:rFonts w:cs="Arial"/>
          <w:szCs w:val="20"/>
        </w:rPr>
      </w:pPr>
      <w:r w:rsidRPr="001C5A05">
        <w:rPr>
          <w:rFonts w:eastAsia="Calibri" w:cs="Arial"/>
          <w:szCs w:val="20"/>
        </w:rPr>
        <w:t>III. Permitir una mezcla adecuada entre las diversas actividades que pueden ser compatibles entre sí, posibilitando la interacción de funciones que no se afecten unas a otras.</w:t>
      </w:r>
    </w:p>
    <w:p w:rsidR="00C33E19" w:rsidRDefault="00C33E19" w:rsidP="00C33E19">
      <w:pPr>
        <w:spacing w:line="276" w:lineRule="auto"/>
        <w:rPr>
          <w:rFonts w:cs="Arial"/>
        </w:rPr>
      </w:pPr>
      <w:r w:rsidRPr="00DB3220">
        <w:rPr>
          <w:rFonts w:cs="Arial"/>
        </w:rPr>
        <w:t xml:space="preserve">En el Área de Aplicación se localiza la zona descrita a continuación, la cual se identifica en el Plano de Estrategia E-2 con la clave de las zonas </w:t>
      </w:r>
      <w:r>
        <w:rPr>
          <w:rFonts w:cs="Arial"/>
        </w:rPr>
        <w:t>mixtas</w:t>
      </w:r>
      <w:r w:rsidR="00212B96">
        <w:rPr>
          <w:rFonts w:cs="Arial"/>
        </w:rPr>
        <w:t>, intensidad</w:t>
      </w:r>
      <w:r w:rsidRPr="00DB3220">
        <w:rPr>
          <w:rFonts w:cs="Arial"/>
        </w:rPr>
        <w:t xml:space="preserve"> </w:t>
      </w:r>
      <w:r w:rsidR="00484354">
        <w:rPr>
          <w:rFonts w:cs="Arial"/>
        </w:rPr>
        <w:t>media</w:t>
      </w:r>
      <w:r w:rsidRPr="00DB3220">
        <w:rPr>
          <w:rFonts w:cs="Arial"/>
        </w:rPr>
        <w:t xml:space="preserve"> “</w:t>
      </w:r>
      <w:r w:rsidR="0068000C">
        <w:rPr>
          <w:rFonts w:cs="Arial"/>
        </w:rPr>
        <w:t>C</w:t>
      </w:r>
      <w:r w:rsidR="00F173A0">
        <w:rPr>
          <w:rFonts w:cs="Arial"/>
        </w:rPr>
        <w:t>D</w:t>
      </w:r>
      <w:r w:rsidR="0068000C">
        <w:rPr>
          <w:rFonts w:cs="Arial"/>
        </w:rPr>
        <w:t>/SD</w:t>
      </w:r>
      <w:r>
        <w:rPr>
          <w:rFonts w:cs="Arial"/>
        </w:rPr>
        <w:t>-3</w:t>
      </w:r>
      <w:r w:rsidRPr="00DB3220">
        <w:rPr>
          <w:rFonts w:cs="Arial"/>
        </w:rPr>
        <w:t>”</w:t>
      </w:r>
      <w:r>
        <w:rPr>
          <w:rFonts w:cs="Arial"/>
        </w:rPr>
        <w:t>.</w:t>
      </w:r>
    </w:p>
    <w:p w:rsidR="002008F0" w:rsidRDefault="0068000C" w:rsidP="00C33E19">
      <w:pPr>
        <w:spacing w:line="276" w:lineRule="auto"/>
        <w:rPr>
          <w:rFonts w:eastAsia="Calibri" w:cs="Arial"/>
          <w:szCs w:val="20"/>
        </w:rPr>
      </w:pPr>
      <w:r>
        <w:rPr>
          <w:rFonts w:eastAsia="Calibri" w:cs="Arial"/>
          <w:b/>
          <w:szCs w:val="20"/>
        </w:rPr>
        <w:t>C</w:t>
      </w:r>
      <w:r w:rsidR="00F173A0">
        <w:rPr>
          <w:rFonts w:eastAsia="Calibri" w:cs="Arial"/>
          <w:b/>
          <w:szCs w:val="20"/>
        </w:rPr>
        <w:t>D</w:t>
      </w:r>
      <w:r>
        <w:rPr>
          <w:rFonts w:eastAsia="Calibri" w:cs="Arial"/>
          <w:b/>
          <w:szCs w:val="20"/>
        </w:rPr>
        <w:t>/SD</w:t>
      </w:r>
      <w:r w:rsidR="00C33E19">
        <w:rPr>
          <w:rFonts w:eastAsia="Calibri" w:cs="Arial"/>
          <w:b/>
          <w:szCs w:val="20"/>
        </w:rPr>
        <w:t>-3</w:t>
      </w:r>
      <w:r w:rsidR="00C33E19">
        <w:rPr>
          <w:rFonts w:cs="Arial"/>
          <w:b/>
          <w:szCs w:val="20"/>
        </w:rPr>
        <w:t xml:space="preserve"> </w:t>
      </w:r>
      <w:r w:rsidR="00C33E19" w:rsidRPr="0091580F">
        <w:rPr>
          <w:rFonts w:cs="Arial"/>
          <w:szCs w:val="20"/>
        </w:rPr>
        <w:t>Zona</w:t>
      </w:r>
      <w:r w:rsidR="00C33E19" w:rsidRPr="00DB3220">
        <w:rPr>
          <w:rFonts w:eastAsia="Calibri" w:cs="Arial"/>
          <w:szCs w:val="20"/>
        </w:rPr>
        <w:t xml:space="preserve"> localizada </w:t>
      </w:r>
      <w:r w:rsidR="002008F0">
        <w:rPr>
          <w:rFonts w:eastAsia="Calibri" w:cs="Arial"/>
          <w:szCs w:val="20"/>
        </w:rPr>
        <w:t>principalmente sobre vialidades principales, colectoras y subcolectoras</w:t>
      </w:r>
      <w:r w:rsidR="002008F0">
        <w:rPr>
          <w:rFonts w:cs="Arial"/>
          <w:szCs w:val="20"/>
        </w:rPr>
        <w:t xml:space="preserve"> </w:t>
      </w:r>
      <w:r w:rsidR="00484354">
        <w:rPr>
          <w:rFonts w:eastAsia="Calibri" w:cs="Arial"/>
          <w:szCs w:val="20"/>
        </w:rPr>
        <w:t>dentro del</w:t>
      </w:r>
      <w:r w:rsidR="00C33E19" w:rsidRPr="00DB3220">
        <w:rPr>
          <w:rFonts w:eastAsia="Calibri" w:cs="Arial"/>
          <w:szCs w:val="20"/>
        </w:rPr>
        <w:t xml:space="preserve"> Área de Aplicación</w:t>
      </w:r>
      <w:r w:rsidR="002008F0">
        <w:rPr>
          <w:rFonts w:eastAsia="Calibri" w:cs="Arial"/>
          <w:szCs w:val="20"/>
        </w:rPr>
        <w:t>.</w:t>
      </w:r>
    </w:p>
    <w:p w:rsidR="00482372" w:rsidRDefault="00C33E19" w:rsidP="00C33E19">
      <w:pPr>
        <w:spacing w:line="276" w:lineRule="auto"/>
        <w:rPr>
          <w:rFonts w:cs="Arial"/>
          <w:szCs w:val="20"/>
        </w:rPr>
      </w:pPr>
      <w:r w:rsidRPr="00DB3220">
        <w:rPr>
          <w:rFonts w:cs="Arial"/>
          <w:szCs w:val="20"/>
        </w:rPr>
        <w:t>Las normas de urbanización y edificación permitidas en esta zona son las indicadas en la siguiente matriz</w:t>
      </w:r>
      <w:r w:rsidR="00333289">
        <w:rPr>
          <w:rFonts w:cs="Arial"/>
          <w:szCs w:val="20"/>
        </w:rPr>
        <w:t xml:space="preserve"> (Cuadro 1</w:t>
      </w:r>
      <w:r w:rsidR="00220140">
        <w:rPr>
          <w:rFonts w:cs="Arial"/>
          <w:szCs w:val="20"/>
        </w:rPr>
        <w:t>6</w:t>
      </w:r>
      <w:r>
        <w:rPr>
          <w:rFonts w:cs="Arial"/>
          <w:szCs w:val="20"/>
        </w:rPr>
        <w:t>)</w:t>
      </w:r>
      <w:r w:rsidRPr="00DB3220">
        <w:rPr>
          <w:rFonts w:cs="Arial"/>
          <w:szCs w:val="20"/>
        </w:rPr>
        <w:t>:</w:t>
      </w:r>
    </w:p>
    <w:p w:rsidR="00F127B5" w:rsidRDefault="00333289" w:rsidP="008C0E62">
      <w:pPr>
        <w:pStyle w:val="Tablas"/>
        <w:spacing w:after="120"/>
      </w:pPr>
      <w:r>
        <w:t>Cuadro 1</w:t>
      </w:r>
      <w:r w:rsidR="00220140">
        <w:t>6.</w:t>
      </w:r>
    </w:p>
    <w:tbl>
      <w:tblPr>
        <w:tblW w:w="4240" w:type="dxa"/>
        <w:jc w:val="center"/>
        <w:tblCellMar>
          <w:left w:w="70" w:type="dxa"/>
          <w:right w:w="70" w:type="dxa"/>
        </w:tblCellMar>
        <w:tblLook w:val="04A0" w:firstRow="1" w:lastRow="0" w:firstColumn="1" w:lastColumn="0" w:noHBand="0" w:noVBand="1"/>
      </w:tblPr>
      <w:tblGrid>
        <w:gridCol w:w="1340"/>
        <w:gridCol w:w="1432"/>
        <w:gridCol w:w="1468"/>
      </w:tblGrid>
      <w:tr w:rsidR="00C33E19" w:rsidRPr="00FB735E" w:rsidTr="000249CC">
        <w:trPr>
          <w:trHeight w:val="300"/>
          <w:jc w:val="center"/>
        </w:trPr>
        <w:tc>
          <w:tcPr>
            <w:tcW w:w="4240"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C33E19" w:rsidRPr="00FB735E" w:rsidRDefault="0068000C" w:rsidP="009952B2">
            <w:pPr>
              <w:spacing w:before="0" w:after="0"/>
              <w:jc w:val="center"/>
              <w:rPr>
                <w:rFonts w:cs="Arial"/>
                <w:b/>
                <w:bCs/>
                <w:color w:val="000000"/>
                <w:sz w:val="18"/>
                <w:szCs w:val="18"/>
                <w:lang w:val="es-MX" w:eastAsia="es-MX"/>
              </w:rPr>
            </w:pPr>
            <w:r w:rsidRPr="00FB735E">
              <w:rPr>
                <w:rFonts w:cs="Arial"/>
                <w:b/>
                <w:bCs/>
                <w:color w:val="000000"/>
                <w:sz w:val="18"/>
                <w:szCs w:val="18"/>
                <w:lang w:eastAsia="es-MX"/>
              </w:rPr>
              <w:t>COMERCIO Y SERVICIO C</w:t>
            </w:r>
            <w:r w:rsidR="009952B2" w:rsidRPr="00FB735E">
              <w:rPr>
                <w:rFonts w:cs="Arial"/>
                <w:b/>
                <w:bCs/>
                <w:color w:val="000000"/>
                <w:sz w:val="18"/>
                <w:szCs w:val="18"/>
                <w:lang w:eastAsia="es-MX"/>
              </w:rPr>
              <w:t>D</w:t>
            </w:r>
            <w:r w:rsidRPr="00FB735E">
              <w:rPr>
                <w:rFonts w:cs="Arial"/>
                <w:b/>
                <w:bCs/>
                <w:color w:val="000000"/>
                <w:sz w:val="18"/>
                <w:szCs w:val="18"/>
                <w:lang w:eastAsia="es-MX"/>
              </w:rPr>
              <w:t>/SD</w:t>
            </w:r>
            <w:r w:rsidR="00C33E19" w:rsidRPr="00FB735E">
              <w:rPr>
                <w:rFonts w:cs="Arial"/>
                <w:b/>
                <w:bCs/>
                <w:color w:val="000000"/>
                <w:sz w:val="18"/>
                <w:szCs w:val="18"/>
                <w:lang w:eastAsia="es-MX"/>
              </w:rPr>
              <w:t>3</w:t>
            </w:r>
          </w:p>
        </w:tc>
      </w:tr>
      <w:tr w:rsidR="00C33E19" w:rsidRPr="00FB735E" w:rsidTr="00585C77">
        <w:trPr>
          <w:trHeight w:val="300"/>
          <w:jc w:val="center"/>
        </w:trPr>
        <w:tc>
          <w:tcPr>
            <w:tcW w:w="4240"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ZONA</w:t>
            </w:r>
          </w:p>
        </w:tc>
      </w:tr>
      <w:tr w:rsidR="00C33E19" w:rsidRPr="00FB735E" w:rsidTr="00585C77">
        <w:trPr>
          <w:trHeight w:val="300"/>
          <w:jc w:val="center"/>
        </w:trPr>
        <w:tc>
          <w:tcPr>
            <w:tcW w:w="1340"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center"/>
              <w:rPr>
                <w:rFonts w:cs="Arial"/>
                <w:b/>
                <w:bCs/>
                <w:color w:val="000000"/>
                <w:sz w:val="18"/>
                <w:szCs w:val="18"/>
                <w:lang w:val="es-MX" w:eastAsia="es-MX"/>
              </w:rPr>
            </w:pPr>
            <w:r w:rsidRPr="00FB735E">
              <w:rPr>
                <w:rFonts w:cs="Arial"/>
                <w:b/>
                <w:bCs/>
                <w:color w:val="000000"/>
                <w:sz w:val="18"/>
                <w:szCs w:val="18"/>
                <w:lang w:eastAsia="es-MX"/>
              </w:rPr>
              <w:t xml:space="preserve">CONTROL DE LA </w:t>
            </w:r>
            <w:r w:rsidRPr="00FB735E">
              <w:rPr>
                <w:rFonts w:cs="Arial"/>
                <w:b/>
                <w:bCs/>
                <w:color w:val="000000"/>
                <w:sz w:val="18"/>
                <w:szCs w:val="18"/>
                <w:lang w:eastAsia="es-MX"/>
              </w:rPr>
              <w:lastRenderedPageBreak/>
              <w:t>EDIFICACIÓN</w:t>
            </w:r>
          </w:p>
        </w:tc>
        <w:tc>
          <w:tcPr>
            <w:tcW w:w="1432"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lastRenderedPageBreak/>
              <w:t> </w:t>
            </w: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C33E19" w:rsidRPr="00FB735E" w:rsidRDefault="00C33E19" w:rsidP="009952B2">
            <w:pPr>
              <w:spacing w:before="0" w:after="0"/>
              <w:jc w:val="center"/>
              <w:rPr>
                <w:rFonts w:cs="Arial"/>
                <w:color w:val="000000"/>
                <w:sz w:val="18"/>
                <w:szCs w:val="18"/>
                <w:lang w:val="es-MX" w:eastAsia="es-MX"/>
              </w:rPr>
            </w:pPr>
            <w:r w:rsidRPr="00FB735E">
              <w:rPr>
                <w:rFonts w:cs="Arial"/>
                <w:color w:val="000000"/>
                <w:sz w:val="18"/>
                <w:szCs w:val="18"/>
                <w:lang w:eastAsia="es-MX"/>
              </w:rPr>
              <w:t>1</w:t>
            </w:r>
            <w:r w:rsidR="009952B2" w:rsidRPr="00FB735E">
              <w:rPr>
                <w:rFonts w:cs="Arial"/>
                <w:color w:val="000000"/>
                <w:sz w:val="18"/>
                <w:szCs w:val="18"/>
                <w:lang w:eastAsia="es-MX"/>
              </w:rPr>
              <w:t>2</w:t>
            </w:r>
          </w:p>
        </w:tc>
      </w:tr>
      <w:tr w:rsidR="00C33E19" w:rsidRPr="00FB735E" w:rsidTr="00585C77">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9952B2" w:rsidP="00C33E19">
            <w:pPr>
              <w:spacing w:before="0" w:after="0"/>
              <w:jc w:val="center"/>
              <w:rPr>
                <w:rFonts w:cs="Arial"/>
                <w:color w:val="000000"/>
                <w:sz w:val="18"/>
                <w:szCs w:val="18"/>
                <w:lang w:val="es-MX" w:eastAsia="es-MX"/>
              </w:rPr>
            </w:pPr>
            <w:r w:rsidRPr="00FB735E">
              <w:rPr>
                <w:rFonts w:cs="Arial"/>
                <w:color w:val="000000"/>
                <w:sz w:val="18"/>
                <w:szCs w:val="18"/>
                <w:lang w:eastAsia="es-MX"/>
              </w:rPr>
              <w:t>42</w:t>
            </w:r>
            <w:r w:rsidR="00C33E19" w:rsidRPr="00FB735E">
              <w:rPr>
                <w:rFonts w:cs="Arial"/>
                <w:color w:val="000000"/>
                <w:sz w:val="18"/>
                <w:szCs w:val="18"/>
                <w:lang w:eastAsia="es-MX"/>
              </w:rPr>
              <w:t xml:space="preserve">0 </w:t>
            </w:r>
            <w:r w:rsidR="003A3E3D" w:rsidRPr="00FB735E">
              <w:rPr>
                <w:rFonts w:cs="Arial"/>
                <w:color w:val="000000"/>
                <w:sz w:val="18"/>
                <w:szCs w:val="18"/>
                <w:lang w:eastAsia="es-MX"/>
              </w:rPr>
              <w:t>m</w:t>
            </w:r>
            <w:r w:rsidR="003A3E3D" w:rsidRPr="00FB735E">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C33E19" w:rsidRPr="00FB735E" w:rsidRDefault="00C33E19" w:rsidP="009952B2">
            <w:pPr>
              <w:spacing w:before="0" w:after="0"/>
              <w:jc w:val="center"/>
              <w:rPr>
                <w:rFonts w:cs="Arial"/>
                <w:color w:val="000000"/>
                <w:sz w:val="18"/>
                <w:szCs w:val="18"/>
                <w:lang w:val="es-MX" w:eastAsia="es-MX"/>
              </w:rPr>
            </w:pPr>
            <w:r w:rsidRPr="00FB735E">
              <w:rPr>
                <w:rFonts w:cs="Arial"/>
                <w:color w:val="000000"/>
                <w:sz w:val="18"/>
                <w:szCs w:val="18"/>
                <w:lang w:eastAsia="es-MX"/>
              </w:rPr>
              <w:t>1</w:t>
            </w:r>
            <w:r w:rsidR="009952B2" w:rsidRPr="00FB735E">
              <w:rPr>
                <w:rFonts w:cs="Arial"/>
                <w:color w:val="000000"/>
                <w:sz w:val="18"/>
                <w:szCs w:val="18"/>
                <w:lang w:eastAsia="es-MX"/>
              </w:rPr>
              <w:t>2</w:t>
            </w:r>
            <w:r w:rsidRPr="00FB735E">
              <w:rPr>
                <w:rFonts w:cs="Arial"/>
                <w:color w:val="000000"/>
                <w:sz w:val="18"/>
                <w:szCs w:val="18"/>
                <w:lang w:eastAsia="es-MX"/>
              </w:rPr>
              <w:t xml:space="preserve"> m</w:t>
            </w:r>
          </w:p>
        </w:tc>
      </w:tr>
      <w:tr w:rsidR="00C33E19" w:rsidRPr="00FB735E" w:rsidTr="00585C77">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 </w:t>
            </w: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C33E19" w:rsidRPr="00FB735E" w:rsidRDefault="00C33E19" w:rsidP="00C33E19">
            <w:pPr>
              <w:spacing w:before="0" w:after="0"/>
              <w:jc w:val="left"/>
              <w:rPr>
                <w:rFonts w:cs="Arial"/>
                <w:color w:val="000000"/>
                <w:sz w:val="18"/>
                <w:szCs w:val="18"/>
                <w:lang w:val="es-MX" w:eastAsia="es-MX"/>
              </w:rPr>
            </w:pPr>
          </w:p>
        </w:tc>
      </w:tr>
      <w:tr w:rsidR="00C33E19" w:rsidRPr="00FB735E" w:rsidTr="00585C77">
        <w:trPr>
          <w:trHeight w:val="300"/>
          <w:jc w:val="center"/>
        </w:trPr>
        <w:tc>
          <w:tcPr>
            <w:tcW w:w="1340"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center"/>
              <w:rPr>
                <w:rFonts w:cs="Arial"/>
                <w:b/>
                <w:bCs/>
                <w:color w:val="000000"/>
                <w:sz w:val="18"/>
                <w:szCs w:val="18"/>
                <w:lang w:val="es-MX" w:eastAsia="es-MX"/>
              </w:rPr>
            </w:pPr>
            <w:r w:rsidRPr="00FB735E">
              <w:rPr>
                <w:rFonts w:cs="Arial"/>
                <w:b/>
                <w:bCs/>
                <w:color w:val="000000"/>
                <w:sz w:val="18"/>
                <w:szCs w:val="18"/>
                <w:lang w:eastAsia="es-MX"/>
              </w:rPr>
              <w:t>CONTROL DE LA EDIFICACIÓN</w:t>
            </w: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0.7</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2.1</w:t>
            </w:r>
          </w:p>
        </w:tc>
      </w:tr>
      <w:tr w:rsidR="00C33E19" w:rsidRPr="00FB735E" w:rsidTr="00585C77">
        <w:trPr>
          <w:trHeight w:val="78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(a)</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RESULTANTE DE C.O.S. Y C.U.S</w:t>
            </w:r>
          </w:p>
        </w:tc>
      </w:tr>
      <w:tr w:rsidR="00C33E19" w:rsidRPr="00FB735E" w:rsidTr="00585C77">
        <w:trPr>
          <w:trHeight w:val="975"/>
          <w:jc w:val="center"/>
        </w:trPr>
        <w:tc>
          <w:tcPr>
            <w:tcW w:w="1340"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30%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RESTRICCIÓN:      F= 5 m</w:t>
            </w:r>
            <w:r w:rsidR="009952B2" w:rsidRPr="00FB735E">
              <w:rPr>
                <w:rFonts w:cs="Arial"/>
                <w:color w:val="000000"/>
                <w:sz w:val="18"/>
                <w:szCs w:val="18"/>
                <w:lang w:eastAsia="es-MX"/>
              </w:rPr>
              <w:t>*</w:t>
            </w:r>
            <w:r w:rsidRPr="00FB735E">
              <w:rPr>
                <w:rFonts w:cs="Arial"/>
                <w:color w:val="000000"/>
                <w:sz w:val="18"/>
                <w:szCs w:val="18"/>
                <w:lang w:eastAsia="es-MX"/>
              </w:rPr>
              <w:t xml:space="preserve">                       L= Sin Restricción                           P= 3 m</w:t>
            </w:r>
          </w:p>
        </w:tc>
      </w:tr>
      <w:tr w:rsidR="00C33E19" w:rsidRPr="00FB735E" w:rsidTr="00585C77">
        <w:trPr>
          <w:trHeight w:val="300"/>
          <w:jc w:val="center"/>
        </w:trPr>
        <w:tc>
          <w:tcPr>
            <w:tcW w:w="1340"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C33E19" w:rsidRPr="00FB735E" w:rsidRDefault="00C33E19" w:rsidP="00C33E19">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C33E19" w:rsidRPr="00FB735E" w:rsidRDefault="00C33E19" w:rsidP="00C33E19">
            <w:pPr>
              <w:spacing w:before="0" w:after="0"/>
              <w:jc w:val="center"/>
              <w:rPr>
                <w:rFonts w:cs="Arial"/>
                <w:color w:val="000000"/>
                <w:sz w:val="18"/>
                <w:szCs w:val="18"/>
                <w:lang w:val="es-MX" w:eastAsia="es-MX"/>
              </w:rPr>
            </w:pPr>
            <w:r w:rsidRPr="00FB735E">
              <w:rPr>
                <w:rFonts w:cs="Arial"/>
                <w:color w:val="000000"/>
                <w:sz w:val="18"/>
                <w:szCs w:val="18"/>
                <w:lang w:eastAsia="es-MX"/>
              </w:rPr>
              <w:t>VARIA</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C33E19" w:rsidRPr="00FB735E" w:rsidRDefault="00C33E19" w:rsidP="00C33E19">
            <w:pPr>
              <w:spacing w:before="0" w:after="0"/>
              <w:jc w:val="left"/>
              <w:rPr>
                <w:rFonts w:cs="Arial"/>
                <w:color w:val="000000"/>
                <w:sz w:val="18"/>
                <w:szCs w:val="18"/>
                <w:lang w:val="es-MX" w:eastAsia="es-MX"/>
              </w:rPr>
            </w:pPr>
          </w:p>
        </w:tc>
      </w:tr>
    </w:tbl>
    <w:p w:rsidR="00E478EF" w:rsidRDefault="00E478EF" w:rsidP="00C33E19">
      <w:pPr>
        <w:spacing w:before="0" w:after="0"/>
        <w:jc w:val="center"/>
        <w:rPr>
          <w:rFonts w:cs="Arial"/>
          <w:sz w:val="18"/>
          <w:szCs w:val="18"/>
        </w:rPr>
      </w:pPr>
      <w:r>
        <w:rPr>
          <w:rFonts w:eastAsia="Calibri" w:cs="Arial"/>
          <w:sz w:val="18"/>
          <w:szCs w:val="18"/>
        </w:rPr>
        <w:t>* La restricción frontal se aplica a calle local, para los otros tipos de vialidad, ver el Capít</w:t>
      </w:r>
      <w:r w:rsidR="00E55F27">
        <w:rPr>
          <w:rFonts w:eastAsia="Calibri" w:cs="Arial"/>
          <w:sz w:val="18"/>
          <w:szCs w:val="18"/>
        </w:rPr>
        <w:t>ulo II del Título V del</w:t>
      </w:r>
      <w:r>
        <w:rPr>
          <w:rFonts w:eastAsia="Calibri" w:cs="Arial"/>
          <w:sz w:val="18"/>
          <w:szCs w:val="18"/>
        </w:rPr>
        <w:t xml:space="preserve"> Reglamento</w:t>
      </w:r>
      <w:r w:rsidR="00E55F27">
        <w:rPr>
          <w:rFonts w:eastAsia="Calibri" w:cs="Arial"/>
          <w:sz w:val="18"/>
          <w:szCs w:val="18"/>
        </w:rPr>
        <w:t xml:space="preserve"> Estatal de Zonificación</w:t>
      </w:r>
      <w:r>
        <w:rPr>
          <w:rFonts w:eastAsia="Calibri" w:cs="Arial"/>
          <w:sz w:val="18"/>
          <w:szCs w:val="18"/>
        </w:rPr>
        <w:t>.</w:t>
      </w:r>
    </w:p>
    <w:p w:rsidR="00D05AE9" w:rsidRPr="008C0E62" w:rsidRDefault="00E478EF" w:rsidP="008C0E62">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sidR="00372EFF">
        <w:rPr>
          <w:rFonts w:eastAsia="Calibri" w:cs="Arial"/>
          <w:szCs w:val="20"/>
        </w:rPr>
        <w:t>los siguientes cuadros:</w:t>
      </w:r>
    </w:p>
    <w:p w:rsidR="00E478EF" w:rsidRDefault="00F127B5" w:rsidP="008C0E62">
      <w:pPr>
        <w:pStyle w:val="Tablas"/>
        <w:spacing w:after="120"/>
      </w:pPr>
      <w:r>
        <w:t>Cuadro</w:t>
      </w:r>
      <w:r w:rsidR="00333289">
        <w:t xml:space="preserve"> 1</w:t>
      </w:r>
      <w:r w:rsidR="00220140">
        <w:t>7</w:t>
      </w:r>
      <w:r w:rsidR="00372EFF">
        <w:t>.</w:t>
      </w:r>
    </w:p>
    <w:tbl>
      <w:tblPr>
        <w:tblStyle w:val="Listaclara-nfasis2"/>
        <w:tblW w:w="9606" w:type="dxa"/>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894"/>
        <w:gridCol w:w="1316"/>
        <w:gridCol w:w="4135"/>
        <w:gridCol w:w="1416"/>
        <w:gridCol w:w="1845"/>
      </w:tblGrid>
      <w:tr w:rsidR="003D282F" w:rsidRPr="00FB735E" w:rsidTr="00D55F02">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894" w:type="dxa"/>
            <w:tcBorders>
              <w:top w:val="single" w:sz="12" w:space="0" w:color="C0504D" w:themeColor="accent2"/>
              <w:left w:val="single" w:sz="12" w:space="0" w:color="C0504D" w:themeColor="accent2"/>
              <w:bottom w:val="single" w:sz="8" w:space="0" w:color="D99594" w:themeColor="accent2" w:themeTint="99"/>
              <w:right w:val="single" w:sz="8" w:space="0" w:color="D99594" w:themeColor="accent2" w:themeTint="99"/>
            </w:tcBorders>
            <w:vAlign w:val="center"/>
            <w:hideMark/>
          </w:tcPr>
          <w:p w:rsidR="003D282F" w:rsidRPr="00FB735E" w:rsidRDefault="003D282F" w:rsidP="00E80EB5">
            <w:pPr>
              <w:spacing w:before="0" w:after="0"/>
              <w:jc w:val="center"/>
              <w:rPr>
                <w:rFonts w:cs="Arial"/>
                <w:color w:val="000000"/>
                <w:sz w:val="18"/>
                <w:szCs w:val="18"/>
                <w:lang w:val="es-MX" w:eastAsia="es-MX"/>
              </w:rPr>
            </w:pPr>
            <w:r w:rsidRPr="00FB735E">
              <w:rPr>
                <w:rFonts w:cs="Arial"/>
                <w:color w:val="000000"/>
                <w:sz w:val="18"/>
                <w:szCs w:val="18"/>
                <w:lang w:val="es-MX" w:eastAsia="es-MX"/>
              </w:rPr>
              <w:t>CLAVE</w:t>
            </w:r>
          </w:p>
        </w:tc>
        <w:tc>
          <w:tcPr>
            <w:tcW w:w="1316" w:type="dxa"/>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3D282F" w:rsidRPr="00FB735E" w:rsidRDefault="003D282F" w:rsidP="00E80EB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ZONA</w:t>
            </w:r>
          </w:p>
        </w:tc>
        <w:tc>
          <w:tcPr>
            <w:tcW w:w="4135" w:type="dxa"/>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3D282F" w:rsidRPr="00FB735E" w:rsidRDefault="003D282F" w:rsidP="00E80EB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ACTIVIDADES O GIROS DE USO PREDOMINANTE</w:t>
            </w:r>
          </w:p>
        </w:tc>
        <w:tc>
          <w:tcPr>
            <w:tcW w:w="1416" w:type="dxa"/>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3D282F" w:rsidRPr="00FB735E" w:rsidRDefault="003D282F" w:rsidP="00E80EB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CATEGORIA</w:t>
            </w:r>
          </w:p>
        </w:tc>
        <w:tc>
          <w:tcPr>
            <w:tcW w:w="1845" w:type="dxa"/>
            <w:tcBorders>
              <w:top w:val="single" w:sz="12" w:space="0" w:color="C0504D" w:themeColor="accent2"/>
              <w:left w:val="single" w:sz="8" w:space="0" w:color="D99594" w:themeColor="accent2" w:themeTint="99"/>
              <w:bottom w:val="single" w:sz="8" w:space="0" w:color="D99594" w:themeColor="accent2" w:themeTint="99"/>
              <w:right w:val="single" w:sz="12" w:space="0" w:color="C0504D" w:themeColor="accent2"/>
            </w:tcBorders>
            <w:vAlign w:val="center"/>
            <w:hideMark/>
          </w:tcPr>
          <w:p w:rsidR="003D282F" w:rsidRPr="00FB735E" w:rsidRDefault="003D282F" w:rsidP="00E80EB5">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USOS Y DESTINOS PERMITIDOS</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94" w:type="dxa"/>
            <w:vMerge w:val="restart"/>
            <w:tcBorders>
              <w:top w:val="single" w:sz="8" w:space="0" w:color="D99594" w:themeColor="accent2" w:themeTint="99"/>
              <w:left w:val="single" w:sz="12" w:space="0" w:color="C0504D" w:themeColor="accent2"/>
              <w:bottom w:val="none" w:sz="0" w:space="0" w:color="auto"/>
            </w:tcBorders>
            <w:vAlign w:val="center"/>
            <w:hideMark/>
          </w:tcPr>
          <w:p w:rsidR="003D282F" w:rsidRPr="00FB735E" w:rsidRDefault="003D282F" w:rsidP="00E80EB5">
            <w:pPr>
              <w:spacing w:before="0" w:after="0"/>
              <w:jc w:val="center"/>
              <w:rPr>
                <w:rFonts w:cs="Arial"/>
                <w:color w:val="000000"/>
                <w:sz w:val="18"/>
                <w:szCs w:val="18"/>
                <w:lang w:val="es-MX" w:eastAsia="es-MX"/>
              </w:rPr>
            </w:pPr>
            <w:r w:rsidRPr="00FB735E">
              <w:rPr>
                <w:rFonts w:cs="Arial"/>
                <w:color w:val="000000"/>
                <w:sz w:val="18"/>
                <w:szCs w:val="18"/>
                <w:lang w:val="es-MX" w:eastAsia="es-MX"/>
              </w:rPr>
              <w:t>CD</w:t>
            </w:r>
          </w:p>
        </w:tc>
        <w:tc>
          <w:tcPr>
            <w:tcW w:w="1316" w:type="dxa"/>
            <w:vMerge w:val="restart"/>
            <w:tcBorders>
              <w:top w:val="single" w:sz="8" w:space="0" w:color="D99594" w:themeColor="accent2" w:themeTint="99"/>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COMERCIO DISTRITAL</w:t>
            </w:r>
          </w:p>
        </w:tc>
        <w:tc>
          <w:tcPr>
            <w:tcW w:w="4135" w:type="dxa"/>
            <w:tcBorders>
              <w:top w:val="single" w:sz="8" w:space="0" w:color="D99594" w:themeColor="accent2" w:themeTint="99"/>
              <w:bottom w:val="nil"/>
            </w:tcBorders>
            <w:noWrap/>
            <w:vAlign w:val="center"/>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Accesorios de seguridad industrial y doméstica.</w:t>
            </w:r>
          </w:p>
        </w:tc>
        <w:tc>
          <w:tcPr>
            <w:tcW w:w="1416" w:type="dxa"/>
            <w:tcBorders>
              <w:top w:val="single" w:sz="8" w:space="0" w:color="D99594" w:themeColor="accent2" w:themeTint="99"/>
            </w:tcBorders>
            <w:vAlign w:val="center"/>
            <w:hideMark/>
          </w:tcPr>
          <w:p w:rsidR="003D282F" w:rsidRPr="00FB735E" w:rsidRDefault="006458C4"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X</w:t>
            </w:r>
          </w:p>
        </w:tc>
        <w:tc>
          <w:tcPr>
            <w:tcW w:w="1845" w:type="dxa"/>
            <w:tcBorders>
              <w:top w:val="single" w:sz="8" w:space="0" w:color="D99594" w:themeColor="accent2" w:themeTint="99"/>
              <w:right w:val="single" w:sz="12" w:space="0" w:color="C0504D" w:themeColor="accent2"/>
            </w:tcBorders>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DISTRITAL</w:t>
            </w:r>
          </w:p>
        </w:tc>
      </w:tr>
      <w:tr w:rsidR="00CC786A" w:rsidRPr="00FB735E" w:rsidTr="00D55F02">
        <w:trPr>
          <w:trHeight w:val="300"/>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CC786A" w:rsidRPr="00FB735E" w:rsidRDefault="00CC786A" w:rsidP="003D282F">
            <w:pPr>
              <w:spacing w:before="0" w:after="0"/>
              <w:jc w:val="left"/>
              <w:rPr>
                <w:rFonts w:cs="Arial"/>
                <w:color w:val="000000"/>
                <w:sz w:val="18"/>
                <w:szCs w:val="18"/>
                <w:lang w:val="es-MX" w:eastAsia="es-MX"/>
              </w:rPr>
            </w:pPr>
          </w:p>
        </w:tc>
        <w:tc>
          <w:tcPr>
            <w:tcW w:w="1316" w:type="dxa"/>
            <w:vMerge/>
            <w:hideMark/>
          </w:tcPr>
          <w:p w:rsidR="00CC786A" w:rsidRPr="00FB735E" w:rsidRDefault="00CC786A"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CC786A" w:rsidRPr="00FB735E" w:rsidRDefault="00CC786A"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Acuarios.</w:t>
            </w:r>
          </w:p>
        </w:tc>
        <w:tc>
          <w:tcPr>
            <w:tcW w:w="1416" w:type="dxa"/>
            <w:vMerge w:val="restart"/>
            <w:vAlign w:val="center"/>
            <w:hideMark/>
          </w:tcPr>
          <w:p w:rsidR="00CC786A" w:rsidRPr="00FB735E" w:rsidRDefault="00CC786A"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vMerge w:val="restart"/>
            <w:tcBorders>
              <w:right w:val="single" w:sz="12" w:space="0" w:color="C0504D" w:themeColor="accent2"/>
            </w:tcBorders>
            <w:vAlign w:val="center"/>
            <w:hideMark/>
          </w:tcPr>
          <w:p w:rsidR="00CC786A" w:rsidRPr="00FB735E" w:rsidRDefault="00CC786A" w:rsidP="00CC786A">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VECINAL.</w:t>
            </w:r>
          </w:p>
        </w:tc>
      </w:tr>
      <w:tr w:rsidR="00CC786A" w:rsidRPr="00FB735E" w:rsidTr="00D55F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CC786A" w:rsidRPr="00FB735E" w:rsidRDefault="00CC786A" w:rsidP="003D282F">
            <w:pPr>
              <w:spacing w:before="0" w:after="0"/>
              <w:jc w:val="left"/>
              <w:rPr>
                <w:rFonts w:cs="Arial"/>
                <w:color w:val="000000"/>
                <w:sz w:val="18"/>
                <w:szCs w:val="18"/>
                <w:lang w:val="es-MX" w:eastAsia="es-MX"/>
              </w:rPr>
            </w:pPr>
          </w:p>
        </w:tc>
        <w:tc>
          <w:tcPr>
            <w:tcW w:w="1316" w:type="dxa"/>
            <w:vMerge/>
            <w:hideMark/>
          </w:tcPr>
          <w:p w:rsidR="00CC786A" w:rsidRPr="00FB735E" w:rsidRDefault="00CC786A"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CC786A" w:rsidRPr="00FB735E" w:rsidRDefault="00CC786A"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Agencia de autos.</w:t>
            </w:r>
          </w:p>
        </w:tc>
        <w:tc>
          <w:tcPr>
            <w:tcW w:w="1416" w:type="dxa"/>
            <w:vMerge/>
            <w:vAlign w:val="center"/>
            <w:hideMark/>
          </w:tcPr>
          <w:p w:rsidR="00CC786A" w:rsidRPr="00FB735E" w:rsidRDefault="00CC786A"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845" w:type="dxa"/>
            <w:vMerge/>
            <w:tcBorders>
              <w:right w:val="single" w:sz="12" w:space="0" w:color="C0504D" w:themeColor="accent2"/>
            </w:tcBorders>
            <w:hideMark/>
          </w:tcPr>
          <w:p w:rsidR="00CC786A" w:rsidRPr="00FB735E" w:rsidRDefault="00CC786A" w:rsidP="003D282F">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3D282F" w:rsidRPr="00FB735E" w:rsidTr="00D55F02">
        <w:trPr>
          <w:trHeight w:val="337"/>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Alfombras.</w:t>
            </w:r>
          </w:p>
        </w:tc>
        <w:tc>
          <w:tcPr>
            <w:tcW w:w="1416" w:type="dxa"/>
            <w:tcBorders>
              <w:top w:val="single" w:sz="8" w:space="0" w:color="C0504D" w:themeColor="accent2"/>
            </w:tcBorders>
            <w:vAlign w:val="center"/>
            <w:hideMark/>
          </w:tcPr>
          <w:p w:rsidR="003D282F" w:rsidRPr="00FB735E" w:rsidRDefault="003D282F"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top w:val="single" w:sz="8" w:space="0" w:color="C0504D" w:themeColor="accent2"/>
              <w:right w:val="single" w:sz="12" w:space="0" w:color="C0504D" w:themeColor="accent2"/>
            </w:tcBorders>
            <w:hideMark/>
          </w:tcPr>
          <w:p w:rsidR="003D282F" w:rsidRPr="00FB735E" w:rsidRDefault="003D282F" w:rsidP="003D282F">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BARRIAL.</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Antigüedades.</w:t>
            </w:r>
          </w:p>
        </w:tc>
        <w:tc>
          <w:tcPr>
            <w:tcW w:w="1416" w:type="dxa"/>
            <w:tcBorders>
              <w:top w:val="none" w:sz="0" w:space="0" w:color="auto"/>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top w:val="none" w:sz="0" w:space="0" w:color="auto"/>
              <w:bottom w:val="none" w:sz="0" w:space="0" w:color="auto"/>
              <w:right w:val="single" w:sz="12" w:space="0" w:color="C0504D" w:themeColor="accent2"/>
            </w:tcBorders>
            <w:hideMark/>
          </w:tcPr>
          <w:p w:rsidR="003D282F" w:rsidRPr="00FB735E" w:rsidRDefault="003D282F" w:rsidP="003D282F">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VECINALES.</w:t>
            </w:r>
          </w:p>
        </w:tc>
      </w:tr>
      <w:tr w:rsidR="003D282F" w:rsidRPr="00FB735E" w:rsidTr="00D55F02">
        <w:trPr>
          <w:trHeight w:val="309"/>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Artesanías.</w:t>
            </w:r>
          </w:p>
        </w:tc>
        <w:tc>
          <w:tcPr>
            <w:tcW w:w="1416" w:type="dxa"/>
            <w:vAlign w:val="center"/>
            <w:hideMark/>
          </w:tcPr>
          <w:p w:rsidR="003D282F" w:rsidRPr="00FB735E" w:rsidRDefault="003D282F"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right w:val="single" w:sz="12" w:space="0" w:color="C0504D" w:themeColor="accent2"/>
            </w:tcBorders>
            <w:hideMark/>
          </w:tcPr>
          <w:p w:rsidR="003D282F" w:rsidRPr="00FB735E" w:rsidRDefault="003D282F" w:rsidP="003D282F">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BARRIALES.</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Artículos de dibujo.</w:t>
            </w:r>
          </w:p>
        </w:tc>
        <w:tc>
          <w:tcPr>
            <w:tcW w:w="1416" w:type="dxa"/>
            <w:tcBorders>
              <w:top w:val="none" w:sz="0" w:space="0" w:color="auto"/>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top w:val="none" w:sz="0" w:space="0" w:color="auto"/>
              <w:bottom w:val="none" w:sz="0" w:space="0" w:color="auto"/>
              <w:right w:val="single" w:sz="12" w:space="0" w:color="C0504D" w:themeColor="accent2"/>
            </w:tcBorders>
            <w:hideMark/>
          </w:tcPr>
          <w:p w:rsidR="003D282F" w:rsidRPr="00FB735E" w:rsidRDefault="003D282F" w:rsidP="003D282F">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DISTRITALES.</w:t>
            </w:r>
          </w:p>
        </w:tc>
      </w:tr>
      <w:tr w:rsidR="003D282F" w:rsidRPr="00FB735E" w:rsidTr="00D55F02">
        <w:trPr>
          <w:trHeight w:val="300"/>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Artículos de plástico y/o madera.</w:t>
            </w:r>
          </w:p>
        </w:tc>
        <w:tc>
          <w:tcPr>
            <w:tcW w:w="1416" w:type="dxa"/>
            <w:vAlign w:val="center"/>
            <w:hideMark/>
          </w:tcPr>
          <w:p w:rsidR="003D282F" w:rsidRPr="00FB735E" w:rsidRDefault="003D282F"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right w:val="single" w:sz="12" w:space="0" w:color="C0504D" w:themeColor="accent2"/>
            </w:tcBorders>
            <w:hideMark/>
          </w:tcPr>
          <w:p w:rsidR="003D282F" w:rsidRPr="00FB735E" w:rsidRDefault="003D282F" w:rsidP="003D282F">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EQUIPAMIENTO BARRIAL.</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Artículos para decoración.</w:t>
            </w:r>
          </w:p>
        </w:tc>
        <w:tc>
          <w:tcPr>
            <w:tcW w:w="1416" w:type="dxa"/>
            <w:tcBorders>
              <w:top w:val="none" w:sz="0" w:space="0" w:color="auto"/>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top w:val="none" w:sz="0" w:space="0" w:color="auto"/>
              <w:bottom w:val="none" w:sz="0" w:space="0" w:color="auto"/>
              <w:right w:val="single" w:sz="12" w:space="0" w:color="C0504D" w:themeColor="accent2"/>
            </w:tcBorders>
            <w:hideMark/>
          </w:tcPr>
          <w:p w:rsidR="003D282F" w:rsidRPr="00FB735E" w:rsidRDefault="003D282F" w:rsidP="003D282F">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EQUIPAMIENTO DISTRITAL.</w:t>
            </w:r>
          </w:p>
        </w:tc>
      </w:tr>
      <w:tr w:rsidR="003D282F" w:rsidRPr="00FB735E" w:rsidTr="00D55F02">
        <w:trPr>
          <w:trHeight w:val="49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Artículos para manualidades</w:t>
            </w:r>
          </w:p>
        </w:tc>
        <w:tc>
          <w:tcPr>
            <w:tcW w:w="1416" w:type="dxa"/>
            <w:vAlign w:val="center"/>
            <w:hideMark/>
          </w:tcPr>
          <w:p w:rsidR="003D282F" w:rsidRPr="00FB735E" w:rsidRDefault="003D282F"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VECINALES.</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Azulejos y accesorios.</w:t>
            </w:r>
          </w:p>
        </w:tc>
        <w:tc>
          <w:tcPr>
            <w:tcW w:w="1416" w:type="dxa"/>
            <w:tcBorders>
              <w:top w:val="none" w:sz="0" w:space="0" w:color="auto"/>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top w:val="none" w:sz="0" w:space="0" w:color="auto"/>
              <w:bottom w:val="none" w:sz="0" w:space="0" w:color="auto"/>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BARRIALES.</w:t>
            </w:r>
          </w:p>
        </w:tc>
      </w:tr>
      <w:tr w:rsidR="003D282F" w:rsidRPr="00FB735E" w:rsidTr="00D55F02">
        <w:trPr>
          <w:trHeight w:val="124"/>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vAlign w:val="center"/>
            <w:hideMark/>
          </w:tcPr>
          <w:p w:rsidR="003D282F" w:rsidRPr="00FB735E" w:rsidRDefault="003D282F" w:rsidP="00E80EB5">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Básculas.</w:t>
            </w:r>
          </w:p>
        </w:tc>
        <w:tc>
          <w:tcPr>
            <w:tcW w:w="1416" w:type="dxa"/>
            <w:vAlign w:val="center"/>
            <w:hideMark/>
          </w:tcPr>
          <w:p w:rsidR="003D282F" w:rsidRPr="00FB735E" w:rsidRDefault="003D282F" w:rsidP="00E80EB5">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1845" w:type="dxa"/>
            <w:tcBorders>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DISTRITALES.</w:t>
            </w: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Boutique.</w:t>
            </w:r>
          </w:p>
        </w:tc>
        <w:tc>
          <w:tcPr>
            <w:tcW w:w="1416" w:type="dxa"/>
            <w:vMerge w:val="restart"/>
            <w:tcBorders>
              <w:top w:val="none" w:sz="0" w:space="0" w:color="auto"/>
              <w:bottom w:val="none" w:sz="0" w:space="0" w:color="auto"/>
            </w:tcBorders>
            <w:vAlign w:val="center"/>
            <w:hideMark/>
          </w:tcPr>
          <w:p w:rsidR="003D282F" w:rsidRPr="00FB735E" w:rsidRDefault="003D282F" w:rsidP="00E80EB5">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D</w:t>
            </w:r>
          </w:p>
        </w:tc>
        <w:tc>
          <w:tcPr>
            <w:tcW w:w="1845" w:type="dxa"/>
            <w:vMerge w:val="restart"/>
            <w:tcBorders>
              <w:top w:val="none" w:sz="0" w:space="0" w:color="auto"/>
              <w:bottom w:val="none" w:sz="0" w:space="0" w:color="auto"/>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MANUFACTURAS MENORES.</w:t>
            </w:r>
          </w:p>
        </w:tc>
      </w:tr>
      <w:tr w:rsidR="003D282F" w:rsidRPr="00FB735E" w:rsidTr="00D55F02">
        <w:trPr>
          <w:trHeight w:val="248"/>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Cafetería (con lectura a Internet)</w:t>
            </w:r>
          </w:p>
        </w:tc>
        <w:tc>
          <w:tcPr>
            <w:tcW w:w="14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845" w:type="dxa"/>
            <w:vMerge/>
            <w:tcBorders>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Cajas de cartón, materiales de empaque.</w:t>
            </w:r>
          </w:p>
        </w:tc>
        <w:tc>
          <w:tcPr>
            <w:tcW w:w="1416" w:type="dxa"/>
            <w:vMerge/>
            <w:tcBorders>
              <w:top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845" w:type="dxa"/>
            <w:vMerge/>
            <w:tcBorders>
              <w:top w:val="none" w:sz="0" w:space="0" w:color="auto"/>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3D282F" w:rsidRPr="00FB735E" w:rsidTr="00D55F02">
        <w:trPr>
          <w:trHeight w:val="184"/>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Compra venta de aparatos para sordera.</w:t>
            </w:r>
          </w:p>
        </w:tc>
        <w:tc>
          <w:tcPr>
            <w:tcW w:w="1416" w:type="dxa"/>
            <w:vMerge w:val="restart"/>
            <w:tcBorders>
              <w:right w:val="nil"/>
            </w:tcBorders>
            <w:hideMark/>
          </w:tcPr>
          <w:p w:rsidR="003D282F" w:rsidRPr="00FB735E" w:rsidRDefault="003D282F" w:rsidP="003D282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r w:rsidRPr="00FB735E">
              <w:rPr>
                <w:rFonts w:ascii="Calibri" w:hAnsi="Calibri"/>
                <w:color w:val="000000"/>
                <w:sz w:val="18"/>
                <w:szCs w:val="18"/>
                <w:lang w:val="es-MX" w:eastAsia="es-MX"/>
              </w:rPr>
              <w:t> </w:t>
            </w:r>
          </w:p>
        </w:tc>
        <w:tc>
          <w:tcPr>
            <w:tcW w:w="1845" w:type="dxa"/>
            <w:vMerge w:val="restart"/>
            <w:tcBorders>
              <w:left w:val="nil"/>
              <w:right w:val="single" w:sz="12" w:space="0" w:color="C0504D" w:themeColor="accent2"/>
            </w:tcBorders>
            <w:hideMark/>
          </w:tcPr>
          <w:p w:rsidR="003D282F" w:rsidRPr="00FB735E" w:rsidRDefault="003D282F" w:rsidP="003D282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r w:rsidRPr="00FB735E">
              <w:rPr>
                <w:rFonts w:ascii="Calibri" w:hAnsi="Calibri"/>
                <w:color w:val="000000"/>
                <w:sz w:val="18"/>
                <w:szCs w:val="18"/>
                <w:lang w:val="es-MX" w:eastAsia="es-MX"/>
              </w:rPr>
              <w:t> </w:t>
            </w:r>
          </w:p>
        </w:tc>
      </w:tr>
      <w:tr w:rsidR="003D282F" w:rsidRPr="00FB735E" w:rsidTr="00FB735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Compraventa de colorantes para curtiduría.</w:t>
            </w:r>
          </w:p>
        </w:tc>
        <w:tc>
          <w:tcPr>
            <w:tcW w:w="1416" w:type="dxa"/>
            <w:vMerge/>
            <w:tcBorders>
              <w:top w:val="none" w:sz="0" w:space="0" w:color="auto"/>
              <w:bottom w:val="none" w:sz="0" w:space="0" w:color="auto"/>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one" w:sz="0" w:space="0" w:color="auto"/>
              <w:left w:val="nil"/>
              <w:bottom w:val="none" w:sz="0" w:space="0" w:color="auto"/>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FB735E">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Cristalería.</w:t>
            </w:r>
          </w:p>
        </w:tc>
        <w:tc>
          <w:tcPr>
            <w:tcW w:w="1416" w:type="dxa"/>
            <w:vMerge/>
            <w:tcBorders>
              <w:bottom w:val="single" w:sz="8" w:space="0" w:color="C0504D" w:themeColor="accent2"/>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left w:val="nil"/>
              <w:bottom w:val="single" w:sz="8" w:space="0" w:color="C0504D" w:themeColor="accent2"/>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FB73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Disqueras.</w:t>
            </w:r>
          </w:p>
        </w:tc>
        <w:tc>
          <w:tcPr>
            <w:tcW w:w="1416" w:type="dxa"/>
            <w:vMerge/>
            <w:tcBorders>
              <w:top w:val="none" w:sz="0" w:space="0" w:color="auto"/>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one" w:sz="0" w:space="0" w:color="auto"/>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Droguería, hierbería y homeopática.</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Equipos hidráulicos.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Equipos y accesorios de computación.</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Ferretería de artículos especializados.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Herrajes en general.</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Joyería y bisutería.</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Librería.</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Materiales para la construcción en local cerrado.</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Mesas de billar, futbolitos y videojuegos (compraventa)</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Motocicletas.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Muebles.</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Pisos y cortinas.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Productos para repostería.</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Relojería.</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Supermercados.</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Tabaquería.</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Telefonía e implementos celulares.</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Tiendas departamentales.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Tinas de jacuzzi.</w:t>
            </w:r>
          </w:p>
        </w:tc>
        <w:tc>
          <w:tcPr>
            <w:tcW w:w="1416" w:type="dxa"/>
            <w:vMerge/>
            <w:tcBorders>
              <w:top w:val="nil"/>
              <w:bottom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4" w:type="dxa"/>
            <w:vMerge/>
            <w:tcBorders>
              <w:top w:val="none" w:sz="0" w:space="0" w:color="auto"/>
              <w:left w:val="single" w:sz="12" w:space="0" w:color="C0504D" w:themeColor="accent2"/>
              <w:bottom w:val="none" w:sz="0" w:space="0" w:color="auto"/>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tcBorders>
              <w:top w:val="none" w:sz="0" w:space="0" w:color="auto"/>
              <w:bottom w:val="none" w:sz="0" w:space="0" w:color="auto"/>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4135" w:type="dxa"/>
            <w:tcBorders>
              <w:top w:val="nil"/>
              <w:bottom w:val="nil"/>
            </w:tcBorders>
            <w:noWrap/>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Trofeos y reconocimientos de cristal, metálicos y similares.</w:t>
            </w:r>
          </w:p>
        </w:tc>
        <w:tc>
          <w:tcPr>
            <w:tcW w:w="1416" w:type="dxa"/>
            <w:vMerge/>
            <w:tcBorders>
              <w:top w:val="nil"/>
              <w:bottom w:val="nil"/>
              <w:right w:val="nil"/>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bottom w:val="nil"/>
              <w:right w:val="single" w:sz="12" w:space="0" w:color="C0504D" w:themeColor="accent2"/>
            </w:tcBorders>
            <w:hideMark/>
          </w:tcPr>
          <w:p w:rsidR="003D282F" w:rsidRPr="00FB735E" w:rsidRDefault="003D282F" w:rsidP="003D282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es-MX" w:eastAsia="es-MX"/>
              </w:rPr>
            </w:pPr>
          </w:p>
        </w:tc>
      </w:tr>
      <w:tr w:rsidR="003D282F" w:rsidRPr="00FB735E" w:rsidTr="00D55F02">
        <w:trPr>
          <w:trHeight w:val="300"/>
        </w:trPr>
        <w:tc>
          <w:tcPr>
            <w:cnfStyle w:val="001000000000" w:firstRow="0" w:lastRow="0" w:firstColumn="1" w:lastColumn="0" w:oddVBand="0" w:evenVBand="0" w:oddHBand="0" w:evenHBand="0" w:firstRowFirstColumn="0" w:firstRowLastColumn="0" w:lastRowFirstColumn="0" w:lastRowLastColumn="0"/>
            <w:tcW w:w="894" w:type="dxa"/>
            <w:vMerge/>
            <w:tcBorders>
              <w:left w:val="single" w:sz="12" w:space="0" w:color="C0504D" w:themeColor="accent2"/>
            </w:tcBorders>
            <w:hideMark/>
          </w:tcPr>
          <w:p w:rsidR="003D282F" w:rsidRPr="00FB735E" w:rsidRDefault="003D282F" w:rsidP="003D282F">
            <w:pPr>
              <w:spacing w:before="0" w:after="0"/>
              <w:jc w:val="left"/>
              <w:rPr>
                <w:rFonts w:cs="Arial"/>
                <w:color w:val="000000"/>
                <w:sz w:val="18"/>
                <w:szCs w:val="18"/>
                <w:lang w:val="es-MX" w:eastAsia="es-MX"/>
              </w:rPr>
            </w:pPr>
          </w:p>
        </w:tc>
        <w:tc>
          <w:tcPr>
            <w:tcW w:w="1316" w:type="dxa"/>
            <w:vMerge/>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4135" w:type="dxa"/>
            <w:tcBorders>
              <w:top w:val="nil"/>
            </w:tcBorders>
            <w:noWrap/>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olor w:val="000000"/>
                <w:sz w:val="18"/>
                <w:szCs w:val="18"/>
                <w:lang w:val="es-MX" w:eastAsia="es-MX"/>
              </w:rPr>
            </w:pPr>
            <w:r w:rsidRPr="00FB735E">
              <w:rPr>
                <w:rFonts w:ascii="Wingdings" w:hAnsi="Wingdings"/>
                <w:color w:val="000000"/>
                <w:sz w:val="18"/>
                <w:szCs w:val="18"/>
                <w:lang w:eastAsia="es-MX"/>
              </w:rPr>
              <w:t></w:t>
            </w:r>
            <w:r w:rsidRPr="00FB735E">
              <w:rPr>
                <w:rFonts w:ascii="Times New Roman" w:hAnsi="Times New Roman"/>
                <w:color w:val="000000"/>
                <w:sz w:val="18"/>
                <w:szCs w:val="18"/>
                <w:lang w:eastAsia="es-MX"/>
              </w:rPr>
              <w:t> </w:t>
            </w:r>
            <w:r w:rsidRPr="00FB735E">
              <w:rPr>
                <w:rFonts w:cs="Arial"/>
                <w:color w:val="000000"/>
                <w:sz w:val="18"/>
                <w:szCs w:val="18"/>
                <w:lang w:eastAsia="es-MX"/>
              </w:rPr>
              <w:t>Venta y renta de instrumentos médicos, ortopédicos, quirúrgicos y mobiliario hospitalario.</w:t>
            </w:r>
          </w:p>
        </w:tc>
        <w:tc>
          <w:tcPr>
            <w:tcW w:w="1416" w:type="dxa"/>
            <w:vMerge/>
            <w:tcBorders>
              <w:top w:val="nil"/>
              <w:right w:val="nil"/>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c>
          <w:tcPr>
            <w:tcW w:w="1845" w:type="dxa"/>
            <w:vMerge/>
            <w:tcBorders>
              <w:top w:val="nil"/>
              <w:left w:val="nil"/>
              <w:right w:val="single" w:sz="12" w:space="0" w:color="C0504D" w:themeColor="accent2"/>
            </w:tcBorders>
            <w:hideMark/>
          </w:tcPr>
          <w:p w:rsidR="003D282F" w:rsidRPr="00FB735E" w:rsidRDefault="003D282F" w:rsidP="003D282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lang w:val="es-MX" w:eastAsia="es-MX"/>
              </w:rPr>
            </w:pPr>
          </w:p>
        </w:tc>
      </w:tr>
      <w:tr w:rsidR="003D282F" w:rsidRPr="00FB735E" w:rsidTr="00585C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0" w:type="dxa"/>
            <w:gridSpan w:val="2"/>
            <w:tcBorders>
              <w:top w:val="none" w:sz="0" w:space="0" w:color="auto"/>
              <w:left w:val="single" w:sz="12" w:space="0" w:color="C0504D" w:themeColor="accent2"/>
              <w:bottom w:val="single" w:sz="12" w:space="0" w:color="C0504D" w:themeColor="accent2"/>
            </w:tcBorders>
            <w:hideMark/>
          </w:tcPr>
          <w:p w:rsidR="003D282F" w:rsidRPr="00FB735E" w:rsidRDefault="006458C4" w:rsidP="003D282F">
            <w:pPr>
              <w:spacing w:before="0" w:after="0"/>
              <w:jc w:val="center"/>
              <w:rPr>
                <w:rFonts w:cs="Arial"/>
                <w:color w:val="000000"/>
                <w:sz w:val="18"/>
                <w:szCs w:val="18"/>
                <w:lang w:val="es-MX" w:eastAsia="es-MX"/>
              </w:rPr>
            </w:pPr>
            <w:r w:rsidRPr="00FB735E">
              <w:rPr>
                <w:rFonts w:cs="Arial"/>
                <w:color w:val="000000"/>
                <w:sz w:val="18"/>
                <w:szCs w:val="18"/>
                <w:lang w:val="es-MX" w:eastAsia="es-MX"/>
              </w:rPr>
              <w:t>X</w:t>
            </w:r>
            <w:r w:rsidR="003D282F" w:rsidRPr="00FB735E">
              <w:rPr>
                <w:rFonts w:cs="Arial"/>
                <w:color w:val="000000"/>
                <w:sz w:val="18"/>
                <w:szCs w:val="18"/>
                <w:lang w:val="es-MX" w:eastAsia="es-MX"/>
              </w:rPr>
              <w:t xml:space="preserve"> Predominante</w:t>
            </w:r>
          </w:p>
        </w:tc>
        <w:tc>
          <w:tcPr>
            <w:tcW w:w="4135" w:type="dxa"/>
            <w:tcBorders>
              <w:top w:val="none" w:sz="0" w:space="0" w:color="auto"/>
              <w:bottom w:val="single" w:sz="12" w:space="0" w:color="C0504D" w:themeColor="accent2"/>
            </w:tcBorders>
            <w:hideMark/>
          </w:tcPr>
          <w:p w:rsidR="003D282F" w:rsidRPr="00FB735E" w:rsidRDefault="003D282F" w:rsidP="003D282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3261" w:type="dxa"/>
            <w:gridSpan w:val="2"/>
            <w:tcBorders>
              <w:top w:val="none" w:sz="0" w:space="0" w:color="auto"/>
              <w:bottom w:val="single" w:sz="12" w:space="0" w:color="C0504D" w:themeColor="accent2"/>
              <w:right w:val="single" w:sz="12" w:space="0" w:color="C0504D" w:themeColor="accent2"/>
            </w:tcBorders>
            <w:hideMark/>
          </w:tcPr>
          <w:p w:rsidR="003D282F" w:rsidRPr="00FB735E" w:rsidRDefault="003D282F" w:rsidP="003D282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E478EF" w:rsidRDefault="00333289" w:rsidP="008C0E62">
      <w:pPr>
        <w:pStyle w:val="Tablas"/>
        <w:spacing w:after="120"/>
      </w:pPr>
      <w:r>
        <w:t xml:space="preserve">Cuadro </w:t>
      </w:r>
      <w:r w:rsidR="00220140">
        <w:t>18</w:t>
      </w:r>
      <w:r w:rsidR="00372EFF">
        <w:t>.</w:t>
      </w:r>
    </w:p>
    <w:tbl>
      <w:tblPr>
        <w:tblStyle w:val="Listaclara-nfasis2"/>
        <w:tblW w:w="4945" w:type="pct"/>
        <w:tblBorders>
          <w:insideH w:val="single" w:sz="8" w:space="0" w:color="C0504D" w:themeColor="accent2"/>
          <w:insideV w:val="single" w:sz="8" w:space="0" w:color="C0504D" w:themeColor="accent2"/>
        </w:tblBorders>
        <w:tblLook w:val="04A0" w:firstRow="1" w:lastRow="0" w:firstColumn="1" w:lastColumn="0" w:noHBand="0" w:noVBand="1"/>
      </w:tblPr>
      <w:tblGrid>
        <w:gridCol w:w="1526"/>
        <w:gridCol w:w="1525"/>
        <w:gridCol w:w="932"/>
        <w:gridCol w:w="2346"/>
        <w:gridCol w:w="1435"/>
        <w:gridCol w:w="1842"/>
      </w:tblGrid>
      <w:tr w:rsidR="00210C44" w:rsidRPr="00FB735E" w:rsidTr="00FB735E">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794" w:type="pct"/>
            <w:tcBorders>
              <w:top w:val="single" w:sz="12" w:space="0" w:color="C0504D" w:themeColor="accent2"/>
              <w:left w:val="single" w:sz="12" w:space="0" w:color="C0504D" w:themeColor="accent2"/>
              <w:bottom w:val="single" w:sz="8" w:space="0" w:color="D99594" w:themeColor="accent2" w:themeTint="99"/>
              <w:right w:val="single" w:sz="8" w:space="0" w:color="D99594" w:themeColor="accent2" w:themeTint="99"/>
            </w:tcBorders>
            <w:vAlign w:val="center"/>
            <w:hideMark/>
          </w:tcPr>
          <w:p w:rsidR="00210C44" w:rsidRPr="00FB735E" w:rsidRDefault="00210C44" w:rsidP="00210C44">
            <w:pPr>
              <w:spacing w:before="0" w:after="0"/>
              <w:jc w:val="center"/>
              <w:rPr>
                <w:rFonts w:cs="Arial"/>
                <w:color w:val="000000"/>
                <w:sz w:val="18"/>
                <w:szCs w:val="18"/>
                <w:lang w:val="es-MX" w:eastAsia="es-MX"/>
              </w:rPr>
            </w:pPr>
            <w:r w:rsidRPr="00FB735E">
              <w:rPr>
                <w:rFonts w:cs="Arial"/>
                <w:color w:val="000000"/>
                <w:sz w:val="18"/>
                <w:szCs w:val="18"/>
                <w:lang w:val="es-MX" w:eastAsia="es-MX"/>
              </w:rPr>
              <w:t>CLAVE</w:t>
            </w:r>
          </w:p>
        </w:tc>
        <w:tc>
          <w:tcPr>
            <w:tcW w:w="794" w:type="pct"/>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210C44" w:rsidRPr="00FB735E" w:rsidRDefault="00210C44" w:rsidP="00210C4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ZONA</w:t>
            </w:r>
          </w:p>
        </w:tc>
        <w:tc>
          <w:tcPr>
            <w:tcW w:w="1705" w:type="pct"/>
            <w:gridSpan w:val="2"/>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210C44" w:rsidRPr="00FB735E" w:rsidRDefault="00210C44" w:rsidP="00210C4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ACTIVIDADES O GIROS DE USO PREDOMINANTE</w:t>
            </w:r>
          </w:p>
        </w:tc>
        <w:tc>
          <w:tcPr>
            <w:tcW w:w="747" w:type="pct"/>
            <w:tcBorders>
              <w:top w:val="single" w:sz="12" w:space="0" w:color="C0504D" w:themeColor="accent2"/>
              <w:left w:val="single" w:sz="8" w:space="0" w:color="D99594" w:themeColor="accent2" w:themeTint="99"/>
              <w:bottom w:val="single" w:sz="8" w:space="0" w:color="D99594" w:themeColor="accent2" w:themeTint="99"/>
              <w:right w:val="single" w:sz="8" w:space="0" w:color="D99594" w:themeColor="accent2" w:themeTint="99"/>
            </w:tcBorders>
            <w:vAlign w:val="center"/>
            <w:hideMark/>
          </w:tcPr>
          <w:p w:rsidR="00210C44" w:rsidRPr="00FB735E" w:rsidRDefault="00210C44" w:rsidP="00210C4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CATEGORÍA</w:t>
            </w:r>
          </w:p>
        </w:tc>
        <w:tc>
          <w:tcPr>
            <w:tcW w:w="959" w:type="pct"/>
            <w:tcBorders>
              <w:top w:val="single" w:sz="12" w:space="0" w:color="C0504D" w:themeColor="accent2"/>
              <w:left w:val="single" w:sz="8" w:space="0" w:color="D99594" w:themeColor="accent2" w:themeTint="99"/>
              <w:bottom w:val="single" w:sz="8" w:space="0" w:color="D99594" w:themeColor="accent2" w:themeTint="99"/>
              <w:right w:val="single" w:sz="12" w:space="0" w:color="C0504D" w:themeColor="accent2"/>
            </w:tcBorders>
            <w:vAlign w:val="center"/>
            <w:hideMark/>
          </w:tcPr>
          <w:p w:rsidR="00210C44" w:rsidRPr="00FB735E" w:rsidRDefault="00210C44" w:rsidP="00210C44">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USOS Y DESTINOS PERMITIDOS</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val="restart"/>
            <w:tcBorders>
              <w:top w:val="single" w:sz="8" w:space="0" w:color="D99594" w:themeColor="accent2" w:themeTint="99"/>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r w:rsidRPr="00FB735E">
              <w:rPr>
                <w:rFonts w:cs="Arial"/>
                <w:color w:val="000000"/>
                <w:sz w:val="18"/>
                <w:szCs w:val="18"/>
                <w:lang w:val="es-MX" w:eastAsia="es-MX"/>
              </w:rPr>
              <w:t>SD</w:t>
            </w:r>
          </w:p>
        </w:tc>
        <w:tc>
          <w:tcPr>
            <w:tcW w:w="794" w:type="pct"/>
            <w:vMerge w:val="restart"/>
            <w:tcBorders>
              <w:top w:val="single" w:sz="8" w:space="0" w:color="D99594" w:themeColor="accent2" w:themeTint="99"/>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SERVICIO DISTRITAL</w:t>
            </w:r>
          </w:p>
        </w:tc>
        <w:tc>
          <w:tcPr>
            <w:tcW w:w="1705" w:type="pct"/>
            <w:gridSpan w:val="2"/>
            <w:tcBorders>
              <w:top w:val="single" w:sz="8" w:space="0" w:color="D99594" w:themeColor="accent2" w:themeTint="99"/>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 incluyen los giros de servicios vecinales más los siguientes:</w:t>
            </w:r>
          </w:p>
        </w:tc>
        <w:tc>
          <w:tcPr>
            <w:tcW w:w="747" w:type="pct"/>
            <w:tcBorders>
              <w:top w:val="single" w:sz="8" w:space="0" w:color="D99594" w:themeColor="accent2" w:themeTint="99"/>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X</w:t>
            </w:r>
          </w:p>
        </w:tc>
        <w:tc>
          <w:tcPr>
            <w:tcW w:w="959" w:type="pct"/>
            <w:tcBorders>
              <w:top w:val="single" w:sz="8" w:space="0" w:color="D99594" w:themeColor="accent2" w:themeTint="99"/>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DISTRITALES.</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Adiestramiento de mascotas.</w:t>
            </w:r>
          </w:p>
        </w:tc>
        <w:tc>
          <w:tcPr>
            <w:tcW w:w="747" w:type="pct"/>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BARRIALES.</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Agencia de autos con taller.</w:t>
            </w:r>
          </w:p>
        </w:tc>
        <w:tc>
          <w:tcPr>
            <w:tcW w:w="747" w:type="pct"/>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SERVICIOS VECINALES.</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Agencias de autotransporte, viajes, publicidad.</w:t>
            </w:r>
          </w:p>
        </w:tc>
        <w:tc>
          <w:tcPr>
            <w:tcW w:w="747" w:type="pct"/>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VECINAL.</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Alquiler de lonas, toldos, cubiertas, sillas, mesas y similares.</w:t>
            </w:r>
          </w:p>
        </w:tc>
        <w:tc>
          <w:tcPr>
            <w:tcW w:w="747" w:type="pct"/>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BARRIAL.</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Armado y pegado de cajas de cartón.</w:t>
            </w:r>
          </w:p>
        </w:tc>
        <w:tc>
          <w:tcPr>
            <w:tcW w:w="747" w:type="pct"/>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COMERCIO DISTRITAL.</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Aseguradoras.</w:t>
            </w:r>
          </w:p>
        </w:tc>
        <w:tc>
          <w:tcPr>
            <w:tcW w:w="747" w:type="pct"/>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EQUIPAMIENTO BARRIAL.</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Bienes raíces.</w:t>
            </w:r>
          </w:p>
        </w:tc>
        <w:tc>
          <w:tcPr>
            <w:tcW w:w="747" w:type="pct"/>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EQUIPAMIENTO DISTRITAL.</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Billares.</w:t>
            </w:r>
          </w:p>
        </w:tc>
        <w:tc>
          <w:tcPr>
            <w:tcW w:w="747" w:type="pct"/>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VECINALES.</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Bodega de productos que no impliquen alto riesgo.</w:t>
            </w:r>
          </w:p>
        </w:tc>
        <w:tc>
          <w:tcPr>
            <w:tcW w:w="747" w:type="pct"/>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BARRIALES.</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Boliches.</w:t>
            </w:r>
          </w:p>
        </w:tc>
        <w:tc>
          <w:tcPr>
            <w:tcW w:w="747" w:type="pct"/>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O</w:t>
            </w:r>
          </w:p>
        </w:tc>
        <w:tc>
          <w:tcPr>
            <w:tcW w:w="959" w:type="pct"/>
            <w:tcBorders>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ESPACIOS VERDES, ABIERTOS Y RECREATIVOS DISTRITALES.</w:t>
            </w: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Bolsa de trabajo.</w:t>
            </w:r>
          </w:p>
        </w:tc>
        <w:tc>
          <w:tcPr>
            <w:tcW w:w="747" w:type="pct"/>
            <w:tcBorders>
              <w:bottom w:val="single" w:sz="8"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D</w:t>
            </w:r>
          </w:p>
        </w:tc>
        <w:tc>
          <w:tcPr>
            <w:tcW w:w="959" w:type="pct"/>
            <w:tcBorders>
              <w:bottom w:val="single" w:sz="8" w:space="0" w:color="C0504D" w:themeColor="accent2"/>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FB735E">
              <w:rPr>
                <w:rFonts w:cs="Arial"/>
                <w:color w:val="000000"/>
                <w:sz w:val="18"/>
                <w:szCs w:val="18"/>
                <w:lang w:val="es-MX" w:eastAsia="es-MX"/>
              </w:rPr>
              <w:t>MANUFACTURAS MENORES.</w:t>
            </w: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Casas de bolsa, cambio, decoración.</w:t>
            </w:r>
          </w:p>
        </w:tc>
        <w:tc>
          <w:tcPr>
            <w:tcW w:w="747" w:type="pct"/>
            <w:tcBorders>
              <w:bottom w:val="nil"/>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59" w:type="pct"/>
            <w:tcBorders>
              <w:bottom w:val="nil"/>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val="es-MX" w:eastAsia="es-MX"/>
              </w:rPr>
              <w:t></w:t>
            </w:r>
            <w:r w:rsidRPr="00FB735E">
              <w:rPr>
                <w:rFonts w:ascii="Times New Roman" w:hAnsi="Times New Roman"/>
                <w:color w:val="000000"/>
                <w:sz w:val="18"/>
                <w:szCs w:val="18"/>
                <w:lang w:val="es-MX" w:eastAsia="es-MX"/>
              </w:rPr>
              <w:t xml:space="preserve">  </w:t>
            </w:r>
            <w:r w:rsidRPr="00FB735E">
              <w:rPr>
                <w:rFonts w:cs="Arial"/>
                <w:color w:val="000000"/>
                <w:sz w:val="18"/>
                <w:szCs w:val="18"/>
                <w:lang w:val="es-MX" w:eastAsia="es-MX"/>
              </w:rPr>
              <w:t>Centros botaneros.</w:t>
            </w:r>
          </w:p>
        </w:tc>
        <w:tc>
          <w:tcPr>
            <w:tcW w:w="747" w:type="pct"/>
            <w:tcBorders>
              <w:top w:val="nil"/>
              <w:bottom w:val="nil"/>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59" w:type="pct"/>
            <w:tcBorders>
              <w:top w:val="nil"/>
              <w:bottom w:val="nil"/>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noWrap/>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Constructoras sin almacén.</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noWrap/>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Contadores.</w:t>
            </w:r>
          </w:p>
        </w:tc>
        <w:tc>
          <w:tcPr>
            <w:tcW w:w="747" w:type="pct"/>
            <w:tcBorders>
              <w:top w:val="nil"/>
              <w:bottom w:val="nil"/>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959" w:type="pct"/>
            <w:tcBorders>
              <w:top w:val="nil"/>
              <w:bottom w:val="nil"/>
              <w:right w:val="single" w:sz="12" w:space="0" w:color="C0504D" w:themeColor="accent2"/>
            </w:tcBorders>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noWrap/>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Contratistas.</w:t>
            </w:r>
          </w:p>
        </w:tc>
        <w:tc>
          <w:tcPr>
            <w:tcW w:w="747" w:type="pct"/>
            <w:tcBorders>
              <w:top w:val="nil"/>
              <w:bottom w:val="nil"/>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959" w:type="pct"/>
            <w:tcBorders>
              <w:top w:val="nil"/>
              <w:bottom w:val="nil"/>
              <w:right w:val="single" w:sz="12" w:space="0" w:color="C0504D" w:themeColor="accent2"/>
            </w:tcBorders>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noWrap/>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Despacho de oficinas privadas.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noWrap/>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Discotecas.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Diseño de anuncios a mano y por computadora.</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Distribución de agua.</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Elaboración de anuncios espectaculares.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Elaboración de marcos.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Estacionamientos públicos.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Estaciones de servicio de combustible.</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Finanzas y administración.</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Fumigaciones.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Funeraria.</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Grabaciones de audio y video.</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Investigaciones privadas.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Jarcería.</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Laboratorios de análisis clínicos, revelado fotográficos.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Laminado vehicular.</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Limpieza de alfombras, muebles y cortinas.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Mensajería y paquetería.</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Moldes para inyección de plástico.</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Mudanzas.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Notaría.</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Obradores.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Oficinas corporativas privadas.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Paletería.</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Protección y seguridad policíaca, personal y negocios.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Renta de maquinaria y equipo para la construcción.</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Renta de vehículos.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Reparación de aparatos frigoríficos, equipo médico, aire acondicionado, elevadores automotrices, equipo de sonido, muebles de oficina e industriales.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Restaurantes y bares.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Salas de baile.</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Salón de eventos.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Servicio de grúas.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Talabartería.</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Taller de herrería y/o elaboración de herrajes.</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Taller de trofeos y reconocimientos de cristal, metálicos y similares.</w:t>
            </w:r>
          </w:p>
        </w:tc>
        <w:tc>
          <w:tcPr>
            <w:tcW w:w="747" w:type="pct"/>
            <w:tcBorders>
              <w:top w:val="nil"/>
              <w:bottom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bottom w:val="nil"/>
            </w:tcBorders>
            <w:vAlign w:val="center"/>
            <w:hideMark/>
          </w:tcPr>
          <w:p w:rsidR="00210C44" w:rsidRPr="00FB735E" w:rsidRDefault="00210C44" w:rsidP="00210C44">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Talleres de impresión.</w:t>
            </w:r>
          </w:p>
        </w:tc>
        <w:tc>
          <w:tcPr>
            <w:tcW w:w="747" w:type="pct"/>
            <w:tcBorders>
              <w:top w:val="nil"/>
              <w:bottom w:val="nil"/>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bottom w:val="nil"/>
              <w:right w:val="single" w:sz="12" w:space="0" w:color="C0504D" w:themeColor="accent2"/>
            </w:tcBorders>
            <w:noWrap/>
            <w:vAlign w:val="center"/>
            <w:hideMark/>
          </w:tcPr>
          <w:p w:rsidR="00210C44" w:rsidRPr="00FB735E" w:rsidRDefault="00210C44" w:rsidP="00210C4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trHeight w:val="340"/>
        </w:trPr>
        <w:tc>
          <w:tcPr>
            <w:cnfStyle w:val="001000000000" w:firstRow="0" w:lastRow="0" w:firstColumn="1" w:lastColumn="0" w:oddVBand="0" w:evenVBand="0" w:oddHBand="0" w:evenHBand="0" w:firstRowFirstColumn="0" w:firstRowLastColumn="0" w:lastRowFirstColumn="0" w:lastRowLastColumn="0"/>
            <w:tcW w:w="794" w:type="pct"/>
            <w:vMerge/>
            <w:tcBorders>
              <w:left w:val="single" w:sz="12" w:space="0" w:color="C0504D" w:themeColor="accent2"/>
            </w:tcBorders>
            <w:vAlign w:val="center"/>
            <w:hideMark/>
          </w:tcPr>
          <w:p w:rsidR="00210C44" w:rsidRPr="00FB735E" w:rsidRDefault="00210C44" w:rsidP="00210C44">
            <w:pPr>
              <w:spacing w:before="0" w:after="0"/>
              <w:jc w:val="center"/>
              <w:rPr>
                <w:rFonts w:cs="Arial"/>
                <w:color w:val="000000"/>
                <w:sz w:val="18"/>
                <w:szCs w:val="18"/>
                <w:lang w:val="es-MX" w:eastAsia="es-MX"/>
              </w:rPr>
            </w:pPr>
          </w:p>
        </w:tc>
        <w:tc>
          <w:tcPr>
            <w:tcW w:w="794" w:type="pct"/>
            <w:vMerge/>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705" w:type="pct"/>
            <w:gridSpan w:val="2"/>
            <w:tcBorders>
              <w:top w:val="nil"/>
            </w:tcBorders>
            <w:vAlign w:val="center"/>
            <w:hideMark/>
          </w:tcPr>
          <w:p w:rsidR="00210C44" w:rsidRPr="00FB735E" w:rsidRDefault="00210C44" w:rsidP="00210C44">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Veterinaria</w:t>
            </w:r>
          </w:p>
        </w:tc>
        <w:tc>
          <w:tcPr>
            <w:tcW w:w="747" w:type="pct"/>
            <w:tcBorders>
              <w:top w:val="nil"/>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959" w:type="pct"/>
            <w:tcBorders>
              <w:top w:val="nil"/>
              <w:right w:val="single" w:sz="12" w:space="0" w:color="C0504D" w:themeColor="accent2"/>
            </w:tcBorders>
            <w:noWrap/>
            <w:vAlign w:val="center"/>
            <w:hideMark/>
          </w:tcPr>
          <w:p w:rsidR="00210C44" w:rsidRPr="00FB735E" w:rsidRDefault="00210C44" w:rsidP="00210C4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210C44" w:rsidRPr="00FB735E" w:rsidTr="00FB73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3" w:type="pct"/>
            <w:gridSpan w:val="3"/>
            <w:tcBorders>
              <w:left w:val="single" w:sz="12" w:space="0" w:color="C0504D" w:themeColor="accent2"/>
              <w:bottom w:val="single" w:sz="12" w:space="0" w:color="C0504D" w:themeColor="accent2"/>
            </w:tcBorders>
            <w:noWrap/>
            <w:hideMark/>
          </w:tcPr>
          <w:p w:rsidR="00210C44" w:rsidRPr="00FB735E" w:rsidRDefault="00210C44" w:rsidP="00D239D0">
            <w:pPr>
              <w:spacing w:before="0" w:after="0"/>
              <w:jc w:val="center"/>
              <w:rPr>
                <w:rFonts w:cs="Arial"/>
                <w:b w:val="0"/>
                <w:bCs w:val="0"/>
                <w:color w:val="000000"/>
                <w:sz w:val="18"/>
                <w:szCs w:val="18"/>
                <w:lang w:val="es-MX" w:eastAsia="es-MX"/>
              </w:rPr>
            </w:pPr>
            <w:r w:rsidRPr="00FB735E">
              <w:rPr>
                <w:rFonts w:cs="Arial"/>
                <w:color w:val="000000"/>
                <w:sz w:val="18"/>
                <w:szCs w:val="18"/>
                <w:lang w:val="es-MX" w:eastAsia="es-MX"/>
              </w:rPr>
              <w:t>X Predominante</w:t>
            </w:r>
          </w:p>
        </w:tc>
        <w:tc>
          <w:tcPr>
            <w:tcW w:w="1221" w:type="pct"/>
            <w:tcBorders>
              <w:bottom w:val="single" w:sz="12" w:space="0" w:color="C0504D" w:themeColor="accent2"/>
            </w:tcBorders>
          </w:tcPr>
          <w:p w:rsidR="00210C44" w:rsidRPr="00FB735E" w:rsidRDefault="00210C44" w:rsidP="00D239D0">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1707" w:type="pct"/>
            <w:gridSpan w:val="2"/>
            <w:tcBorders>
              <w:bottom w:val="single" w:sz="12" w:space="0" w:color="C0504D" w:themeColor="accent2"/>
              <w:right w:val="single" w:sz="12" w:space="0" w:color="C0504D" w:themeColor="accent2"/>
            </w:tcBorders>
            <w:noWrap/>
            <w:hideMark/>
          </w:tcPr>
          <w:p w:rsidR="00210C44" w:rsidRPr="00FB735E" w:rsidRDefault="00210C44" w:rsidP="00D239D0">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133BFD" w:rsidRDefault="00133BFD" w:rsidP="00210C44">
      <w:pPr>
        <w:pStyle w:val="Tablas"/>
        <w:spacing w:after="120"/>
        <w:jc w:val="both"/>
      </w:pPr>
    </w:p>
    <w:p w:rsidR="002232A7" w:rsidRPr="002232A7" w:rsidRDefault="00813F20" w:rsidP="002232A7">
      <w:pPr>
        <w:pStyle w:val="Ttulo5"/>
      </w:pPr>
      <w:bookmarkStart w:id="169" w:name="_Toc326232073"/>
      <w:r>
        <w:t xml:space="preserve">Zonas de </w:t>
      </w:r>
      <w:r w:rsidR="00775BA1">
        <w:t>c</w:t>
      </w:r>
      <w:r>
        <w:t xml:space="preserve">omercio y </w:t>
      </w:r>
      <w:r w:rsidR="00775BA1">
        <w:t>s</w:t>
      </w:r>
      <w:r>
        <w:t xml:space="preserve">ervicio </w:t>
      </w:r>
      <w:r w:rsidR="00775BA1">
        <w:t>c</w:t>
      </w:r>
      <w:r w:rsidR="006A20E8">
        <w:t>entr</w:t>
      </w:r>
      <w:r>
        <w:t>al</w:t>
      </w:r>
      <w:bookmarkEnd w:id="169"/>
    </w:p>
    <w:p w:rsidR="006A20E8" w:rsidRPr="00FB651A" w:rsidRDefault="006A20E8" w:rsidP="006A20E8">
      <w:pPr>
        <w:spacing w:after="0" w:line="276" w:lineRule="auto"/>
        <w:rPr>
          <w:rFonts w:cs="Arial"/>
        </w:rPr>
      </w:pPr>
      <w:r w:rsidRPr="00FB651A">
        <w:rPr>
          <w:rFonts w:cs="Arial"/>
        </w:rPr>
        <w:t>Acorde</w:t>
      </w:r>
      <w:r>
        <w:rPr>
          <w:rFonts w:cs="Arial"/>
        </w:rPr>
        <w:t xml:space="preserve"> con el Reglamento Estatal de Zonificación del estado de Jalisco las zonas de comercio y servicio </w:t>
      </w:r>
      <w:r w:rsidR="006458C4">
        <w:rPr>
          <w:rFonts w:cs="Arial"/>
        </w:rPr>
        <w:t xml:space="preserve">central </w:t>
      </w:r>
      <w:r>
        <w:rPr>
          <w:rFonts w:cs="Arial"/>
        </w:rPr>
        <w:t>se describen a continuación:</w:t>
      </w:r>
    </w:p>
    <w:p w:rsidR="006A20E8" w:rsidRPr="001C5A05" w:rsidRDefault="006A20E8" w:rsidP="006A20E8">
      <w:pPr>
        <w:spacing w:line="276" w:lineRule="auto"/>
        <w:rPr>
          <w:rFonts w:eastAsia="Calibri" w:cs="Arial"/>
          <w:szCs w:val="20"/>
        </w:rPr>
      </w:pPr>
      <w:r w:rsidRPr="00FB651A">
        <w:rPr>
          <w:rFonts w:cs="Arial"/>
          <w:b/>
          <w:szCs w:val="20"/>
        </w:rPr>
        <w:t xml:space="preserve"> “Articulo </w:t>
      </w:r>
      <w:r>
        <w:rPr>
          <w:rFonts w:cs="Arial"/>
          <w:b/>
          <w:szCs w:val="20"/>
        </w:rPr>
        <w:t>65</w:t>
      </w:r>
      <w:r w:rsidRPr="00FB651A">
        <w:rPr>
          <w:rFonts w:cs="Arial"/>
          <w:b/>
          <w:szCs w:val="20"/>
        </w:rPr>
        <w:t>”</w:t>
      </w:r>
      <w:r>
        <w:rPr>
          <w:rFonts w:cs="Arial"/>
          <w:b/>
          <w:szCs w:val="20"/>
        </w:rPr>
        <w:t>.</w:t>
      </w:r>
      <w:r>
        <w:rPr>
          <w:rFonts w:cs="Arial"/>
          <w:szCs w:val="20"/>
        </w:rPr>
        <w:t xml:space="preserve"> </w:t>
      </w:r>
      <w:r w:rsidRPr="00FB651A">
        <w:rPr>
          <w:rFonts w:cs="Arial"/>
          <w:szCs w:val="20"/>
        </w:rPr>
        <w:t>La reglamentación de las zonas comerciales tiene la finalidad de p</w:t>
      </w:r>
      <w:r>
        <w:rPr>
          <w:rFonts w:cs="Arial"/>
          <w:szCs w:val="20"/>
        </w:rPr>
        <w:t>romover las siguientes acciones</w:t>
      </w:r>
      <w:r w:rsidRPr="001C5A05">
        <w:rPr>
          <w:rFonts w:eastAsia="Calibri" w:cs="Arial"/>
          <w:szCs w:val="20"/>
        </w:rPr>
        <w:t>:</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lastRenderedPageBreak/>
        <w:t xml:space="preserve">I. </w:t>
      </w:r>
      <w:r w:rsidRPr="00935F89">
        <w:rPr>
          <w:rFonts w:cs="Arial"/>
          <w:szCs w:val="20"/>
        </w:rPr>
        <w:t xml:space="preserve">Dotar al centro de población de las superficies necesarias y en la localización adecuada para el desempeño de las funciones comerciales, para el desarrollo de la comunidad, tanto por ser fuentes de trabajo como por ser </w:t>
      </w:r>
      <w:r>
        <w:rPr>
          <w:rFonts w:cs="Arial"/>
          <w:szCs w:val="20"/>
        </w:rPr>
        <w:t>satis</w:t>
      </w:r>
      <w:r w:rsidRPr="00935F89">
        <w:rPr>
          <w:rFonts w:cs="Arial"/>
          <w:szCs w:val="20"/>
        </w:rPr>
        <w:t>factores de necesidades de la propia comunidad.</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 xml:space="preserve">II. </w:t>
      </w:r>
      <w:r w:rsidRPr="00935F89">
        <w:rPr>
          <w:rFonts w:cs="Arial"/>
          <w:szCs w:val="20"/>
        </w:rPr>
        <w:t>Proteger tanto a las instalaciones comerciales como a las zonas habitacionales cercanas, contra peligros de fuego, explosión, emanaciones tóxicas, humos, ruidos excesivos y otros riesgos o impactos negativos, regulando la intensidad de uso de los locales comerciales, así como restringiendo aquellos tipos de establecimientos que generan tráfico pesado e impactos dañinos y, reglamentando los requerimientos de estacionamientos para evitar el congestionamiento vehicular; y</w:t>
      </w:r>
    </w:p>
    <w:p w:rsidR="006A20E8" w:rsidRDefault="006A20E8" w:rsidP="006A20E8">
      <w:pPr>
        <w:spacing w:line="276" w:lineRule="auto"/>
        <w:ind w:left="993" w:hanging="284"/>
        <w:rPr>
          <w:rFonts w:cs="Arial"/>
          <w:szCs w:val="20"/>
        </w:rPr>
      </w:pPr>
      <w:r w:rsidRPr="001C5A05">
        <w:rPr>
          <w:rFonts w:eastAsia="Calibri" w:cs="Arial"/>
          <w:szCs w:val="20"/>
        </w:rPr>
        <w:t xml:space="preserve">III. </w:t>
      </w:r>
      <w:r w:rsidRPr="00935F89">
        <w:rPr>
          <w:rFonts w:cs="Arial"/>
          <w:szCs w:val="20"/>
        </w:rPr>
        <w:t>Permitir una mezcla adecuada entre las diversas actividades que pueden ser compatibles entre sí, posibilitando la interacción de funciones que no se afecten unas a otras.</w:t>
      </w:r>
    </w:p>
    <w:p w:rsidR="006A20E8" w:rsidRPr="001C5A05" w:rsidRDefault="006A20E8" w:rsidP="006A20E8">
      <w:pPr>
        <w:spacing w:line="276" w:lineRule="auto"/>
        <w:rPr>
          <w:rFonts w:eastAsia="Calibri" w:cs="Arial"/>
          <w:szCs w:val="20"/>
        </w:rPr>
      </w:pPr>
      <w:r w:rsidRPr="00775BA1">
        <w:rPr>
          <w:rFonts w:cs="Arial"/>
          <w:szCs w:val="20"/>
        </w:rPr>
        <w:t>“Articulo 74”.</w:t>
      </w:r>
      <w:r>
        <w:rPr>
          <w:rFonts w:cs="Arial"/>
          <w:szCs w:val="20"/>
        </w:rPr>
        <w:t xml:space="preserve"> La reglamentación de las zonas de </w:t>
      </w:r>
      <w:r w:rsidRPr="001C5A05">
        <w:rPr>
          <w:rFonts w:eastAsia="Calibri" w:cs="Arial"/>
          <w:szCs w:val="20"/>
        </w:rPr>
        <w:t>servicios tiene la finalidad de promover las siguientes acciones:</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I. Dotar al centro de población de las superficies necesarias y en la localización adecuada para el desempeño de las funciones de servicio, necesarias para el desarrollo de la comunidad, tanto por ser fuentes de trabajo como por ser satisfactores de necesidades de la propia comunidad;</w:t>
      </w:r>
    </w:p>
    <w:p w:rsidR="006A20E8" w:rsidRPr="001C5A05" w:rsidRDefault="006A20E8" w:rsidP="006A20E8">
      <w:pPr>
        <w:spacing w:line="276" w:lineRule="auto"/>
        <w:ind w:left="993" w:hanging="284"/>
        <w:rPr>
          <w:rFonts w:eastAsia="Calibri" w:cs="Arial"/>
          <w:szCs w:val="20"/>
        </w:rPr>
      </w:pPr>
      <w:r w:rsidRPr="001C5A05">
        <w:rPr>
          <w:rFonts w:eastAsia="Calibri" w:cs="Arial"/>
          <w:szCs w:val="20"/>
        </w:rPr>
        <w:t>II. Proteger tanto a las instalaciones de servicios como a las zonas habitacionales cercanas, contra peligros de fuego, explosión, emanaciones tóxicas, humos, ruidos excesivos y otros riesgos o impactos negativos, regulando la intensidad de uso de los establecimientos de servicios, así como restringiendo aquellos que generan tráfico pesado e impactos dañinos y, reglamentando los requerimientos de estacionamientos para evitar el congestionamiento vehicular; y</w:t>
      </w:r>
    </w:p>
    <w:p w:rsidR="006A20E8" w:rsidRDefault="006A20E8" w:rsidP="00D90CF4">
      <w:pPr>
        <w:spacing w:line="276" w:lineRule="auto"/>
        <w:ind w:left="993" w:hanging="284"/>
        <w:rPr>
          <w:rFonts w:cs="Arial"/>
          <w:szCs w:val="20"/>
        </w:rPr>
      </w:pPr>
      <w:r w:rsidRPr="001C5A05">
        <w:rPr>
          <w:rFonts w:eastAsia="Calibri" w:cs="Arial"/>
          <w:szCs w:val="20"/>
        </w:rPr>
        <w:t>III. Permitir una mezcla adecuada entre las diversas actividades que pueden ser compatibles entre sí, posibilitando la interacción de funciones que no se afecten unas a otras.</w:t>
      </w:r>
    </w:p>
    <w:p w:rsidR="00936C3E" w:rsidRDefault="00936C3E" w:rsidP="00936C3E">
      <w:pPr>
        <w:spacing w:line="276" w:lineRule="auto"/>
        <w:rPr>
          <w:rFonts w:cs="Arial"/>
        </w:rPr>
      </w:pPr>
      <w:r w:rsidRPr="00DB3220">
        <w:rPr>
          <w:rFonts w:cs="Arial"/>
        </w:rPr>
        <w:t xml:space="preserve">En el Área de Aplicación se localiza la zona descrita a continuación, la cual se identifica en el Plano de Estrategia E-2 con la clave de las zonas </w:t>
      </w:r>
      <w:r>
        <w:rPr>
          <w:rFonts w:cs="Arial"/>
        </w:rPr>
        <w:t>mixtas</w:t>
      </w:r>
      <w:r w:rsidR="00212B96">
        <w:rPr>
          <w:rFonts w:cs="Arial"/>
        </w:rPr>
        <w:t>, inten</w:t>
      </w:r>
      <w:r w:rsidRPr="00DB3220">
        <w:rPr>
          <w:rFonts w:cs="Arial"/>
        </w:rPr>
        <w:t xml:space="preserve">sidad </w:t>
      </w:r>
      <w:r>
        <w:rPr>
          <w:rFonts w:cs="Arial"/>
        </w:rPr>
        <w:t>media</w:t>
      </w:r>
      <w:r w:rsidRPr="00DB3220">
        <w:rPr>
          <w:rFonts w:cs="Arial"/>
        </w:rPr>
        <w:t xml:space="preserve"> “</w:t>
      </w:r>
      <w:r w:rsidR="0068000C">
        <w:rPr>
          <w:rFonts w:cs="Arial"/>
        </w:rPr>
        <w:t>C</w:t>
      </w:r>
      <w:r>
        <w:rPr>
          <w:rFonts w:cs="Arial"/>
        </w:rPr>
        <w:t>C</w:t>
      </w:r>
      <w:r w:rsidR="0068000C">
        <w:rPr>
          <w:rFonts w:cs="Arial"/>
        </w:rPr>
        <w:t>/SC</w:t>
      </w:r>
      <w:r>
        <w:rPr>
          <w:rFonts w:cs="Arial"/>
        </w:rPr>
        <w:t>-3</w:t>
      </w:r>
      <w:r w:rsidRPr="00DB3220">
        <w:rPr>
          <w:rFonts w:cs="Arial"/>
        </w:rPr>
        <w:t>”</w:t>
      </w:r>
      <w:r>
        <w:rPr>
          <w:rFonts w:cs="Arial"/>
        </w:rPr>
        <w:t>.</w:t>
      </w:r>
    </w:p>
    <w:p w:rsidR="00936C3E" w:rsidRDefault="0068000C" w:rsidP="00936C3E">
      <w:pPr>
        <w:spacing w:line="276" w:lineRule="auto"/>
        <w:rPr>
          <w:rFonts w:eastAsia="Calibri" w:cs="Arial"/>
          <w:szCs w:val="20"/>
        </w:rPr>
      </w:pPr>
      <w:r>
        <w:rPr>
          <w:rFonts w:eastAsia="Calibri" w:cs="Arial"/>
          <w:b/>
          <w:szCs w:val="20"/>
        </w:rPr>
        <w:t>C</w:t>
      </w:r>
      <w:r w:rsidR="00936C3E">
        <w:rPr>
          <w:rFonts w:eastAsia="Calibri" w:cs="Arial"/>
          <w:b/>
          <w:szCs w:val="20"/>
        </w:rPr>
        <w:t>C</w:t>
      </w:r>
      <w:r>
        <w:rPr>
          <w:rFonts w:eastAsia="Calibri" w:cs="Arial"/>
          <w:b/>
          <w:szCs w:val="20"/>
        </w:rPr>
        <w:t>/SC</w:t>
      </w:r>
      <w:r w:rsidR="00936C3E">
        <w:rPr>
          <w:rFonts w:eastAsia="Calibri" w:cs="Arial"/>
          <w:b/>
          <w:szCs w:val="20"/>
        </w:rPr>
        <w:t>-3</w:t>
      </w:r>
      <w:r w:rsidR="00936C3E">
        <w:rPr>
          <w:rFonts w:cs="Arial"/>
          <w:b/>
          <w:szCs w:val="20"/>
        </w:rPr>
        <w:t xml:space="preserve"> </w:t>
      </w:r>
      <w:r w:rsidR="00936C3E" w:rsidRPr="0091580F">
        <w:rPr>
          <w:rFonts w:cs="Arial"/>
          <w:szCs w:val="20"/>
        </w:rPr>
        <w:t>Zona</w:t>
      </w:r>
      <w:r w:rsidR="00936C3E" w:rsidRPr="00DB3220">
        <w:rPr>
          <w:rFonts w:eastAsia="Calibri" w:cs="Arial"/>
          <w:szCs w:val="20"/>
        </w:rPr>
        <w:t xml:space="preserve"> localizada </w:t>
      </w:r>
      <w:r w:rsidR="00936C3E">
        <w:rPr>
          <w:rFonts w:eastAsia="Calibri" w:cs="Arial"/>
          <w:szCs w:val="20"/>
        </w:rPr>
        <w:t>principalmente</w:t>
      </w:r>
      <w:r w:rsidR="00862EB6">
        <w:rPr>
          <w:rFonts w:eastAsia="Calibri" w:cs="Arial"/>
          <w:szCs w:val="20"/>
        </w:rPr>
        <w:t xml:space="preserve"> sobre la carretera a Tepatitlán al oeste del Área de aplicación y sobre la carretera a Cuerámaro</w:t>
      </w:r>
      <w:r w:rsidR="00936C3E">
        <w:rPr>
          <w:rFonts w:eastAsia="Calibri" w:cs="Arial"/>
          <w:szCs w:val="20"/>
        </w:rPr>
        <w:t xml:space="preserve"> </w:t>
      </w:r>
      <w:r w:rsidR="00862EB6">
        <w:rPr>
          <w:rFonts w:eastAsia="Calibri" w:cs="Arial"/>
          <w:szCs w:val="20"/>
        </w:rPr>
        <w:t xml:space="preserve">al este </w:t>
      </w:r>
      <w:r w:rsidR="00936C3E">
        <w:rPr>
          <w:rFonts w:eastAsia="Calibri" w:cs="Arial"/>
          <w:szCs w:val="20"/>
        </w:rPr>
        <w:t>del</w:t>
      </w:r>
      <w:r w:rsidR="00936C3E" w:rsidRPr="00DB3220">
        <w:rPr>
          <w:rFonts w:eastAsia="Calibri" w:cs="Arial"/>
          <w:szCs w:val="20"/>
        </w:rPr>
        <w:t xml:space="preserve"> Área de Aplicación</w:t>
      </w:r>
      <w:r w:rsidR="00936C3E">
        <w:rPr>
          <w:rFonts w:eastAsia="Calibri" w:cs="Arial"/>
          <w:szCs w:val="20"/>
        </w:rPr>
        <w:t>.</w:t>
      </w:r>
    </w:p>
    <w:p w:rsidR="00133BFD" w:rsidRDefault="00936C3E" w:rsidP="00936C3E">
      <w:pPr>
        <w:spacing w:line="276" w:lineRule="auto"/>
        <w:rPr>
          <w:rFonts w:cs="Arial"/>
          <w:szCs w:val="20"/>
        </w:rPr>
      </w:pPr>
      <w:r w:rsidRPr="00DB3220">
        <w:rPr>
          <w:rFonts w:cs="Arial"/>
          <w:szCs w:val="20"/>
        </w:rPr>
        <w:t>Las normas de urbanización y edificación permitidas en esta zona son las indicadas en la siguiente matriz</w:t>
      </w:r>
      <w:r>
        <w:rPr>
          <w:rFonts w:cs="Arial"/>
          <w:szCs w:val="20"/>
        </w:rPr>
        <w:t xml:space="preserve"> (Cuadro 1</w:t>
      </w:r>
      <w:r w:rsidR="00220140">
        <w:rPr>
          <w:rFonts w:cs="Arial"/>
          <w:szCs w:val="20"/>
        </w:rPr>
        <w:t>9</w:t>
      </w:r>
      <w:r>
        <w:rPr>
          <w:rFonts w:cs="Arial"/>
          <w:szCs w:val="20"/>
        </w:rPr>
        <w:t>)</w:t>
      </w:r>
      <w:r w:rsidRPr="00DB3220">
        <w:rPr>
          <w:rFonts w:cs="Arial"/>
          <w:szCs w:val="20"/>
        </w:rPr>
        <w:t>:</w:t>
      </w:r>
    </w:p>
    <w:p w:rsidR="00FB735E" w:rsidRDefault="00FB735E" w:rsidP="00936C3E">
      <w:pPr>
        <w:spacing w:line="276" w:lineRule="auto"/>
        <w:rPr>
          <w:rFonts w:cs="Arial"/>
          <w:szCs w:val="20"/>
        </w:rPr>
      </w:pPr>
    </w:p>
    <w:p w:rsidR="00936C3E" w:rsidRDefault="00936C3E" w:rsidP="00936C3E">
      <w:pPr>
        <w:pStyle w:val="Tablas"/>
        <w:spacing w:after="120"/>
      </w:pPr>
      <w:r>
        <w:lastRenderedPageBreak/>
        <w:t>Cuadro 1</w:t>
      </w:r>
      <w:r w:rsidR="00220140">
        <w:t>9</w:t>
      </w:r>
    </w:p>
    <w:tbl>
      <w:tblPr>
        <w:tblW w:w="4240" w:type="dxa"/>
        <w:jc w:val="center"/>
        <w:tblCellMar>
          <w:left w:w="70" w:type="dxa"/>
          <w:right w:w="70" w:type="dxa"/>
        </w:tblCellMar>
        <w:tblLook w:val="04A0" w:firstRow="1" w:lastRow="0" w:firstColumn="1" w:lastColumn="0" w:noHBand="0" w:noVBand="1"/>
      </w:tblPr>
      <w:tblGrid>
        <w:gridCol w:w="1340"/>
        <w:gridCol w:w="1432"/>
        <w:gridCol w:w="1468"/>
      </w:tblGrid>
      <w:tr w:rsidR="00936C3E" w:rsidRPr="00FB735E" w:rsidTr="00936C3E">
        <w:trPr>
          <w:trHeight w:val="300"/>
          <w:jc w:val="center"/>
        </w:trPr>
        <w:tc>
          <w:tcPr>
            <w:tcW w:w="4240"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936C3E" w:rsidRPr="00FB735E" w:rsidRDefault="0068000C" w:rsidP="00936C3E">
            <w:pPr>
              <w:spacing w:before="0" w:after="0"/>
              <w:jc w:val="center"/>
              <w:rPr>
                <w:rFonts w:cs="Arial"/>
                <w:b/>
                <w:bCs/>
                <w:color w:val="000000"/>
                <w:sz w:val="18"/>
                <w:szCs w:val="18"/>
                <w:lang w:val="es-MX" w:eastAsia="es-MX"/>
              </w:rPr>
            </w:pPr>
            <w:r w:rsidRPr="00FB735E">
              <w:rPr>
                <w:rFonts w:cs="Arial"/>
                <w:b/>
                <w:bCs/>
                <w:color w:val="000000"/>
                <w:sz w:val="18"/>
                <w:szCs w:val="18"/>
                <w:lang w:eastAsia="es-MX"/>
              </w:rPr>
              <w:t>COMERCIO Y SERVICIO C</w:t>
            </w:r>
            <w:r w:rsidR="00936C3E" w:rsidRPr="00FB735E">
              <w:rPr>
                <w:rFonts w:cs="Arial"/>
                <w:b/>
                <w:bCs/>
                <w:color w:val="000000"/>
                <w:sz w:val="18"/>
                <w:szCs w:val="18"/>
                <w:lang w:eastAsia="es-MX"/>
              </w:rPr>
              <w:t>C</w:t>
            </w:r>
            <w:r w:rsidRPr="00FB735E">
              <w:rPr>
                <w:rFonts w:cs="Arial"/>
                <w:b/>
                <w:bCs/>
                <w:color w:val="000000"/>
                <w:sz w:val="18"/>
                <w:szCs w:val="18"/>
                <w:lang w:eastAsia="es-MX"/>
              </w:rPr>
              <w:t>/SC</w:t>
            </w:r>
            <w:r w:rsidR="00936C3E" w:rsidRPr="00FB735E">
              <w:rPr>
                <w:rFonts w:cs="Arial"/>
                <w:b/>
                <w:bCs/>
                <w:color w:val="000000"/>
                <w:sz w:val="18"/>
                <w:szCs w:val="18"/>
                <w:lang w:eastAsia="es-MX"/>
              </w:rPr>
              <w:t>3</w:t>
            </w:r>
          </w:p>
        </w:tc>
      </w:tr>
      <w:tr w:rsidR="00936C3E" w:rsidRPr="00FB735E" w:rsidTr="005B6027">
        <w:trPr>
          <w:trHeight w:val="300"/>
          <w:jc w:val="center"/>
        </w:trPr>
        <w:tc>
          <w:tcPr>
            <w:tcW w:w="4240"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ZONA</w:t>
            </w:r>
          </w:p>
        </w:tc>
      </w:tr>
      <w:tr w:rsidR="00936C3E" w:rsidRPr="00FB735E" w:rsidTr="005B6027">
        <w:trPr>
          <w:trHeight w:val="300"/>
          <w:jc w:val="center"/>
        </w:trPr>
        <w:tc>
          <w:tcPr>
            <w:tcW w:w="1340"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center"/>
              <w:rPr>
                <w:rFonts w:cs="Arial"/>
                <w:b/>
                <w:bCs/>
                <w:color w:val="000000"/>
                <w:sz w:val="18"/>
                <w:szCs w:val="18"/>
                <w:lang w:val="es-MX" w:eastAsia="es-MX"/>
              </w:rPr>
            </w:pPr>
            <w:r w:rsidRPr="00FB735E">
              <w:rPr>
                <w:rFonts w:cs="Arial"/>
                <w:b/>
                <w:bCs/>
                <w:color w:val="000000"/>
                <w:sz w:val="18"/>
                <w:szCs w:val="18"/>
                <w:lang w:eastAsia="es-MX"/>
              </w:rPr>
              <w:t>CONTROL DE LA EDIFICACIÓN</w:t>
            </w:r>
          </w:p>
        </w:tc>
        <w:tc>
          <w:tcPr>
            <w:tcW w:w="1432"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 </w:t>
            </w: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12</w:t>
            </w:r>
          </w:p>
        </w:tc>
      </w:tr>
      <w:tr w:rsidR="00936C3E" w:rsidRPr="00FB735E" w:rsidTr="005B6027">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42</w:t>
            </w:r>
            <w:r w:rsidR="003A3E3D" w:rsidRPr="00FB735E">
              <w:rPr>
                <w:rFonts w:cs="Arial"/>
                <w:color w:val="000000"/>
                <w:sz w:val="18"/>
                <w:szCs w:val="18"/>
                <w:lang w:eastAsia="es-MX"/>
              </w:rPr>
              <w:t>0 m</w:t>
            </w:r>
            <w:r w:rsidRPr="00FB735E">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12 m</w:t>
            </w:r>
          </w:p>
        </w:tc>
      </w:tr>
      <w:tr w:rsidR="00936C3E" w:rsidRPr="00FB735E" w:rsidTr="005B6027">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 </w:t>
            </w: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936C3E" w:rsidRPr="00FB735E" w:rsidRDefault="00936C3E" w:rsidP="00936C3E">
            <w:pPr>
              <w:spacing w:before="0" w:after="0"/>
              <w:jc w:val="left"/>
              <w:rPr>
                <w:rFonts w:cs="Arial"/>
                <w:color w:val="000000"/>
                <w:sz w:val="18"/>
                <w:szCs w:val="18"/>
                <w:lang w:val="es-MX" w:eastAsia="es-MX"/>
              </w:rPr>
            </w:pPr>
          </w:p>
        </w:tc>
      </w:tr>
      <w:tr w:rsidR="00936C3E" w:rsidRPr="00FB735E" w:rsidTr="005B6027">
        <w:trPr>
          <w:trHeight w:val="300"/>
          <w:jc w:val="center"/>
        </w:trPr>
        <w:tc>
          <w:tcPr>
            <w:tcW w:w="1340"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center"/>
              <w:rPr>
                <w:rFonts w:cs="Arial"/>
                <w:b/>
                <w:bCs/>
                <w:color w:val="000000"/>
                <w:sz w:val="18"/>
                <w:szCs w:val="18"/>
                <w:lang w:val="es-MX" w:eastAsia="es-MX"/>
              </w:rPr>
            </w:pPr>
            <w:r w:rsidRPr="00FB735E">
              <w:rPr>
                <w:rFonts w:cs="Arial"/>
                <w:b/>
                <w:bCs/>
                <w:color w:val="000000"/>
                <w:sz w:val="18"/>
                <w:szCs w:val="18"/>
                <w:lang w:eastAsia="es-MX"/>
              </w:rPr>
              <w:t>CONTROL DE LA EDIFICACIÓN</w:t>
            </w: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0.7</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2.1</w:t>
            </w:r>
          </w:p>
        </w:tc>
      </w:tr>
      <w:tr w:rsidR="00936C3E" w:rsidRPr="00FB735E" w:rsidTr="005B6027">
        <w:trPr>
          <w:trHeight w:val="78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(a)</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RESULTANTE DE C.O.S. Y C.U.S</w:t>
            </w:r>
          </w:p>
        </w:tc>
      </w:tr>
      <w:tr w:rsidR="00936C3E" w:rsidRPr="00FB735E" w:rsidTr="005B6027">
        <w:trPr>
          <w:trHeight w:val="975"/>
          <w:jc w:val="center"/>
        </w:trPr>
        <w:tc>
          <w:tcPr>
            <w:tcW w:w="1340"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30%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RESTRICCIÓN:      F= 5 m*                       L= Sin Restricción                           P= 3 m</w:t>
            </w:r>
          </w:p>
        </w:tc>
      </w:tr>
      <w:tr w:rsidR="00936C3E" w:rsidRPr="00FB735E" w:rsidTr="005B6027">
        <w:trPr>
          <w:trHeight w:val="300"/>
          <w:jc w:val="center"/>
        </w:trPr>
        <w:tc>
          <w:tcPr>
            <w:tcW w:w="1340"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936C3E" w:rsidRPr="00FB735E" w:rsidRDefault="00936C3E" w:rsidP="00936C3E">
            <w:pPr>
              <w:spacing w:before="0" w:after="0"/>
              <w:jc w:val="left"/>
              <w:rPr>
                <w:rFonts w:cs="Arial"/>
                <w:b/>
                <w:bCs/>
                <w:color w:val="000000"/>
                <w:sz w:val="18"/>
                <w:szCs w:val="18"/>
                <w:lang w:val="es-MX" w:eastAsia="es-MX"/>
              </w:rPr>
            </w:pPr>
          </w:p>
        </w:tc>
        <w:tc>
          <w:tcPr>
            <w:tcW w:w="1432" w:type="dxa"/>
            <w:tcBorders>
              <w:top w:val="single" w:sz="12"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936C3E" w:rsidRPr="00FB735E" w:rsidRDefault="00936C3E" w:rsidP="00936C3E">
            <w:pPr>
              <w:spacing w:before="0" w:after="0"/>
              <w:jc w:val="center"/>
              <w:rPr>
                <w:rFonts w:cs="Arial"/>
                <w:color w:val="000000"/>
                <w:sz w:val="18"/>
                <w:szCs w:val="18"/>
                <w:lang w:val="es-MX" w:eastAsia="es-MX"/>
              </w:rPr>
            </w:pPr>
            <w:r w:rsidRPr="00FB735E">
              <w:rPr>
                <w:rFonts w:cs="Arial"/>
                <w:color w:val="000000"/>
                <w:sz w:val="18"/>
                <w:szCs w:val="18"/>
                <w:lang w:eastAsia="es-MX"/>
              </w:rPr>
              <w:t>VARIA</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936C3E" w:rsidRPr="00FB735E" w:rsidRDefault="00936C3E" w:rsidP="00936C3E">
            <w:pPr>
              <w:spacing w:before="0" w:after="0"/>
              <w:jc w:val="left"/>
              <w:rPr>
                <w:rFonts w:cs="Arial"/>
                <w:color w:val="000000"/>
                <w:sz w:val="18"/>
                <w:szCs w:val="18"/>
                <w:lang w:val="es-MX" w:eastAsia="es-MX"/>
              </w:rPr>
            </w:pPr>
          </w:p>
        </w:tc>
      </w:tr>
    </w:tbl>
    <w:p w:rsidR="00936C3E" w:rsidRDefault="00936C3E" w:rsidP="00936C3E">
      <w:pPr>
        <w:spacing w:before="0" w:after="0"/>
        <w:jc w:val="center"/>
        <w:rPr>
          <w:rFonts w:eastAsia="Calibri" w:cs="Arial"/>
          <w:sz w:val="18"/>
          <w:szCs w:val="18"/>
        </w:rPr>
      </w:pPr>
      <w:r>
        <w:rPr>
          <w:rFonts w:eastAsia="Calibri" w:cs="Arial"/>
          <w:sz w:val="18"/>
          <w:szCs w:val="18"/>
        </w:rPr>
        <w:t>* La restricción frontal se aplica a calle local, para los otros tipos de vialidad, ver el Capítulo II del Título V del presente Reglamento.</w:t>
      </w:r>
    </w:p>
    <w:p w:rsidR="002A5C10" w:rsidRDefault="002A5C10" w:rsidP="00936C3E">
      <w:pPr>
        <w:spacing w:before="0" w:after="0"/>
        <w:jc w:val="center"/>
        <w:rPr>
          <w:rFonts w:cs="Arial"/>
          <w:sz w:val="18"/>
          <w:szCs w:val="18"/>
        </w:rPr>
      </w:pPr>
    </w:p>
    <w:p w:rsidR="002A5C10" w:rsidRPr="008C0E62" w:rsidRDefault="00936C3E" w:rsidP="00936C3E">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Pr>
          <w:rFonts w:eastAsia="Calibri" w:cs="Arial"/>
          <w:szCs w:val="20"/>
        </w:rPr>
        <w:t>los siguientes cuadros:</w:t>
      </w:r>
    </w:p>
    <w:p w:rsidR="00936C3E" w:rsidRDefault="00936C3E" w:rsidP="00936C3E">
      <w:pPr>
        <w:pStyle w:val="Tablas"/>
        <w:spacing w:after="120"/>
      </w:pPr>
      <w:r>
        <w:t xml:space="preserve">Cuadro </w:t>
      </w:r>
      <w:r w:rsidR="00220140">
        <w:t>20</w:t>
      </w:r>
      <w:r>
        <w:t>.</w:t>
      </w:r>
    </w:p>
    <w:tbl>
      <w:tblPr>
        <w:tblW w:w="9654" w:type="dxa"/>
        <w:tblInd w:w="55" w:type="dxa"/>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CellMar>
          <w:left w:w="70" w:type="dxa"/>
          <w:right w:w="70" w:type="dxa"/>
        </w:tblCellMar>
        <w:tblLook w:val="04A0" w:firstRow="1" w:lastRow="0" w:firstColumn="1" w:lastColumn="0" w:noHBand="0" w:noVBand="1"/>
      </w:tblPr>
      <w:tblGrid>
        <w:gridCol w:w="818"/>
        <w:gridCol w:w="1240"/>
        <w:gridCol w:w="4194"/>
        <w:gridCol w:w="1340"/>
        <w:gridCol w:w="2062"/>
      </w:tblGrid>
      <w:tr w:rsidR="00F95AE1" w:rsidRPr="00FB735E" w:rsidTr="00FB735E">
        <w:trPr>
          <w:trHeight w:val="530"/>
        </w:trPr>
        <w:tc>
          <w:tcPr>
            <w:tcW w:w="818" w:type="dxa"/>
            <w:tcBorders>
              <w:top w:val="single" w:sz="12" w:space="0" w:color="C0504D"/>
              <w:left w:val="single" w:sz="12" w:space="0" w:color="C0504D"/>
              <w:bottom w:val="single" w:sz="2" w:space="0" w:color="D99594" w:themeColor="accent2" w:themeTint="99"/>
              <w:right w:val="single" w:sz="2" w:space="0" w:color="D99594" w:themeColor="accent2" w:themeTint="99"/>
            </w:tcBorders>
            <w:shd w:val="clear" w:color="000000" w:fill="C0504D"/>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CLAVE</w:t>
            </w:r>
          </w:p>
        </w:tc>
        <w:tc>
          <w:tcPr>
            <w:tcW w:w="1240"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ZONA</w:t>
            </w:r>
          </w:p>
        </w:tc>
        <w:tc>
          <w:tcPr>
            <w:tcW w:w="4194"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ACTIVIDADES O GIROS DE USO PREDOMINANTE</w:t>
            </w:r>
          </w:p>
        </w:tc>
        <w:tc>
          <w:tcPr>
            <w:tcW w:w="1340"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F95AE1" w:rsidRPr="00FB735E" w:rsidRDefault="00585C77"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CATEGORÍA</w:t>
            </w:r>
          </w:p>
        </w:tc>
        <w:tc>
          <w:tcPr>
            <w:tcW w:w="2062" w:type="dxa"/>
            <w:tcBorders>
              <w:top w:val="single" w:sz="12" w:space="0" w:color="C0504D"/>
              <w:left w:val="single" w:sz="2" w:space="0" w:color="D99594" w:themeColor="accent2" w:themeTint="99"/>
              <w:bottom w:val="single" w:sz="2" w:space="0" w:color="D99594" w:themeColor="accent2" w:themeTint="99"/>
              <w:right w:val="single" w:sz="12" w:space="0" w:color="C0504D"/>
            </w:tcBorders>
            <w:shd w:val="clear" w:color="000000" w:fill="C0504D"/>
            <w:vAlign w:val="center"/>
            <w:hideMark/>
          </w:tcPr>
          <w:p w:rsidR="00F95AE1" w:rsidRPr="00FB735E" w:rsidRDefault="00F95AE1" w:rsidP="00AB4819">
            <w:pPr>
              <w:spacing w:before="0" w:after="0"/>
              <w:ind w:left="-70"/>
              <w:jc w:val="center"/>
              <w:rPr>
                <w:rFonts w:cs="Arial"/>
                <w:b/>
                <w:bCs/>
                <w:color w:val="000000"/>
                <w:sz w:val="18"/>
                <w:szCs w:val="18"/>
                <w:lang w:val="es-MX" w:eastAsia="es-MX"/>
              </w:rPr>
            </w:pPr>
            <w:r w:rsidRPr="00FB735E">
              <w:rPr>
                <w:rFonts w:cs="Arial"/>
                <w:b/>
                <w:bCs/>
                <w:color w:val="000000"/>
                <w:sz w:val="18"/>
                <w:szCs w:val="18"/>
                <w:lang w:val="es-MX" w:eastAsia="es-MX"/>
              </w:rPr>
              <w:t>USOS Y DESTINOS PERMITIDOS</w:t>
            </w:r>
          </w:p>
        </w:tc>
      </w:tr>
      <w:tr w:rsidR="00F95AE1" w:rsidRPr="00FB735E" w:rsidTr="00FB735E">
        <w:trPr>
          <w:trHeight w:val="1050"/>
        </w:trPr>
        <w:tc>
          <w:tcPr>
            <w:tcW w:w="818" w:type="dxa"/>
            <w:vMerge w:val="restart"/>
            <w:tcBorders>
              <w:top w:val="single" w:sz="2" w:space="0" w:color="D99594" w:themeColor="accent2" w:themeTint="99"/>
              <w:left w:val="single" w:sz="12" w:space="0" w:color="C0504D"/>
            </w:tcBorders>
            <w:shd w:val="clear" w:color="auto" w:fill="auto"/>
            <w:vAlign w:val="center"/>
            <w:hideMark/>
          </w:tcPr>
          <w:p w:rsidR="00F95AE1" w:rsidRPr="00FB735E" w:rsidRDefault="00E13467"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CC</w:t>
            </w:r>
          </w:p>
        </w:tc>
        <w:tc>
          <w:tcPr>
            <w:tcW w:w="1240" w:type="dxa"/>
            <w:vMerge w:val="restart"/>
            <w:tcBorders>
              <w:top w:val="single" w:sz="2" w:space="0" w:color="D99594" w:themeColor="accent2" w:themeTint="99"/>
            </w:tcBorders>
            <w:shd w:val="clear" w:color="auto" w:fill="auto"/>
            <w:vAlign w:val="center"/>
            <w:hideMark/>
          </w:tcPr>
          <w:p w:rsidR="00F95AE1" w:rsidRPr="00FB735E" w:rsidRDefault="00E13467"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COMERCIO CENTRAL</w:t>
            </w:r>
          </w:p>
        </w:tc>
        <w:tc>
          <w:tcPr>
            <w:tcW w:w="4194" w:type="dxa"/>
            <w:tcBorders>
              <w:top w:val="single" w:sz="2" w:space="0" w:color="D99594" w:themeColor="accent2" w:themeTint="99"/>
              <w:bottom w:val="nil"/>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Se excluyen los giros del comercio vecinal y se incluyen los giros del comercio barrial y distrital más los siguientes:</w:t>
            </w:r>
          </w:p>
        </w:tc>
        <w:tc>
          <w:tcPr>
            <w:tcW w:w="1340" w:type="dxa"/>
            <w:tcBorders>
              <w:top w:val="single" w:sz="2" w:space="0" w:color="D99594" w:themeColor="accent2" w:themeTint="99"/>
              <w:bottom w:val="nil"/>
            </w:tcBorders>
            <w:shd w:val="clear" w:color="auto" w:fill="auto"/>
            <w:vAlign w:val="center"/>
            <w:hideMark/>
          </w:tcPr>
          <w:p w:rsidR="00F95AE1" w:rsidRPr="00FB735E" w:rsidRDefault="00210C44" w:rsidP="00E1346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X</w:t>
            </w:r>
          </w:p>
        </w:tc>
        <w:tc>
          <w:tcPr>
            <w:tcW w:w="2062" w:type="dxa"/>
            <w:tcBorders>
              <w:top w:val="single" w:sz="2" w:space="0" w:color="D99594" w:themeColor="accent2" w:themeTint="99"/>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COMERCIO CENTRAL</w:t>
            </w:r>
          </w:p>
        </w:tc>
      </w:tr>
      <w:tr w:rsidR="00F95AE1" w:rsidRPr="00FB735E" w:rsidTr="00FB735E">
        <w:trPr>
          <w:trHeight w:val="49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Venta de:</w:t>
            </w:r>
          </w:p>
        </w:tc>
        <w:tc>
          <w:tcPr>
            <w:tcW w:w="1340" w:type="dxa"/>
            <w:tcBorders>
              <w:top w:val="nil"/>
              <w:bottom w:val="nil"/>
            </w:tcBorders>
            <w:shd w:val="clear" w:color="auto" w:fill="auto"/>
            <w:vAlign w:val="center"/>
            <w:hideMark/>
          </w:tcPr>
          <w:p w:rsidR="00F95AE1" w:rsidRPr="00FB735E" w:rsidRDefault="00F95AE1" w:rsidP="00E1346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COMERCIO BARRIAL</w:t>
            </w:r>
          </w:p>
        </w:tc>
      </w:tr>
      <w:tr w:rsidR="00F95AE1" w:rsidRPr="00FB735E" w:rsidTr="00FB735E">
        <w:trPr>
          <w:trHeight w:val="31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Abarrotes.</w:t>
            </w:r>
          </w:p>
        </w:tc>
        <w:tc>
          <w:tcPr>
            <w:tcW w:w="1340" w:type="dxa"/>
            <w:tcBorders>
              <w:top w:val="nil"/>
              <w:bottom w:val="nil"/>
            </w:tcBorders>
            <w:shd w:val="clear" w:color="auto" w:fill="auto"/>
            <w:vAlign w:val="center"/>
            <w:hideMark/>
          </w:tcPr>
          <w:p w:rsidR="00F95AE1" w:rsidRPr="00FB735E" w:rsidRDefault="00F95AE1" w:rsidP="00E1346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COMERCIO DISTRITAL</w:t>
            </w:r>
          </w:p>
        </w:tc>
      </w:tr>
      <w:tr w:rsidR="00F95AE1" w:rsidRPr="00FB735E" w:rsidTr="00FB735E">
        <w:trPr>
          <w:trHeight w:val="88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Accesorios, refacciones y equipos neumáticos e hidroneumáticos.</w:t>
            </w:r>
          </w:p>
        </w:tc>
        <w:tc>
          <w:tcPr>
            <w:tcW w:w="1340" w:type="dxa"/>
            <w:tcBorders>
              <w:top w:val="nil"/>
              <w:bottom w:val="nil"/>
            </w:tcBorders>
            <w:shd w:val="clear" w:color="auto" w:fill="auto"/>
            <w:vAlign w:val="center"/>
            <w:hideMark/>
          </w:tcPr>
          <w:p w:rsidR="00F95AE1" w:rsidRPr="00FB735E" w:rsidRDefault="00F95AE1" w:rsidP="00E1346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SERVICIOS BARRIALES</w:t>
            </w:r>
          </w:p>
        </w:tc>
      </w:tr>
      <w:tr w:rsidR="00F95AE1" w:rsidRPr="00FB735E" w:rsidTr="00FB735E">
        <w:trPr>
          <w:trHeight w:val="73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Bares.</w:t>
            </w:r>
          </w:p>
        </w:tc>
        <w:tc>
          <w:tcPr>
            <w:tcW w:w="1340" w:type="dxa"/>
            <w:tcBorders>
              <w:top w:val="nil"/>
              <w:bottom w:val="nil"/>
            </w:tcBorders>
            <w:shd w:val="clear" w:color="auto" w:fill="auto"/>
            <w:vAlign w:val="center"/>
            <w:hideMark/>
          </w:tcPr>
          <w:p w:rsidR="00F95AE1" w:rsidRPr="00FB735E" w:rsidRDefault="00F95AE1" w:rsidP="00E1346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SERVICIOS DISTRITALES</w:t>
            </w:r>
          </w:p>
        </w:tc>
      </w:tr>
      <w:tr w:rsidR="00F95AE1" w:rsidRPr="00FB735E" w:rsidTr="00FB735E">
        <w:trPr>
          <w:trHeight w:val="64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Cantinas.</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SERVICIOS CENTRALES</w:t>
            </w:r>
          </w:p>
        </w:tc>
      </w:tr>
      <w:tr w:rsidR="00F95AE1" w:rsidRPr="00FB735E" w:rsidTr="00FB735E">
        <w:trPr>
          <w:trHeight w:val="31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Centros comerciales.</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EQUIPAMIENTO BARRIAL</w:t>
            </w:r>
          </w:p>
        </w:tc>
      </w:tr>
      <w:tr w:rsidR="00F95AE1" w:rsidRPr="00FB735E" w:rsidTr="00FB735E">
        <w:trPr>
          <w:trHeight w:val="31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Equipos de sonido y video.</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noWrap/>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EQUIPAMIENTO DISTRITAL</w:t>
            </w:r>
          </w:p>
        </w:tc>
      </w:tr>
      <w:tr w:rsidR="00F95AE1" w:rsidRPr="00FB735E" w:rsidTr="00FB735E">
        <w:trPr>
          <w:trHeight w:val="73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Galería de arte.</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EQUIPAMIENTO CENTRAL.</w:t>
            </w:r>
          </w:p>
        </w:tc>
      </w:tr>
      <w:tr w:rsidR="00F95AE1" w:rsidRPr="00FB735E" w:rsidTr="00FB735E">
        <w:trPr>
          <w:trHeight w:val="73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Refacciones (sin taller)</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BARRIALES.</w:t>
            </w:r>
          </w:p>
        </w:tc>
      </w:tr>
      <w:tr w:rsidR="00F95AE1" w:rsidRPr="00FB735E" w:rsidTr="00FB735E">
        <w:trPr>
          <w:trHeight w:val="810"/>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Rocolas.</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DISTRITALES.</w:t>
            </w:r>
          </w:p>
        </w:tc>
      </w:tr>
      <w:tr w:rsidR="00F95AE1" w:rsidRPr="00FB735E" w:rsidTr="00FB735E">
        <w:trPr>
          <w:trHeight w:val="810"/>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bottom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Tiendas de artículos especializados.</w:t>
            </w:r>
          </w:p>
        </w:tc>
        <w:tc>
          <w:tcPr>
            <w:tcW w:w="1340" w:type="dxa"/>
            <w:tcBorders>
              <w:top w:val="nil"/>
              <w:bottom w:val="nil"/>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2062" w:type="dxa"/>
            <w:tcBorders>
              <w:top w:val="nil"/>
              <w:bottom w:val="nil"/>
              <w:right w:val="single" w:sz="12" w:space="0" w:color="C0504D"/>
            </w:tcBorders>
            <w:shd w:val="clear" w:color="auto" w:fill="auto"/>
            <w:vAlign w:val="center"/>
            <w:hideMark/>
          </w:tcPr>
          <w:p w:rsidR="00F95AE1" w:rsidRPr="00FB735E" w:rsidRDefault="00F95AE1" w:rsidP="00E13467">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CENTRALES.</w:t>
            </w:r>
          </w:p>
        </w:tc>
      </w:tr>
      <w:tr w:rsidR="00F95AE1" w:rsidRPr="00FB735E" w:rsidTr="00FB735E">
        <w:trPr>
          <w:trHeight w:val="495"/>
        </w:trPr>
        <w:tc>
          <w:tcPr>
            <w:tcW w:w="818" w:type="dxa"/>
            <w:vMerge/>
            <w:tcBorders>
              <w:left w:val="single" w:sz="12" w:space="0" w:color="C0504D"/>
            </w:tcBorders>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1240" w:type="dxa"/>
            <w:vMerge/>
            <w:vAlign w:val="center"/>
            <w:hideMark/>
          </w:tcPr>
          <w:p w:rsidR="00F95AE1" w:rsidRPr="00FB735E" w:rsidRDefault="00F95AE1" w:rsidP="00F95AE1">
            <w:pPr>
              <w:spacing w:before="0" w:after="0"/>
              <w:jc w:val="left"/>
              <w:rPr>
                <w:rFonts w:cs="Arial"/>
                <w:b/>
                <w:bCs/>
                <w:color w:val="000000"/>
                <w:sz w:val="18"/>
                <w:szCs w:val="18"/>
                <w:lang w:val="es-MX" w:eastAsia="es-MX"/>
              </w:rPr>
            </w:pPr>
          </w:p>
        </w:tc>
        <w:tc>
          <w:tcPr>
            <w:tcW w:w="4194" w:type="dxa"/>
            <w:tcBorders>
              <w:top w:val="nil"/>
            </w:tcBorders>
            <w:shd w:val="clear" w:color="auto" w:fill="auto"/>
            <w:noWrap/>
            <w:vAlign w:val="center"/>
            <w:hideMark/>
          </w:tcPr>
          <w:p w:rsidR="00F95AE1" w:rsidRPr="00FB735E" w:rsidRDefault="00F95AE1" w:rsidP="00E13467">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00220140" w:rsidRPr="00FB735E">
              <w:rPr>
                <w:rFonts w:cs="Arial"/>
                <w:color w:val="000000"/>
                <w:sz w:val="18"/>
                <w:szCs w:val="18"/>
                <w:lang w:eastAsia="es-MX"/>
              </w:rPr>
              <w:t>Video</w:t>
            </w:r>
            <w:r w:rsidRPr="00FB735E">
              <w:rPr>
                <w:rFonts w:cs="Arial"/>
                <w:color w:val="000000"/>
                <w:sz w:val="18"/>
                <w:szCs w:val="18"/>
                <w:lang w:eastAsia="es-MX"/>
              </w:rPr>
              <w:t xml:space="preserve"> bares.</w:t>
            </w:r>
          </w:p>
        </w:tc>
        <w:tc>
          <w:tcPr>
            <w:tcW w:w="1340" w:type="dxa"/>
            <w:tcBorders>
              <w:top w:val="nil"/>
            </w:tcBorders>
            <w:shd w:val="clear" w:color="auto" w:fill="auto"/>
            <w:vAlign w:val="center"/>
            <w:hideMark/>
          </w:tcPr>
          <w:p w:rsidR="00F95AE1" w:rsidRPr="00FB735E" w:rsidRDefault="00F95AE1" w:rsidP="00F95AE1">
            <w:pPr>
              <w:spacing w:before="0" w:after="0"/>
              <w:jc w:val="left"/>
              <w:rPr>
                <w:rFonts w:cs="Arial"/>
                <w:b/>
                <w:bCs/>
                <w:color w:val="000000"/>
                <w:sz w:val="18"/>
                <w:szCs w:val="18"/>
                <w:lang w:val="es-MX" w:eastAsia="es-MX"/>
              </w:rPr>
            </w:pPr>
            <w:r w:rsidRPr="00FB735E">
              <w:rPr>
                <w:rFonts w:cs="Arial"/>
                <w:b/>
                <w:bCs/>
                <w:color w:val="000000"/>
                <w:sz w:val="18"/>
                <w:szCs w:val="18"/>
                <w:lang w:val="es-MX" w:eastAsia="es-MX"/>
              </w:rPr>
              <w:t> </w:t>
            </w:r>
          </w:p>
        </w:tc>
        <w:tc>
          <w:tcPr>
            <w:tcW w:w="2062" w:type="dxa"/>
            <w:tcBorders>
              <w:top w:val="nil"/>
              <w:right w:val="single" w:sz="12" w:space="0" w:color="C0504D"/>
            </w:tcBorders>
            <w:shd w:val="clear" w:color="auto" w:fill="auto"/>
            <w:vAlign w:val="center"/>
            <w:hideMark/>
          </w:tcPr>
          <w:p w:rsidR="00F95AE1" w:rsidRPr="00FB735E" w:rsidRDefault="00F95AE1" w:rsidP="00E13467">
            <w:pPr>
              <w:spacing w:before="0" w:after="0"/>
              <w:jc w:val="left"/>
              <w:rPr>
                <w:rFonts w:cs="Arial"/>
                <w:color w:val="000000"/>
                <w:sz w:val="18"/>
                <w:szCs w:val="18"/>
                <w:lang w:val="es-MX" w:eastAsia="es-MX"/>
              </w:rPr>
            </w:pPr>
          </w:p>
        </w:tc>
      </w:tr>
      <w:tr w:rsidR="00F95AE1" w:rsidRPr="00FB735E" w:rsidTr="00FB735E">
        <w:trPr>
          <w:trHeight w:val="315"/>
        </w:trPr>
        <w:tc>
          <w:tcPr>
            <w:tcW w:w="2058" w:type="dxa"/>
            <w:gridSpan w:val="2"/>
            <w:tcBorders>
              <w:left w:val="single" w:sz="12" w:space="0" w:color="C0504D"/>
              <w:bottom w:val="single" w:sz="12" w:space="0" w:color="C0504D"/>
            </w:tcBorders>
            <w:shd w:val="clear" w:color="auto" w:fill="auto"/>
            <w:vAlign w:val="center"/>
            <w:hideMark/>
          </w:tcPr>
          <w:p w:rsidR="00F95AE1" w:rsidRPr="00FB735E" w:rsidRDefault="00210C44" w:rsidP="00F95AE1">
            <w:pPr>
              <w:spacing w:before="0" w:after="0"/>
              <w:jc w:val="center"/>
              <w:rPr>
                <w:rFonts w:cs="Arial"/>
                <w:color w:val="000000"/>
                <w:sz w:val="18"/>
                <w:szCs w:val="18"/>
                <w:lang w:val="es-MX" w:eastAsia="es-MX"/>
              </w:rPr>
            </w:pPr>
            <w:r w:rsidRPr="00FB735E">
              <w:rPr>
                <w:rFonts w:cs="Arial"/>
                <w:b/>
                <w:color w:val="000000"/>
                <w:sz w:val="18"/>
                <w:szCs w:val="18"/>
                <w:lang w:val="es-MX" w:eastAsia="es-MX"/>
              </w:rPr>
              <w:t>X</w:t>
            </w:r>
            <w:r w:rsidR="00F95AE1" w:rsidRPr="00FB735E">
              <w:rPr>
                <w:rFonts w:cs="Arial"/>
                <w:color w:val="000000"/>
                <w:sz w:val="18"/>
                <w:szCs w:val="18"/>
                <w:lang w:val="es-MX" w:eastAsia="es-MX"/>
              </w:rPr>
              <w:t xml:space="preserve"> </w:t>
            </w:r>
            <w:r w:rsidR="00F95AE1" w:rsidRPr="00FB735E">
              <w:rPr>
                <w:rFonts w:cs="Arial"/>
                <w:b/>
                <w:bCs/>
                <w:color w:val="000000"/>
                <w:sz w:val="18"/>
                <w:szCs w:val="18"/>
                <w:lang w:val="es-MX" w:eastAsia="es-MX"/>
              </w:rPr>
              <w:t>Predominante</w:t>
            </w:r>
          </w:p>
        </w:tc>
        <w:tc>
          <w:tcPr>
            <w:tcW w:w="4194" w:type="dxa"/>
            <w:tcBorders>
              <w:bottom w:val="single" w:sz="12" w:space="0" w:color="C0504D"/>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3402" w:type="dxa"/>
            <w:gridSpan w:val="2"/>
            <w:tcBorders>
              <w:bottom w:val="single" w:sz="12" w:space="0" w:color="C0504D"/>
              <w:right w:val="single" w:sz="12" w:space="0" w:color="C0504D"/>
            </w:tcBorders>
            <w:shd w:val="clear" w:color="auto" w:fill="auto"/>
            <w:vAlign w:val="center"/>
            <w:hideMark/>
          </w:tcPr>
          <w:p w:rsidR="00F95AE1" w:rsidRPr="00FB735E" w:rsidRDefault="00F95AE1" w:rsidP="00F95AE1">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D90CF4" w:rsidRPr="00220140" w:rsidRDefault="00936D56" w:rsidP="00451822">
      <w:pPr>
        <w:spacing w:line="276" w:lineRule="auto"/>
        <w:jc w:val="center"/>
        <w:rPr>
          <w:rFonts w:cs="Arial"/>
          <w:sz w:val="20"/>
          <w:szCs w:val="20"/>
        </w:rPr>
      </w:pPr>
      <w:r w:rsidRPr="00220140">
        <w:rPr>
          <w:rFonts w:cs="Arial"/>
          <w:sz w:val="20"/>
          <w:szCs w:val="20"/>
        </w:rPr>
        <w:t>Cuadro 2</w:t>
      </w:r>
      <w:r w:rsidR="00220140" w:rsidRPr="00220140">
        <w:rPr>
          <w:rFonts w:cs="Arial"/>
          <w:sz w:val="20"/>
          <w:szCs w:val="20"/>
        </w:rPr>
        <w:t>1</w:t>
      </w:r>
      <w:r w:rsidRPr="00220140">
        <w:rPr>
          <w:rFonts w:cs="Arial"/>
          <w:sz w:val="20"/>
          <w:szCs w:val="20"/>
        </w:rPr>
        <w:t>.</w:t>
      </w:r>
    </w:p>
    <w:tbl>
      <w:tblPr>
        <w:tblW w:w="5000" w:type="pct"/>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Layout w:type="fixed"/>
        <w:tblCellMar>
          <w:left w:w="70" w:type="dxa"/>
          <w:right w:w="70" w:type="dxa"/>
        </w:tblCellMar>
        <w:tblLook w:val="04A0" w:firstRow="1" w:lastRow="0" w:firstColumn="1" w:lastColumn="0" w:noHBand="0" w:noVBand="1"/>
      </w:tblPr>
      <w:tblGrid>
        <w:gridCol w:w="898"/>
        <w:gridCol w:w="1156"/>
        <w:gridCol w:w="4252"/>
        <w:gridCol w:w="1419"/>
        <w:gridCol w:w="1912"/>
      </w:tblGrid>
      <w:tr w:rsidR="00936D56" w:rsidRPr="00FB735E" w:rsidTr="0037364F">
        <w:trPr>
          <w:trHeight w:val="576"/>
        </w:trPr>
        <w:tc>
          <w:tcPr>
            <w:tcW w:w="466" w:type="pct"/>
            <w:tcBorders>
              <w:top w:val="single" w:sz="12" w:space="0" w:color="C0504D"/>
              <w:left w:val="single" w:sz="12" w:space="0" w:color="C0504D"/>
              <w:bottom w:val="single" w:sz="2" w:space="0" w:color="D99594" w:themeColor="accent2" w:themeTint="99"/>
              <w:right w:val="single" w:sz="2" w:space="0" w:color="D99594" w:themeColor="accent2" w:themeTint="99"/>
            </w:tcBorders>
            <w:shd w:val="clear" w:color="000000" w:fill="C0504D"/>
            <w:vAlign w:val="center"/>
            <w:hideMark/>
          </w:tcPr>
          <w:p w:rsidR="00936D56" w:rsidRPr="00FB735E" w:rsidRDefault="00936D56" w:rsidP="00AB4819">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CLAVE</w:t>
            </w:r>
          </w:p>
        </w:tc>
        <w:tc>
          <w:tcPr>
            <w:tcW w:w="600" w:type="pct"/>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936D56" w:rsidRPr="00FB735E" w:rsidRDefault="00936D56" w:rsidP="00AB4819">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ZONA</w:t>
            </w:r>
          </w:p>
        </w:tc>
        <w:tc>
          <w:tcPr>
            <w:tcW w:w="2206" w:type="pct"/>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936D56" w:rsidRPr="00FB735E" w:rsidRDefault="00936D56" w:rsidP="00AB4819">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ACTIVIDADES O GIROS DE USO PREDOMINANTE</w:t>
            </w:r>
          </w:p>
        </w:tc>
        <w:tc>
          <w:tcPr>
            <w:tcW w:w="736" w:type="pct"/>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936D56" w:rsidRPr="00FB735E" w:rsidRDefault="00BC45F1" w:rsidP="00AB4819">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CATEGORÍA</w:t>
            </w:r>
          </w:p>
        </w:tc>
        <w:tc>
          <w:tcPr>
            <w:tcW w:w="992" w:type="pct"/>
            <w:tcBorders>
              <w:top w:val="single" w:sz="12" w:space="0" w:color="C0504D"/>
              <w:left w:val="single" w:sz="2" w:space="0" w:color="D99594" w:themeColor="accent2" w:themeTint="99"/>
              <w:bottom w:val="single" w:sz="2" w:space="0" w:color="D99594" w:themeColor="accent2" w:themeTint="99"/>
              <w:right w:val="single" w:sz="12" w:space="0" w:color="C0504D"/>
            </w:tcBorders>
            <w:shd w:val="clear" w:color="000000" w:fill="C0504D"/>
            <w:vAlign w:val="center"/>
            <w:hideMark/>
          </w:tcPr>
          <w:p w:rsidR="00936D56" w:rsidRPr="00FB735E" w:rsidRDefault="00936D56" w:rsidP="00AB4819">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USOS Y DESTINOS PERMITIDOS</w:t>
            </w:r>
          </w:p>
        </w:tc>
      </w:tr>
      <w:tr w:rsidR="00936D56" w:rsidRPr="00FB735E" w:rsidTr="0037364F">
        <w:trPr>
          <w:trHeight w:val="1097"/>
        </w:trPr>
        <w:tc>
          <w:tcPr>
            <w:tcW w:w="466" w:type="pct"/>
            <w:vMerge w:val="restart"/>
            <w:tcBorders>
              <w:top w:val="single" w:sz="2" w:space="0" w:color="D99594" w:themeColor="accent2" w:themeTint="99"/>
              <w:left w:val="single" w:sz="12" w:space="0" w:color="C0504D"/>
            </w:tcBorders>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SC</w:t>
            </w:r>
          </w:p>
        </w:tc>
        <w:tc>
          <w:tcPr>
            <w:tcW w:w="600" w:type="pct"/>
            <w:vMerge w:val="restart"/>
            <w:tcBorders>
              <w:top w:val="single" w:sz="2" w:space="0" w:color="D99594" w:themeColor="accent2" w:themeTint="99"/>
            </w:tcBorders>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SERVICIO CENTRAL</w:t>
            </w:r>
          </w:p>
        </w:tc>
        <w:tc>
          <w:tcPr>
            <w:tcW w:w="2206" w:type="pct"/>
            <w:tcBorders>
              <w:top w:val="single" w:sz="2" w:space="0" w:color="D99594" w:themeColor="accent2" w:themeTint="99"/>
              <w:bottom w:val="nil"/>
            </w:tcBorders>
            <w:shd w:val="clear" w:color="auto" w:fill="auto"/>
            <w:vAlign w:val="center"/>
            <w:hideMark/>
          </w:tcPr>
          <w:p w:rsidR="00936D56" w:rsidRPr="00FB735E" w:rsidRDefault="00936D56" w:rsidP="00BC45F1">
            <w:pPr>
              <w:spacing w:before="0" w:after="0"/>
              <w:jc w:val="left"/>
              <w:rPr>
                <w:rFonts w:cs="Arial"/>
                <w:color w:val="000000"/>
                <w:sz w:val="18"/>
                <w:szCs w:val="18"/>
                <w:lang w:val="es-MX" w:eastAsia="es-MX"/>
              </w:rPr>
            </w:pPr>
            <w:r w:rsidRPr="00FB735E">
              <w:rPr>
                <w:rFonts w:cs="Arial"/>
                <w:color w:val="000000"/>
                <w:sz w:val="18"/>
                <w:szCs w:val="18"/>
                <w:lang w:eastAsia="es-MX"/>
              </w:rPr>
              <w:t>Se excluyen los giros de servicios vecinales y se incluyen los giros de servicios barriales y distritales más los siguientes:</w:t>
            </w:r>
          </w:p>
        </w:tc>
        <w:tc>
          <w:tcPr>
            <w:tcW w:w="736" w:type="pct"/>
            <w:tcBorders>
              <w:top w:val="single" w:sz="2" w:space="0" w:color="D99594" w:themeColor="accent2" w:themeTint="99"/>
            </w:tcBorders>
            <w:shd w:val="clear" w:color="auto" w:fill="auto"/>
            <w:vAlign w:val="center"/>
            <w:hideMark/>
          </w:tcPr>
          <w:p w:rsidR="00936D56" w:rsidRPr="00FB735E" w:rsidRDefault="00210C44"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X</w:t>
            </w:r>
          </w:p>
        </w:tc>
        <w:tc>
          <w:tcPr>
            <w:tcW w:w="992" w:type="pct"/>
            <w:tcBorders>
              <w:top w:val="single" w:sz="2" w:space="0" w:color="D99594" w:themeColor="accent2" w:themeTint="99"/>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SERVICIOS CENTRALES.</w:t>
            </w:r>
          </w:p>
        </w:tc>
      </w:tr>
      <w:tr w:rsidR="00936D56" w:rsidRPr="00FB735E" w:rsidTr="0037364F">
        <w:trPr>
          <w:trHeight w:val="31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Centrales televisoras.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eastAsia="es-MX"/>
              </w:rPr>
            </w:pPr>
            <w:r w:rsidRPr="00FB735E">
              <w:rPr>
                <w:rFonts w:cs="Arial"/>
                <w:b/>
                <w:bCs/>
                <w:color w:val="000000"/>
                <w:sz w:val="18"/>
                <w:szCs w:val="18"/>
                <w:lang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eastAsia="es-MX"/>
              </w:rPr>
            </w:pPr>
            <w:r w:rsidRPr="00FB735E">
              <w:rPr>
                <w:rFonts w:cs="Arial"/>
                <w:color w:val="000000"/>
                <w:sz w:val="18"/>
                <w:szCs w:val="18"/>
                <w:lang w:eastAsia="es-MX"/>
              </w:rPr>
              <w:t>SERVICIOS DISTRITALES.</w:t>
            </w:r>
          </w:p>
        </w:tc>
      </w:tr>
      <w:tr w:rsidR="00936D56" w:rsidRPr="00FB735E" w:rsidTr="0037364F">
        <w:trPr>
          <w:trHeight w:val="1273"/>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Centros de acopio de productos de desecho doméstico (cartón, papel, vidrio, bote y perfil de aluminio, tubo de cobre, muebles, colchones, y enseres domésticos de lámina y metal)</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SERVICIOS BARRIALES.</w:t>
            </w:r>
          </w:p>
        </w:tc>
      </w:tr>
      <w:tr w:rsidR="00936D56" w:rsidRPr="00FB735E" w:rsidTr="0037364F">
        <w:trPr>
          <w:trHeight w:val="88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Centros financieros.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COMERCIO BARRIAL.</w:t>
            </w:r>
          </w:p>
        </w:tc>
      </w:tr>
      <w:tr w:rsidR="00936D56" w:rsidRPr="00FB735E" w:rsidTr="0037364F">
        <w:trPr>
          <w:trHeight w:val="31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Centros nocturnos.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COMERCIO DISTRITAL.</w:t>
            </w:r>
          </w:p>
        </w:tc>
      </w:tr>
      <w:tr w:rsidR="00936D56" w:rsidRPr="00FB735E" w:rsidTr="0037364F">
        <w:trPr>
          <w:trHeight w:val="64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Cines.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COMERCIO CENTRAL.</w:t>
            </w:r>
          </w:p>
        </w:tc>
      </w:tr>
      <w:tr w:rsidR="00936D56" w:rsidRPr="00FB735E" w:rsidTr="0037364F">
        <w:trPr>
          <w:trHeight w:val="31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Espectáculos para adultos.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EQUIPAMIENTO BARRIAL.</w:t>
            </w:r>
          </w:p>
        </w:tc>
      </w:tr>
      <w:tr w:rsidR="00936D56" w:rsidRPr="00FB735E" w:rsidTr="0037364F">
        <w:trPr>
          <w:trHeight w:val="31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Oficinas corporativas.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EQUIPAMIENTO DISTRITAL.</w:t>
            </w:r>
          </w:p>
        </w:tc>
      </w:tr>
      <w:tr w:rsidR="00936D56" w:rsidRPr="00FB735E" w:rsidTr="0037364F">
        <w:trPr>
          <w:trHeight w:val="31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noWrap/>
            <w:vAlign w:val="center"/>
            <w:hideMark/>
          </w:tcPr>
          <w:p w:rsidR="00936D56" w:rsidRPr="00FB735E" w:rsidRDefault="00936D56" w:rsidP="00BC45F1">
            <w:pPr>
              <w:spacing w:before="0" w:after="0"/>
              <w:jc w:val="left"/>
              <w:rPr>
                <w:rFonts w:cs="Arial"/>
                <w:color w:val="000000"/>
                <w:sz w:val="18"/>
                <w:szCs w:val="18"/>
                <w:lang w:val="es-MX" w:eastAsia="es-MX"/>
              </w:rPr>
            </w:pPr>
            <w:r w:rsidRPr="00FB735E">
              <w:rPr>
                <w:rFonts w:cs="Arial"/>
                <w:color w:val="000000"/>
                <w:sz w:val="18"/>
                <w:szCs w:val="18"/>
                <w:lang w:eastAsia="es-MX"/>
              </w:rPr>
              <w:t>Radiodifusoras.</w:t>
            </w: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EQUIPAMIENTO CENTRAL.</w:t>
            </w:r>
          </w:p>
        </w:tc>
      </w:tr>
      <w:tr w:rsidR="00936D56" w:rsidRPr="00FB735E" w:rsidTr="0037364F">
        <w:trPr>
          <w:trHeight w:val="735"/>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vAlign w:val="center"/>
            <w:hideMark/>
          </w:tcPr>
          <w:p w:rsidR="00936D56" w:rsidRPr="00FB735E" w:rsidRDefault="00936D56" w:rsidP="00936D56">
            <w:pPr>
              <w:spacing w:before="0" w:after="0"/>
              <w:jc w:val="left"/>
              <w:rPr>
                <w:rFonts w:ascii="Wingdings" w:hAnsi="Wingdings" w:cs="Calibri"/>
                <w:color w:val="000000"/>
                <w:sz w:val="18"/>
                <w:szCs w:val="18"/>
                <w:lang w:val="es-MX" w:eastAsia="es-MX"/>
              </w:rPr>
            </w:pP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BARRIALES.</w:t>
            </w:r>
          </w:p>
        </w:tc>
      </w:tr>
      <w:tr w:rsidR="00936D56" w:rsidRPr="00FB735E" w:rsidTr="0037364F">
        <w:trPr>
          <w:trHeight w:val="810"/>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bottom w:val="nil"/>
            </w:tcBorders>
            <w:shd w:val="clear" w:color="auto" w:fill="auto"/>
            <w:vAlign w:val="center"/>
            <w:hideMark/>
          </w:tcPr>
          <w:p w:rsidR="00936D56" w:rsidRPr="00FB735E" w:rsidRDefault="00936D56" w:rsidP="00936D56">
            <w:pPr>
              <w:spacing w:before="0" w:after="0"/>
              <w:jc w:val="left"/>
              <w:rPr>
                <w:rFonts w:ascii="Wingdings" w:hAnsi="Wingdings" w:cs="Calibri"/>
                <w:color w:val="000000"/>
                <w:sz w:val="18"/>
                <w:szCs w:val="18"/>
                <w:lang w:val="es-MX" w:eastAsia="es-MX"/>
              </w:rPr>
            </w:pP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DISTRITALES.</w:t>
            </w:r>
          </w:p>
        </w:tc>
      </w:tr>
      <w:tr w:rsidR="00936D56" w:rsidRPr="00FB735E" w:rsidTr="0037364F">
        <w:trPr>
          <w:trHeight w:val="810"/>
        </w:trPr>
        <w:tc>
          <w:tcPr>
            <w:tcW w:w="466" w:type="pct"/>
            <w:vMerge/>
            <w:tcBorders>
              <w:left w:val="single" w:sz="12" w:space="0" w:color="C0504D"/>
            </w:tcBorders>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600" w:type="pct"/>
            <w:vMerge/>
            <w:vAlign w:val="center"/>
            <w:hideMark/>
          </w:tcPr>
          <w:p w:rsidR="00936D56" w:rsidRPr="00FB735E" w:rsidRDefault="00936D56" w:rsidP="00936D56">
            <w:pPr>
              <w:spacing w:before="0" w:after="0"/>
              <w:jc w:val="left"/>
              <w:rPr>
                <w:rFonts w:cs="Arial"/>
                <w:b/>
                <w:bCs/>
                <w:color w:val="000000"/>
                <w:sz w:val="18"/>
                <w:szCs w:val="18"/>
                <w:lang w:val="es-MX" w:eastAsia="es-MX"/>
              </w:rPr>
            </w:pPr>
          </w:p>
        </w:tc>
        <w:tc>
          <w:tcPr>
            <w:tcW w:w="2206" w:type="pct"/>
            <w:tcBorders>
              <w:top w:val="nil"/>
            </w:tcBorders>
            <w:shd w:val="clear" w:color="auto" w:fill="auto"/>
            <w:vAlign w:val="center"/>
            <w:hideMark/>
          </w:tcPr>
          <w:p w:rsidR="00936D56" w:rsidRPr="00FB735E" w:rsidRDefault="00936D56" w:rsidP="00936D56">
            <w:pPr>
              <w:spacing w:before="0" w:after="0"/>
              <w:jc w:val="left"/>
              <w:rPr>
                <w:rFonts w:ascii="Wingdings" w:hAnsi="Wingdings" w:cs="Calibri"/>
                <w:color w:val="000000"/>
                <w:sz w:val="18"/>
                <w:szCs w:val="18"/>
                <w:lang w:val="es-MX" w:eastAsia="es-MX"/>
              </w:rPr>
            </w:pPr>
          </w:p>
        </w:tc>
        <w:tc>
          <w:tcPr>
            <w:tcW w:w="736" w:type="pct"/>
            <w:shd w:val="clear" w:color="auto" w:fill="auto"/>
            <w:vAlign w:val="center"/>
            <w:hideMark/>
          </w:tcPr>
          <w:p w:rsidR="00936D56" w:rsidRPr="00FB735E" w:rsidRDefault="00936D56" w:rsidP="00936D56">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D</w:t>
            </w:r>
          </w:p>
        </w:tc>
        <w:tc>
          <w:tcPr>
            <w:tcW w:w="992" w:type="pct"/>
            <w:tcBorders>
              <w:right w:val="single" w:sz="12" w:space="0" w:color="C0504D"/>
            </w:tcBorders>
            <w:shd w:val="clear" w:color="auto" w:fill="auto"/>
            <w:vAlign w:val="center"/>
            <w:hideMark/>
          </w:tcPr>
          <w:p w:rsidR="00936D56" w:rsidRPr="00FB735E" w:rsidRDefault="00936D56" w:rsidP="00936D56">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CENTRALES.</w:t>
            </w:r>
          </w:p>
        </w:tc>
      </w:tr>
      <w:tr w:rsidR="00210C44" w:rsidRPr="00FB735E" w:rsidTr="0037364F">
        <w:trPr>
          <w:trHeight w:val="406"/>
        </w:trPr>
        <w:tc>
          <w:tcPr>
            <w:tcW w:w="1066" w:type="pct"/>
            <w:gridSpan w:val="2"/>
            <w:tcBorders>
              <w:left w:val="single" w:sz="12" w:space="0" w:color="C0504D"/>
              <w:bottom w:val="single" w:sz="12" w:space="0" w:color="C0504D"/>
            </w:tcBorders>
            <w:vAlign w:val="center"/>
            <w:hideMark/>
          </w:tcPr>
          <w:p w:rsidR="00210C44" w:rsidRPr="00FB735E" w:rsidRDefault="00210C44" w:rsidP="00D239D0">
            <w:pPr>
              <w:spacing w:before="0" w:after="0"/>
              <w:jc w:val="center"/>
              <w:rPr>
                <w:rFonts w:cs="Arial"/>
                <w:color w:val="000000"/>
                <w:sz w:val="18"/>
                <w:szCs w:val="18"/>
                <w:lang w:val="es-MX" w:eastAsia="es-MX"/>
              </w:rPr>
            </w:pPr>
            <w:r w:rsidRPr="00FB735E">
              <w:rPr>
                <w:rFonts w:cs="Arial"/>
                <w:b/>
                <w:color w:val="000000"/>
                <w:sz w:val="18"/>
                <w:szCs w:val="18"/>
                <w:lang w:val="es-MX" w:eastAsia="es-MX"/>
              </w:rPr>
              <w:t>X</w:t>
            </w:r>
            <w:r w:rsidRPr="00FB735E">
              <w:rPr>
                <w:rFonts w:cs="Arial"/>
                <w:color w:val="000000"/>
                <w:sz w:val="18"/>
                <w:szCs w:val="18"/>
                <w:lang w:val="es-MX" w:eastAsia="es-MX"/>
              </w:rPr>
              <w:t xml:space="preserve"> </w:t>
            </w:r>
            <w:r w:rsidRPr="00FB735E">
              <w:rPr>
                <w:rFonts w:cs="Arial"/>
                <w:b/>
                <w:bCs/>
                <w:color w:val="000000"/>
                <w:sz w:val="18"/>
                <w:szCs w:val="18"/>
                <w:lang w:val="es-MX" w:eastAsia="es-MX"/>
              </w:rPr>
              <w:t>Predominante</w:t>
            </w:r>
          </w:p>
        </w:tc>
        <w:tc>
          <w:tcPr>
            <w:tcW w:w="2206" w:type="pct"/>
            <w:tcBorders>
              <w:bottom w:val="single" w:sz="12" w:space="0" w:color="C0504D"/>
            </w:tcBorders>
            <w:shd w:val="clear" w:color="auto" w:fill="auto"/>
            <w:vAlign w:val="center"/>
            <w:hideMark/>
          </w:tcPr>
          <w:p w:rsidR="00210C44" w:rsidRPr="00FB735E" w:rsidRDefault="00210C44" w:rsidP="00D239D0">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1728" w:type="pct"/>
            <w:gridSpan w:val="2"/>
            <w:tcBorders>
              <w:bottom w:val="single" w:sz="12" w:space="0" w:color="C0504D"/>
              <w:right w:val="single" w:sz="12" w:space="0" w:color="C0504D"/>
            </w:tcBorders>
            <w:shd w:val="clear" w:color="auto" w:fill="auto"/>
            <w:vAlign w:val="center"/>
            <w:hideMark/>
          </w:tcPr>
          <w:p w:rsidR="00210C44" w:rsidRPr="00FB735E" w:rsidRDefault="00210C44" w:rsidP="00D239D0">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980173" w:rsidRPr="00D90CF4" w:rsidRDefault="00980173" w:rsidP="006D7F81">
      <w:pPr>
        <w:spacing w:line="276" w:lineRule="auto"/>
        <w:rPr>
          <w:rFonts w:cs="Arial"/>
          <w:szCs w:val="20"/>
        </w:rPr>
      </w:pPr>
    </w:p>
    <w:p w:rsidR="006A20E8" w:rsidRPr="006A20E8" w:rsidRDefault="006A20E8" w:rsidP="006A20E8">
      <w:pPr>
        <w:pStyle w:val="Ttulo5"/>
      </w:pPr>
      <w:bookmarkStart w:id="170" w:name="_Toc326232074"/>
      <w:r>
        <w:t>Zonas d</w:t>
      </w:r>
      <w:r w:rsidR="006D7F81">
        <w:t xml:space="preserve">e </w:t>
      </w:r>
      <w:r w:rsidR="00775BA1">
        <w:t>c</w:t>
      </w:r>
      <w:r w:rsidR="006D7F81">
        <w:t xml:space="preserve">omercio y </w:t>
      </w:r>
      <w:r w:rsidR="00775BA1">
        <w:t>s</w:t>
      </w:r>
      <w:r w:rsidR="006D7F81">
        <w:t xml:space="preserve">ervicio </w:t>
      </w:r>
      <w:r w:rsidR="00775BA1">
        <w:t>r</w:t>
      </w:r>
      <w:r w:rsidR="006D7F81">
        <w:t>egional</w:t>
      </w:r>
      <w:bookmarkEnd w:id="170"/>
    </w:p>
    <w:p w:rsidR="00B06A89" w:rsidRDefault="00B06A89" w:rsidP="00B06A89">
      <w:pPr>
        <w:spacing w:after="0" w:line="276" w:lineRule="auto"/>
        <w:rPr>
          <w:rFonts w:cs="Arial"/>
        </w:rPr>
      </w:pPr>
      <w:r w:rsidRPr="00FB651A">
        <w:rPr>
          <w:rFonts w:cs="Arial"/>
        </w:rPr>
        <w:t>Acorde</w:t>
      </w:r>
      <w:r>
        <w:rPr>
          <w:rFonts w:cs="Arial"/>
        </w:rPr>
        <w:t xml:space="preserve"> con el Reglamento Estatal de Zonificación del Estado de Jalisco las zonas de comercio y servicio </w:t>
      </w:r>
      <w:r w:rsidR="00444630">
        <w:rPr>
          <w:rFonts w:cs="Arial"/>
        </w:rPr>
        <w:t xml:space="preserve">regional </w:t>
      </w:r>
      <w:r>
        <w:rPr>
          <w:rFonts w:cs="Arial"/>
        </w:rPr>
        <w:t>se describen a continuación:</w:t>
      </w:r>
    </w:p>
    <w:p w:rsidR="00B06A89" w:rsidRPr="001C5A05" w:rsidRDefault="00B06A89" w:rsidP="00B06A89">
      <w:pPr>
        <w:spacing w:line="276" w:lineRule="auto"/>
        <w:rPr>
          <w:rFonts w:eastAsia="Calibri" w:cs="Arial"/>
          <w:szCs w:val="20"/>
        </w:rPr>
      </w:pPr>
      <w:r w:rsidRPr="00444630">
        <w:rPr>
          <w:rFonts w:cs="Arial"/>
          <w:szCs w:val="20"/>
        </w:rPr>
        <w:t xml:space="preserve"> “</w:t>
      </w:r>
      <w:r w:rsidR="00444630" w:rsidRPr="00444630">
        <w:rPr>
          <w:rFonts w:cs="Arial"/>
          <w:szCs w:val="20"/>
        </w:rPr>
        <w:t>Artículo</w:t>
      </w:r>
      <w:r w:rsidR="00444630">
        <w:rPr>
          <w:rFonts w:cs="Arial"/>
          <w:szCs w:val="20"/>
        </w:rPr>
        <w:t xml:space="preserve">s </w:t>
      </w:r>
      <w:r w:rsidRPr="00444630">
        <w:rPr>
          <w:rFonts w:cs="Arial"/>
          <w:szCs w:val="20"/>
        </w:rPr>
        <w:t>65</w:t>
      </w:r>
      <w:r w:rsidR="00444630">
        <w:rPr>
          <w:rFonts w:cs="Arial"/>
          <w:szCs w:val="20"/>
        </w:rPr>
        <w:t xml:space="preserve"> y 74</w:t>
      </w:r>
      <w:r w:rsidRPr="00444630">
        <w:rPr>
          <w:rFonts w:cs="Arial"/>
          <w:szCs w:val="20"/>
        </w:rPr>
        <w:t>”.</w:t>
      </w:r>
      <w:r>
        <w:rPr>
          <w:rFonts w:cs="Arial"/>
          <w:szCs w:val="20"/>
        </w:rPr>
        <w:t xml:space="preserve"> </w:t>
      </w:r>
      <w:r w:rsidRPr="00FB651A">
        <w:rPr>
          <w:rFonts w:cs="Arial"/>
          <w:szCs w:val="20"/>
        </w:rPr>
        <w:t xml:space="preserve">La reglamentación de las zonas comerciales </w:t>
      </w:r>
      <w:r w:rsidR="00444630">
        <w:rPr>
          <w:rFonts w:cs="Arial"/>
          <w:szCs w:val="20"/>
        </w:rPr>
        <w:t xml:space="preserve">y de servicios </w:t>
      </w:r>
      <w:r w:rsidRPr="00FB651A">
        <w:rPr>
          <w:rFonts w:cs="Arial"/>
          <w:szCs w:val="20"/>
        </w:rPr>
        <w:t>tiene la finalidad de p</w:t>
      </w:r>
      <w:r>
        <w:rPr>
          <w:rFonts w:cs="Arial"/>
          <w:szCs w:val="20"/>
        </w:rPr>
        <w:t>romover las siguientes acciones</w:t>
      </w:r>
      <w:r w:rsidRPr="001C5A05">
        <w:rPr>
          <w:rFonts w:eastAsia="Calibri" w:cs="Arial"/>
          <w:szCs w:val="20"/>
        </w:rPr>
        <w:t>:</w:t>
      </w:r>
    </w:p>
    <w:p w:rsidR="00B06A89" w:rsidRPr="001C5A05" w:rsidRDefault="00B06A89" w:rsidP="00B06A89">
      <w:pPr>
        <w:spacing w:line="276" w:lineRule="auto"/>
        <w:ind w:left="993" w:hanging="284"/>
        <w:rPr>
          <w:rFonts w:eastAsia="Calibri" w:cs="Arial"/>
          <w:szCs w:val="20"/>
        </w:rPr>
      </w:pPr>
      <w:r>
        <w:rPr>
          <w:rFonts w:eastAsia="Calibri" w:cs="Arial"/>
          <w:szCs w:val="20"/>
        </w:rPr>
        <w:t xml:space="preserve"> </w:t>
      </w:r>
      <w:r w:rsidRPr="001C5A05">
        <w:rPr>
          <w:rFonts w:eastAsia="Calibri" w:cs="Arial"/>
          <w:szCs w:val="20"/>
        </w:rPr>
        <w:t xml:space="preserve">I. </w:t>
      </w:r>
      <w:r w:rsidRPr="00935F89">
        <w:rPr>
          <w:rFonts w:cs="Arial"/>
          <w:szCs w:val="20"/>
        </w:rPr>
        <w:t>Dotar al centro de población de las superficies necesarias y en la localización adecuada para el desempeño de las funciones comerciales, para el desarrollo de la comunidad, tanto por ser fuentes de trabajo como por ser satisfactores de necesidades de la propia comunidad.</w:t>
      </w:r>
    </w:p>
    <w:p w:rsidR="00B06A89" w:rsidRPr="001C5A05" w:rsidRDefault="00B06A89" w:rsidP="00B06A89">
      <w:pPr>
        <w:spacing w:line="276" w:lineRule="auto"/>
        <w:ind w:left="993" w:hanging="284"/>
        <w:rPr>
          <w:rFonts w:eastAsia="Calibri" w:cs="Arial"/>
          <w:szCs w:val="20"/>
        </w:rPr>
      </w:pPr>
      <w:r w:rsidRPr="001C5A05">
        <w:rPr>
          <w:rFonts w:eastAsia="Calibri" w:cs="Arial"/>
          <w:szCs w:val="20"/>
        </w:rPr>
        <w:t xml:space="preserve">II. </w:t>
      </w:r>
      <w:r w:rsidRPr="00935F89">
        <w:rPr>
          <w:rFonts w:cs="Arial"/>
          <w:szCs w:val="20"/>
        </w:rPr>
        <w:t>Proteger tanto a las instalaciones comerciales como a las zonas habitacionales cercanas, contra peligros de fuego, explosión, emanaciones tóxicas, humos, ruidos excesivos y otros riesgos o impactos negativos, regulando la intensidad de uso de los locales comerciales, así como restringiendo aquellos tipos de establecimientos que generan tráfico pesado e impactos dañinos y, reglamentando los requerimientos de estacionamientos para evitar el congestionamiento vehicular; y</w:t>
      </w:r>
    </w:p>
    <w:p w:rsidR="00B06A89" w:rsidRDefault="00B06A89" w:rsidP="00B06A89">
      <w:pPr>
        <w:spacing w:line="276" w:lineRule="auto"/>
        <w:ind w:left="993" w:hanging="284"/>
        <w:rPr>
          <w:rFonts w:cs="Arial"/>
          <w:szCs w:val="20"/>
        </w:rPr>
      </w:pPr>
      <w:r w:rsidRPr="001C5A05">
        <w:rPr>
          <w:rFonts w:eastAsia="Calibri" w:cs="Arial"/>
          <w:szCs w:val="20"/>
        </w:rPr>
        <w:t xml:space="preserve">III. </w:t>
      </w:r>
      <w:r w:rsidRPr="00935F89">
        <w:rPr>
          <w:rFonts w:cs="Arial"/>
          <w:szCs w:val="20"/>
        </w:rPr>
        <w:t>Permitir una mezcla adecuada entre las diversas actividades que pueden ser compatibles entre sí, posibilitando la interacción de funciones que no se afecten unas a otras.</w:t>
      </w:r>
    </w:p>
    <w:p w:rsidR="00B06A89" w:rsidRPr="00444630" w:rsidRDefault="00B06A89" w:rsidP="00B06A89">
      <w:pPr>
        <w:spacing w:line="276" w:lineRule="auto"/>
        <w:ind w:left="851" w:hanging="851"/>
        <w:rPr>
          <w:rFonts w:cs="Arial"/>
          <w:szCs w:val="20"/>
        </w:rPr>
      </w:pPr>
      <w:r w:rsidRPr="00444630">
        <w:rPr>
          <w:rFonts w:cs="Arial"/>
          <w:szCs w:val="20"/>
        </w:rPr>
        <w:t xml:space="preserve">“Articulo 66 Y 75.” </w:t>
      </w:r>
    </w:p>
    <w:p w:rsidR="00B06A89" w:rsidRPr="00A7309E" w:rsidRDefault="00B06A89" w:rsidP="00B06A89">
      <w:pPr>
        <w:spacing w:line="276" w:lineRule="auto"/>
        <w:ind w:left="851" w:hanging="143"/>
        <w:rPr>
          <w:rFonts w:cs="Arial"/>
          <w:szCs w:val="20"/>
        </w:rPr>
      </w:pPr>
      <w:r w:rsidRPr="0040032B">
        <w:rPr>
          <w:rFonts w:cs="Arial"/>
          <w:szCs w:val="20"/>
        </w:rPr>
        <w:t>V. Comercio y servicio regional: las actividades que se ubican en estas zonas tienen un alcance que rebasa al propio centro de población; por lo que son adecuadas en forma de corredores desarrollados sobre vialidades del sistema vial primario con fácil accesibilidad hacia las salidas carreteras; en ellas los usos habitacionales deben quedar excluidos.</w:t>
      </w:r>
    </w:p>
    <w:p w:rsidR="00B06A89" w:rsidRDefault="00B06A89" w:rsidP="00B06A89">
      <w:pPr>
        <w:spacing w:line="276" w:lineRule="auto"/>
        <w:rPr>
          <w:rFonts w:cs="Arial"/>
        </w:rPr>
      </w:pPr>
      <w:r w:rsidRPr="00DB3220">
        <w:rPr>
          <w:rFonts w:cs="Arial"/>
        </w:rPr>
        <w:t xml:space="preserve">En el Área de Aplicación se localiza la zona descrita a continuación, la cual se identifica en el Plano de Estrategia E-2 con la clave de las zonas </w:t>
      </w:r>
      <w:r>
        <w:rPr>
          <w:rFonts w:cs="Arial"/>
        </w:rPr>
        <w:t>mixtas</w:t>
      </w:r>
      <w:r w:rsidR="00585C77">
        <w:rPr>
          <w:rFonts w:cs="Arial"/>
        </w:rPr>
        <w:t xml:space="preserve"> regi</w:t>
      </w:r>
      <w:r w:rsidR="00212B96">
        <w:rPr>
          <w:rFonts w:cs="Arial"/>
        </w:rPr>
        <w:t>o</w:t>
      </w:r>
      <w:r w:rsidR="00585C77">
        <w:rPr>
          <w:rFonts w:cs="Arial"/>
        </w:rPr>
        <w:t>nales</w:t>
      </w:r>
      <w:r w:rsidRPr="00DB3220">
        <w:rPr>
          <w:rFonts w:cs="Arial"/>
        </w:rPr>
        <w:t xml:space="preserve"> “</w:t>
      </w:r>
      <w:r w:rsidR="0068000C">
        <w:rPr>
          <w:rFonts w:cs="Arial"/>
        </w:rPr>
        <w:t>C</w:t>
      </w:r>
      <w:r>
        <w:rPr>
          <w:rFonts w:cs="Arial"/>
        </w:rPr>
        <w:t>R</w:t>
      </w:r>
      <w:r w:rsidR="0068000C">
        <w:rPr>
          <w:rFonts w:cs="Arial"/>
        </w:rPr>
        <w:t>/SR</w:t>
      </w:r>
      <w:r w:rsidRPr="00DB3220">
        <w:rPr>
          <w:rFonts w:cs="Arial"/>
        </w:rPr>
        <w:t>”</w:t>
      </w:r>
      <w:r>
        <w:rPr>
          <w:rFonts w:cs="Arial"/>
        </w:rPr>
        <w:t>.</w:t>
      </w:r>
    </w:p>
    <w:p w:rsidR="00B06A89" w:rsidRDefault="0068000C" w:rsidP="00B06A89">
      <w:pPr>
        <w:spacing w:line="276" w:lineRule="auto"/>
        <w:rPr>
          <w:rFonts w:cs="Arial"/>
          <w:szCs w:val="20"/>
        </w:rPr>
      </w:pPr>
      <w:r>
        <w:rPr>
          <w:rFonts w:eastAsia="Calibri" w:cs="Arial"/>
          <w:b/>
          <w:szCs w:val="20"/>
        </w:rPr>
        <w:lastRenderedPageBreak/>
        <w:t>C</w:t>
      </w:r>
      <w:r w:rsidR="00B06A89">
        <w:rPr>
          <w:rFonts w:eastAsia="Calibri" w:cs="Arial"/>
          <w:b/>
          <w:szCs w:val="20"/>
        </w:rPr>
        <w:t>R</w:t>
      </w:r>
      <w:r>
        <w:rPr>
          <w:rFonts w:eastAsia="Calibri" w:cs="Arial"/>
          <w:b/>
          <w:szCs w:val="20"/>
        </w:rPr>
        <w:t>/SR</w:t>
      </w:r>
      <w:r w:rsidR="00B06A89">
        <w:rPr>
          <w:rFonts w:cs="Arial"/>
          <w:b/>
          <w:szCs w:val="20"/>
        </w:rPr>
        <w:t xml:space="preserve"> </w:t>
      </w:r>
      <w:r w:rsidR="00B06A89" w:rsidRPr="00326D4E">
        <w:rPr>
          <w:rFonts w:cs="Arial"/>
          <w:szCs w:val="20"/>
        </w:rPr>
        <w:t>Zona</w:t>
      </w:r>
      <w:r w:rsidR="00212B96">
        <w:rPr>
          <w:rFonts w:eastAsia="Calibri" w:cs="Arial"/>
          <w:szCs w:val="20"/>
        </w:rPr>
        <w:t xml:space="preserve"> localizada en toda la periferia del área de aplicación</w:t>
      </w:r>
      <w:r w:rsidR="006A349E">
        <w:rPr>
          <w:rFonts w:eastAsia="Calibri" w:cs="Arial"/>
          <w:szCs w:val="20"/>
        </w:rPr>
        <w:t xml:space="preserve"> sobre las vialidades regionales como el libramiento tanto norte como sur y las carreteras a Tepatitlán y Cu</w:t>
      </w:r>
      <w:r w:rsidR="0059325A">
        <w:rPr>
          <w:rFonts w:eastAsia="Calibri" w:cs="Arial"/>
          <w:szCs w:val="20"/>
        </w:rPr>
        <w:t>e</w:t>
      </w:r>
      <w:r w:rsidR="006A349E">
        <w:rPr>
          <w:rFonts w:eastAsia="Calibri" w:cs="Arial"/>
          <w:szCs w:val="20"/>
        </w:rPr>
        <w:t>rámaro.</w:t>
      </w:r>
    </w:p>
    <w:p w:rsidR="005E3FB4" w:rsidRDefault="00B06A89" w:rsidP="008C0E62">
      <w:pPr>
        <w:spacing w:after="0" w:line="276" w:lineRule="auto"/>
        <w:rPr>
          <w:rFonts w:cs="Arial"/>
          <w:szCs w:val="20"/>
        </w:rPr>
      </w:pPr>
      <w:r w:rsidRPr="00DB3220">
        <w:rPr>
          <w:rFonts w:cs="Arial"/>
          <w:szCs w:val="20"/>
        </w:rPr>
        <w:t>Las normas de urbanización y edificación permitidas en esta zona son las indicadas en la siguiente matriz</w:t>
      </w:r>
      <w:r>
        <w:rPr>
          <w:rFonts w:cs="Arial"/>
          <w:szCs w:val="20"/>
        </w:rPr>
        <w:t xml:space="preserve"> (Cuadro </w:t>
      </w:r>
      <w:r w:rsidR="00220140">
        <w:rPr>
          <w:rFonts w:cs="Arial"/>
          <w:szCs w:val="20"/>
        </w:rPr>
        <w:t>22</w:t>
      </w:r>
      <w:r>
        <w:rPr>
          <w:rFonts w:cs="Arial"/>
          <w:szCs w:val="20"/>
        </w:rPr>
        <w:t>)</w:t>
      </w:r>
      <w:r w:rsidRPr="00DB3220">
        <w:rPr>
          <w:rFonts w:cs="Arial"/>
          <w:szCs w:val="20"/>
        </w:rPr>
        <w:t>:</w:t>
      </w:r>
    </w:p>
    <w:p w:rsidR="00594DD8" w:rsidRPr="00451822" w:rsidRDefault="00372EFF" w:rsidP="00451822">
      <w:pPr>
        <w:pStyle w:val="Tablas"/>
        <w:spacing w:before="0" w:after="120"/>
      </w:pPr>
      <w:r>
        <w:t xml:space="preserve">Cuadro </w:t>
      </w:r>
      <w:r w:rsidR="00220140">
        <w:t>22</w:t>
      </w:r>
      <w:r>
        <w:t>.</w:t>
      </w:r>
    </w:p>
    <w:tbl>
      <w:tblPr>
        <w:tblW w:w="4240" w:type="dxa"/>
        <w:jc w:val="center"/>
        <w:tblCellMar>
          <w:left w:w="70" w:type="dxa"/>
          <w:right w:w="70" w:type="dxa"/>
        </w:tblCellMar>
        <w:tblLook w:val="04A0" w:firstRow="1" w:lastRow="0" w:firstColumn="1" w:lastColumn="0" w:noHBand="0" w:noVBand="1"/>
      </w:tblPr>
      <w:tblGrid>
        <w:gridCol w:w="1340"/>
        <w:gridCol w:w="1432"/>
        <w:gridCol w:w="1468"/>
      </w:tblGrid>
      <w:tr w:rsidR="00594DD8" w:rsidRPr="00FB735E" w:rsidTr="00594DD8">
        <w:trPr>
          <w:trHeight w:val="300"/>
          <w:jc w:val="center"/>
        </w:trPr>
        <w:tc>
          <w:tcPr>
            <w:tcW w:w="4240" w:type="dxa"/>
            <w:gridSpan w:val="3"/>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D99594" w:themeFill="accent2" w:themeFillTint="99"/>
            <w:noWrap/>
            <w:vAlign w:val="center"/>
            <w:hideMark/>
          </w:tcPr>
          <w:p w:rsidR="00594DD8" w:rsidRPr="00FB735E" w:rsidRDefault="0068000C" w:rsidP="00594DD8">
            <w:pPr>
              <w:spacing w:before="0" w:after="0"/>
              <w:jc w:val="center"/>
              <w:rPr>
                <w:rFonts w:cs="Arial"/>
                <w:b/>
                <w:bCs/>
                <w:color w:val="000000"/>
                <w:sz w:val="18"/>
                <w:szCs w:val="18"/>
                <w:lang w:val="es-MX" w:eastAsia="es-MX"/>
              </w:rPr>
            </w:pPr>
            <w:r w:rsidRPr="00FB735E">
              <w:rPr>
                <w:rFonts w:cs="Arial"/>
                <w:b/>
                <w:bCs/>
                <w:color w:val="000000"/>
                <w:sz w:val="18"/>
                <w:szCs w:val="18"/>
                <w:lang w:eastAsia="es-MX"/>
              </w:rPr>
              <w:t>COMERCIO Y SERVICIO C</w:t>
            </w:r>
            <w:r w:rsidR="00594DD8" w:rsidRPr="00FB735E">
              <w:rPr>
                <w:rFonts w:cs="Arial"/>
                <w:b/>
                <w:bCs/>
                <w:color w:val="000000"/>
                <w:sz w:val="18"/>
                <w:szCs w:val="18"/>
                <w:lang w:eastAsia="es-MX"/>
              </w:rPr>
              <w:t>R</w:t>
            </w:r>
            <w:r w:rsidRPr="00FB735E">
              <w:rPr>
                <w:rFonts w:cs="Arial"/>
                <w:b/>
                <w:bCs/>
                <w:color w:val="000000"/>
                <w:sz w:val="18"/>
                <w:szCs w:val="18"/>
                <w:lang w:eastAsia="es-MX"/>
              </w:rPr>
              <w:t>/SR</w:t>
            </w:r>
          </w:p>
        </w:tc>
      </w:tr>
      <w:tr w:rsidR="00594DD8" w:rsidRPr="00FB735E" w:rsidTr="00B844F5">
        <w:trPr>
          <w:trHeight w:val="300"/>
          <w:jc w:val="center"/>
        </w:trPr>
        <w:tc>
          <w:tcPr>
            <w:tcW w:w="4240" w:type="dxa"/>
            <w:gridSpan w:val="3"/>
            <w:tcBorders>
              <w:top w:val="single" w:sz="12" w:space="0" w:color="943634" w:themeColor="accent2" w:themeShade="BF"/>
              <w:left w:val="nil"/>
              <w:bottom w:val="single" w:sz="12" w:space="0" w:color="943634" w:themeColor="accent2" w:themeShade="BF"/>
              <w:right w:val="nil"/>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ZONA</w:t>
            </w:r>
          </w:p>
        </w:tc>
      </w:tr>
      <w:tr w:rsidR="00594DD8" w:rsidRPr="00FB735E" w:rsidTr="00B844F5">
        <w:trPr>
          <w:trHeight w:val="300"/>
          <w:jc w:val="center"/>
        </w:trPr>
        <w:tc>
          <w:tcPr>
            <w:tcW w:w="1340" w:type="dxa"/>
            <w:vMerge w:val="restart"/>
            <w:tcBorders>
              <w:top w:val="single" w:sz="12"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center"/>
              <w:rPr>
                <w:rFonts w:cs="Arial"/>
                <w:b/>
                <w:bCs/>
                <w:color w:val="000000"/>
                <w:sz w:val="18"/>
                <w:szCs w:val="18"/>
                <w:lang w:val="es-MX" w:eastAsia="es-MX"/>
              </w:rPr>
            </w:pPr>
            <w:r w:rsidRPr="00FB735E">
              <w:rPr>
                <w:rFonts w:cs="Arial"/>
                <w:b/>
                <w:bCs/>
                <w:color w:val="000000"/>
                <w:sz w:val="18"/>
                <w:szCs w:val="18"/>
                <w:lang w:eastAsia="es-MX"/>
              </w:rPr>
              <w:t>CONTROL DE LA EDIFICACIÓN</w:t>
            </w:r>
          </w:p>
        </w:tc>
        <w:tc>
          <w:tcPr>
            <w:tcW w:w="1432" w:type="dxa"/>
            <w:tcBorders>
              <w:top w:val="single" w:sz="12"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 </w:t>
            </w:r>
          </w:p>
        </w:tc>
        <w:tc>
          <w:tcPr>
            <w:tcW w:w="1468" w:type="dxa"/>
            <w:tcBorders>
              <w:top w:val="single" w:sz="12"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594DD8" w:rsidRPr="00FB735E" w:rsidRDefault="00451822" w:rsidP="00594DD8">
            <w:pPr>
              <w:spacing w:before="0" w:after="0"/>
              <w:jc w:val="center"/>
              <w:rPr>
                <w:rFonts w:cs="Arial"/>
                <w:color w:val="000000"/>
                <w:sz w:val="18"/>
                <w:szCs w:val="18"/>
                <w:lang w:val="es-MX" w:eastAsia="es-MX"/>
              </w:rPr>
            </w:pPr>
            <w:r w:rsidRPr="00FB735E">
              <w:rPr>
                <w:rFonts w:cs="Arial"/>
                <w:color w:val="000000"/>
                <w:sz w:val="18"/>
                <w:szCs w:val="18"/>
                <w:lang w:eastAsia="es-MX"/>
              </w:rPr>
              <w:t>4</w:t>
            </w:r>
          </w:p>
        </w:tc>
      </w:tr>
      <w:tr w:rsidR="00594DD8" w:rsidRPr="00FB735E" w:rsidTr="00B844F5">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594DD8" w:rsidP="003A3E3D">
            <w:pPr>
              <w:spacing w:before="0" w:after="0"/>
              <w:jc w:val="center"/>
              <w:rPr>
                <w:rFonts w:cs="Arial"/>
                <w:color w:val="000000"/>
                <w:sz w:val="18"/>
                <w:szCs w:val="18"/>
                <w:lang w:val="es-MX" w:eastAsia="es-MX"/>
              </w:rPr>
            </w:pPr>
            <w:r w:rsidRPr="00FB735E">
              <w:rPr>
                <w:rFonts w:cs="Arial"/>
                <w:color w:val="000000"/>
                <w:sz w:val="18"/>
                <w:szCs w:val="18"/>
                <w:lang w:eastAsia="es-MX"/>
              </w:rPr>
              <w:t xml:space="preserve">1200 </w:t>
            </w:r>
            <w:r w:rsidR="003A3E3D" w:rsidRPr="00FB735E">
              <w:rPr>
                <w:rFonts w:cs="Arial"/>
                <w:color w:val="000000"/>
                <w:sz w:val="18"/>
                <w:szCs w:val="18"/>
                <w:lang w:eastAsia="es-MX"/>
              </w:rPr>
              <w:t>m</w:t>
            </w:r>
            <w:r w:rsidR="003A3E3D" w:rsidRPr="00FB735E">
              <w:rPr>
                <w:rFonts w:cs="Arial"/>
                <w:color w:val="000000"/>
                <w:sz w:val="18"/>
                <w:szCs w:val="18"/>
                <w:vertAlign w:val="superscript"/>
                <w:lang w:eastAsia="es-MX"/>
              </w:rPr>
              <w:t>2</w:t>
            </w:r>
          </w:p>
        </w:tc>
        <w:tc>
          <w:tcPr>
            <w:tcW w:w="1468" w:type="dxa"/>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594DD8" w:rsidRPr="00FB735E" w:rsidRDefault="00451822" w:rsidP="00594DD8">
            <w:pPr>
              <w:spacing w:before="0" w:after="0"/>
              <w:jc w:val="center"/>
              <w:rPr>
                <w:rFonts w:cs="Arial"/>
                <w:color w:val="000000"/>
                <w:sz w:val="18"/>
                <w:szCs w:val="18"/>
                <w:lang w:val="es-MX" w:eastAsia="es-MX"/>
              </w:rPr>
            </w:pPr>
            <w:r w:rsidRPr="00FB735E">
              <w:rPr>
                <w:rFonts w:cs="Arial"/>
                <w:color w:val="000000"/>
                <w:sz w:val="18"/>
                <w:szCs w:val="18"/>
                <w:lang w:eastAsia="es-MX"/>
              </w:rPr>
              <w:t>20</w:t>
            </w:r>
            <w:r w:rsidR="00594DD8" w:rsidRPr="00FB735E">
              <w:rPr>
                <w:rFonts w:cs="Arial"/>
                <w:color w:val="000000"/>
                <w:sz w:val="18"/>
                <w:szCs w:val="18"/>
                <w:lang w:eastAsia="es-MX"/>
              </w:rPr>
              <w:t xml:space="preserve"> m</w:t>
            </w:r>
          </w:p>
        </w:tc>
      </w:tr>
      <w:tr w:rsidR="00594DD8" w:rsidRPr="00FB735E" w:rsidTr="00B844F5">
        <w:trPr>
          <w:trHeight w:val="30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 </w:t>
            </w:r>
          </w:p>
        </w:tc>
        <w:tc>
          <w:tcPr>
            <w:tcW w:w="1468" w:type="dxa"/>
            <w:vMerge/>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vAlign w:val="center"/>
            <w:hideMark/>
          </w:tcPr>
          <w:p w:rsidR="00594DD8" w:rsidRPr="00FB735E" w:rsidRDefault="00594DD8" w:rsidP="00594DD8">
            <w:pPr>
              <w:spacing w:before="0" w:after="0"/>
              <w:jc w:val="left"/>
              <w:rPr>
                <w:rFonts w:cs="Arial"/>
                <w:color w:val="000000"/>
                <w:sz w:val="18"/>
                <w:szCs w:val="18"/>
                <w:lang w:val="es-MX" w:eastAsia="es-MX"/>
              </w:rPr>
            </w:pPr>
          </w:p>
        </w:tc>
      </w:tr>
      <w:tr w:rsidR="00594DD8" w:rsidRPr="00FB735E" w:rsidTr="00B844F5">
        <w:trPr>
          <w:trHeight w:val="300"/>
          <w:jc w:val="center"/>
        </w:trPr>
        <w:tc>
          <w:tcPr>
            <w:tcW w:w="1340" w:type="dxa"/>
            <w:vMerge w:val="restart"/>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center"/>
              <w:rPr>
                <w:rFonts w:cs="Arial"/>
                <w:b/>
                <w:bCs/>
                <w:color w:val="000000"/>
                <w:sz w:val="18"/>
                <w:szCs w:val="18"/>
                <w:lang w:val="es-MX" w:eastAsia="es-MX"/>
              </w:rPr>
            </w:pPr>
            <w:r w:rsidRPr="00FB735E">
              <w:rPr>
                <w:rFonts w:cs="Arial"/>
                <w:b/>
                <w:bCs/>
                <w:color w:val="000000"/>
                <w:sz w:val="18"/>
                <w:szCs w:val="18"/>
                <w:lang w:eastAsia="es-MX"/>
              </w:rPr>
              <w:t>CONTROL DE LA EDIFICACIÓN</w:t>
            </w: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451822" w:rsidP="00594DD8">
            <w:pPr>
              <w:spacing w:before="0" w:after="0"/>
              <w:jc w:val="center"/>
              <w:rPr>
                <w:rFonts w:cs="Arial"/>
                <w:color w:val="000000"/>
                <w:sz w:val="18"/>
                <w:szCs w:val="18"/>
                <w:lang w:val="es-MX" w:eastAsia="es-MX"/>
              </w:rPr>
            </w:pPr>
            <w:r w:rsidRPr="00FB735E">
              <w:rPr>
                <w:rFonts w:cs="Arial"/>
                <w:color w:val="000000"/>
                <w:sz w:val="18"/>
                <w:szCs w:val="18"/>
                <w:lang w:eastAsia="es-MX"/>
              </w:rPr>
              <w:t>0.8</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594DD8" w:rsidRPr="00FB735E" w:rsidRDefault="00451822" w:rsidP="00594DD8">
            <w:pPr>
              <w:spacing w:before="0" w:after="0"/>
              <w:jc w:val="center"/>
              <w:rPr>
                <w:rFonts w:cs="Arial"/>
                <w:color w:val="000000"/>
                <w:sz w:val="18"/>
                <w:szCs w:val="18"/>
                <w:lang w:val="es-MX" w:eastAsia="es-MX"/>
              </w:rPr>
            </w:pPr>
            <w:r w:rsidRPr="00FB735E">
              <w:rPr>
                <w:rFonts w:cs="Arial"/>
                <w:color w:val="000000"/>
                <w:sz w:val="18"/>
                <w:szCs w:val="18"/>
                <w:lang w:eastAsia="es-MX"/>
              </w:rPr>
              <w:t>2.4</w:t>
            </w:r>
          </w:p>
        </w:tc>
      </w:tr>
      <w:tr w:rsidR="00594DD8" w:rsidRPr="00FB735E" w:rsidTr="00B844F5">
        <w:trPr>
          <w:trHeight w:val="780"/>
          <w:jc w:val="center"/>
        </w:trPr>
        <w:tc>
          <w:tcPr>
            <w:tcW w:w="1340" w:type="dxa"/>
            <w:vMerge/>
            <w:tcBorders>
              <w:top w:val="single" w:sz="8" w:space="0" w:color="943634" w:themeColor="accent2" w:themeShade="BF"/>
              <w:left w:val="single" w:sz="12" w:space="0" w:color="943634" w:themeColor="accent2" w:themeShade="BF"/>
              <w:bottom w:val="single" w:sz="8"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(a)</w:t>
            </w:r>
          </w:p>
        </w:tc>
        <w:tc>
          <w:tcPr>
            <w:tcW w:w="1468" w:type="dxa"/>
            <w:tcBorders>
              <w:top w:val="single" w:sz="8" w:space="0" w:color="943634" w:themeColor="accent2" w:themeShade="BF"/>
              <w:left w:val="single" w:sz="8" w:space="0" w:color="943634" w:themeColor="accent2" w:themeShade="BF"/>
              <w:bottom w:val="single" w:sz="8" w:space="0" w:color="943634" w:themeColor="accent2" w:themeShade="BF"/>
              <w:right w:val="single" w:sz="12"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RESULTANTE DE C.O.S. Y C.U.S</w:t>
            </w:r>
          </w:p>
        </w:tc>
      </w:tr>
      <w:tr w:rsidR="00594DD8" w:rsidRPr="00FB735E" w:rsidTr="00B844F5">
        <w:trPr>
          <w:trHeight w:val="975"/>
          <w:jc w:val="center"/>
        </w:trPr>
        <w:tc>
          <w:tcPr>
            <w:tcW w:w="1340" w:type="dxa"/>
            <w:vMerge/>
            <w:tcBorders>
              <w:top w:val="single" w:sz="8"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vAlign w:val="center"/>
            <w:hideMark/>
          </w:tcPr>
          <w:p w:rsidR="00594DD8" w:rsidRPr="00FB735E" w:rsidRDefault="00451822" w:rsidP="00594DD8">
            <w:pPr>
              <w:spacing w:before="0" w:after="0"/>
              <w:jc w:val="center"/>
              <w:rPr>
                <w:rFonts w:cs="Arial"/>
                <w:color w:val="000000"/>
                <w:sz w:val="18"/>
                <w:szCs w:val="18"/>
                <w:lang w:val="es-MX" w:eastAsia="es-MX"/>
              </w:rPr>
            </w:pPr>
            <w:r w:rsidRPr="00FB735E">
              <w:rPr>
                <w:rFonts w:cs="Arial"/>
                <w:color w:val="000000"/>
                <w:sz w:val="18"/>
                <w:szCs w:val="18"/>
                <w:lang w:eastAsia="es-MX"/>
              </w:rPr>
              <w:t>2</w:t>
            </w:r>
            <w:r w:rsidR="00594DD8" w:rsidRPr="00FB735E">
              <w:rPr>
                <w:rFonts w:cs="Arial"/>
                <w:color w:val="000000"/>
                <w:sz w:val="18"/>
                <w:szCs w:val="18"/>
                <w:lang w:eastAsia="es-MX"/>
              </w:rPr>
              <w:t>0%</w:t>
            </w:r>
          </w:p>
        </w:tc>
        <w:tc>
          <w:tcPr>
            <w:tcW w:w="1468" w:type="dxa"/>
            <w:vMerge w:val="restart"/>
            <w:tcBorders>
              <w:top w:val="single" w:sz="8"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 xml:space="preserve">RESTRICCIÓN:      F= 5 m*                       L= Sin Restricción </w:t>
            </w:r>
            <w:r w:rsidR="00451822" w:rsidRPr="00FB735E">
              <w:rPr>
                <w:rFonts w:cs="Arial"/>
                <w:color w:val="000000"/>
                <w:sz w:val="18"/>
                <w:szCs w:val="18"/>
                <w:lang w:eastAsia="es-MX"/>
              </w:rPr>
              <w:t xml:space="preserve">                          P= Sin restricción</w:t>
            </w:r>
          </w:p>
        </w:tc>
      </w:tr>
      <w:tr w:rsidR="00594DD8" w:rsidRPr="00FB735E" w:rsidTr="00B844F5">
        <w:trPr>
          <w:trHeight w:val="300"/>
          <w:jc w:val="center"/>
        </w:trPr>
        <w:tc>
          <w:tcPr>
            <w:tcW w:w="1340" w:type="dxa"/>
            <w:vMerge/>
            <w:tcBorders>
              <w:top w:val="single" w:sz="12" w:space="0" w:color="943634" w:themeColor="accent2" w:themeShade="BF"/>
              <w:left w:val="single" w:sz="12" w:space="0" w:color="943634" w:themeColor="accent2" w:themeShade="BF"/>
              <w:bottom w:val="single" w:sz="12" w:space="0" w:color="943634" w:themeColor="accent2" w:themeShade="BF"/>
              <w:right w:val="single" w:sz="8" w:space="0" w:color="943634" w:themeColor="accent2" w:themeShade="BF"/>
            </w:tcBorders>
            <w:shd w:val="clear" w:color="auto" w:fill="E5B8B7" w:themeFill="accent2" w:themeFillTint="66"/>
            <w:vAlign w:val="center"/>
            <w:hideMark/>
          </w:tcPr>
          <w:p w:rsidR="00594DD8" w:rsidRPr="00FB735E" w:rsidRDefault="00594DD8" w:rsidP="00594DD8">
            <w:pPr>
              <w:spacing w:before="0" w:after="0"/>
              <w:jc w:val="left"/>
              <w:rPr>
                <w:rFonts w:cs="Arial"/>
                <w:b/>
                <w:bCs/>
                <w:color w:val="000000"/>
                <w:sz w:val="18"/>
                <w:szCs w:val="18"/>
                <w:lang w:val="es-MX" w:eastAsia="es-MX"/>
              </w:rPr>
            </w:pPr>
          </w:p>
        </w:tc>
        <w:tc>
          <w:tcPr>
            <w:tcW w:w="1432" w:type="dxa"/>
            <w:tcBorders>
              <w:top w:val="single" w:sz="8" w:space="0" w:color="943634" w:themeColor="accent2" w:themeShade="BF"/>
              <w:left w:val="single" w:sz="8" w:space="0" w:color="943634" w:themeColor="accent2" w:themeShade="BF"/>
              <w:bottom w:val="single" w:sz="12" w:space="0" w:color="943634" w:themeColor="accent2" w:themeShade="BF"/>
              <w:right w:val="single" w:sz="8" w:space="0" w:color="943634" w:themeColor="accent2" w:themeShade="BF"/>
            </w:tcBorders>
            <w:shd w:val="clear" w:color="auto" w:fill="auto"/>
            <w:vAlign w:val="center"/>
            <w:hideMark/>
          </w:tcPr>
          <w:p w:rsidR="00594DD8" w:rsidRPr="00FB735E" w:rsidRDefault="00594DD8" w:rsidP="00594DD8">
            <w:pPr>
              <w:spacing w:before="0" w:after="0"/>
              <w:jc w:val="center"/>
              <w:rPr>
                <w:rFonts w:cs="Arial"/>
                <w:color w:val="000000"/>
                <w:sz w:val="18"/>
                <w:szCs w:val="18"/>
                <w:lang w:val="es-MX" w:eastAsia="es-MX"/>
              </w:rPr>
            </w:pPr>
            <w:r w:rsidRPr="00FB735E">
              <w:rPr>
                <w:rFonts w:cs="Arial"/>
                <w:color w:val="000000"/>
                <w:sz w:val="18"/>
                <w:szCs w:val="18"/>
                <w:lang w:eastAsia="es-MX"/>
              </w:rPr>
              <w:t>VARIA</w:t>
            </w:r>
          </w:p>
        </w:tc>
        <w:tc>
          <w:tcPr>
            <w:tcW w:w="1468" w:type="dxa"/>
            <w:vMerge/>
            <w:tcBorders>
              <w:top w:val="single" w:sz="12" w:space="0" w:color="943634" w:themeColor="accent2" w:themeShade="BF"/>
              <w:left w:val="single" w:sz="8" w:space="0" w:color="943634" w:themeColor="accent2" w:themeShade="BF"/>
              <w:bottom w:val="single" w:sz="12" w:space="0" w:color="943634" w:themeColor="accent2" w:themeShade="BF"/>
              <w:right w:val="single" w:sz="12" w:space="0" w:color="943634" w:themeColor="accent2" w:themeShade="BF"/>
            </w:tcBorders>
            <w:vAlign w:val="center"/>
            <w:hideMark/>
          </w:tcPr>
          <w:p w:rsidR="00594DD8" w:rsidRPr="00FB735E" w:rsidRDefault="00594DD8" w:rsidP="00594DD8">
            <w:pPr>
              <w:spacing w:before="0" w:after="0"/>
              <w:jc w:val="left"/>
              <w:rPr>
                <w:rFonts w:cs="Arial"/>
                <w:color w:val="000000"/>
                <w:sz w:val="18"/>
                <w:szCs w:val="18"/>
                <w:lang w:val="es-MX" w:eastAsia="es-MX"/>
              </w:rPr>
            </w:pPr>
          </w:p>
        </w:tc>
      </w:tr>
    </w:tbl>
    <w:p w:rsidR="00E478EF" w:rsidRDefault="00451822" w:rsidP="00451822">
      <w:pPr>
        <w:jc w:val="center"/>
        <w:rPr>
          <w:rFonts w:cs="Arial"/>
          <w:sz w:val="18"/>
          <w:szCs w:val="18"/>
        </w:rPr>
      </w:pPr>
      <w:r>
        <w:rPr>
          <w:rFonts w:eastAsia="Calibri" w:cs="Arial"/>
          <w:sz w:val="18"/>
          <w:szCs w:val="18"/>
        </w:rPr>
        <w:t>*</w:t>
      </w:r>
      <w:r w:rsidR="00E478EF">
        <w:rPr>
          <w:rFonts w:eastAsia="Calibri" w:cs="Arial"/>
          <w:sz w:val="18"/>
          <w:szCs w:val="18"/>
        </w:rPr>
        <w:t xml:space="preserve"> La restricción frontal se aplica a calle local, para los otros tipos de vialidad, ver el Capít</w:t>
      </w:r>
      <w:r w:rsidR="001252E7">
        <w:rPr>
          <w:rFonts w:eastAsia="Calibri" w:cs="Arial"/>
          <w:sz w:val="18"/>
          <w:szCs w:val="18"/>
        </w:rPr>
        <w:t>ulo II del Título V del</w:t>
      </w:r>
      <w:r w:rsidR="00E478EF">
        <w:rPr>
          <w:rFonts w:eastAsia="Calibri" w:cs="Arial"/>
          <w:sz w:val="18"/>
          <w:szCs w:val="18"/>
        </w:rPr>
        <w:t xml:space="preserve"> Reglamento</w:t>
      </w:r>
      <w:r w:rsidR="001252E7">
        <w:rPr>
          <w:rFonts w:eastAsia="Calibri" w:cs="Arial"/>
          <w:sz w:val="18"/>
          <w:szCs w:val="18"/>
        </w:rPr>
        <w:t xml:space="preserve"> Estatal de Zonificación</w:t>
      </w:r>
      <w:r w:rsidR="00E478EF">
        <w:rPr>
          <w:rFonts w:eastAsia="Calibri" w:cs="Arial"/>
          <w:sz w:val="18"/>
          <w:szCs w:val="18"/>
        </w:rPr>
        <w:t>.</w:t>
      </w:r>
    </w:p>
    <w:p w:rsidR="00482372" w:rsidRPr="002A5C10" w:rsidRDefault="00E478EF" w:rsidP="002A5C10">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sidR="00372EFF">
        <w:rPr>
          <w:rFonts w:eastAsia="Calibri" w:cs="Arial"/>
          <w:szCs w:val="20"/>
        </w:rPr>
        <w:t>los siguientes cuadros:</w:t>
      </w:r>
    </w:p>
    <w:p w:rsidR="00E478EF" w:rsidRDefault="00372EFF" w:rsidP="008C0E62">
      <w:pPr>
        <w:pStyle w:val="Tablas"/>
        <w:spacing w:after="120"/>
        <w:rPr>
          <w:rFonts w:eastAsia="Calibri"/>
        </w:rPr>
      </w:pPr>
      <w:r>
        <w:rPr>
          <w:rFonts w:eastAsia="Calibri"/>
        </w:rPr>
        <w:t>Cuadro 2</w:t>
      </w:r>
      <w:r w:rsidR="00220140">
        <w:rPr>
          <w:rFonts w:eastAsia="Calibri"/>
        </w:rPr>
        <w:t>3</w:t>
      </w:r>
      <w:r>
        <w:rPr>
          <w:rFonts w:eastAsia="Calibri"/>
        </w:rPr>
        <w:t>.</w:t>
      </w:r>
    </w:p>
    <w:tbl>
      <w:tblPr>
        <w:tblW w:w="9513" w:type="dxa"/>
        <w:tblInd w:w="55" w:type="dxa"/>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CellMar>
          <w:left w:w="70" w:type="dxa"/>
          <w:right w:w="70" w:type="dxa"/>
        </w:tblCellMar>
        <w:tblLook w:val="04A0" w:firstRow="1" w:lastRow="0" w:firstColumn="1" w:lastColumn="0" w:noHBand="0" w:noVBand="1"/>
      </w:tblPr>
      <w:tblGrid>
        <w:gridCol w:w="866"/>
        <w:gridCol w:w="1474"/>
        <w:gridCol w:w="3912"/>
        <w:gridCol w:w="1418"/>
        <w:gridCol w:w="1843"/>
      </w:tblGrid>
      <w:tr w:rsidR="001252E7" w:rsidRPr="00FB735E" w:rsidTr="0037364F">
        <w:trPr>
          <w:trHeight w:val="649"/>
        </w:trPr>
        <w:tc>
          <w:tcPr>
            <w:tcW w:w="866" w:type="dxa"/>
            <w:tcBorders>
              <w:top w:val="single" w:sz="12" w:space="0" w:color="C0504D"/>
              <w:left w:val="single" w:sz="12" w:space="0" w:color="C0504D"/>
              <w:bottom w:val="single" w:sz="2" w:space="0" w:color="D99594" w:themeColor="accent2" w:themeTint="99"/>
              <w:right w:val="single" w:sz="2" w:space="0" w:color="D99594" w:themeColor="accent2" w:themeTint="99"/>
            </w:tcBorders>
            <w:shd w:val="clear" w:color="000000" w:fill="C0504D"/>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CLAVE</w:t>
            </w:r>
          </w:p>
        </w:tc>
        <w:tc>
          <w:tcPr>
            <w:tcW w:w="1474"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ZONA</w:t>
            </w:r>
          </w:p>
        </w:tc>
        <w:tc>
          <w:tcPr>
            <w:tcW w:w="3912"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ACTIVIDADES O GIROS DE USO PREDOMINANTE</w:t>
            </w:r>
          </w:p>
        </w:tc>
        <w:tc>
          <w:tcPr>
            <w:tcW w:w="1418" w:type="dxa"/>
            <w:tcBorders>
              <w:top w:val="single" w:sz="12" w:space="0" w:color="C0504D"/>
              <w:left w:val="single" w:sz="2" w:space="0" w:color="D99594" w:themeColor="accent2" w:themeTint="99"/>
              <w:bottom w:val="single" w:sz="2" w:space="0" w:color="D99594" w:themeColor="accent2" w:themeTint="99"/>
              <w:right w:val="single" w:sz="2" w:space="0" w:color="D99594" w:themeColor="accent2" w:themeTint="99"/>
            </w:tcBorders>
            <w:shd w:val="clear" w:color="000000" w:fill="C0504D"/>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CATEGORÍA</w:t>
            </w:r>
          </w:p>
        </w:tc>
        <w:tc>
          <w:tcPr>
            <w:tcW w:w="1843" w:type="dxa"/>
            <w:tcBorders>
              <w:top w:val="single" w:sz="12" w:space="0" w:color="C0504D"/>
              <w:left w:val="single" w:sz="2" w:space="0" w:color="D99594" w:themeColor="accent2" w:themeTint="99"/>
              <w:bottom w:val="single" w:sz="2" w:space="0" w:color="D99594" w:themeColor="accent2" w:themeTint="99"/>
              <w:right w:val="single" w:sz="12" w:space="0" w:color="C0504D"/>
            </w:tcBorders>
            <w:shd w:val="clear" w:color="000000" w:fill="C0504D"/>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USOS Y DESTINOS PERMITIDOS</w:t>
            </w:r>
          </w:p>
        </w:tc>
      </w:tr>
      <w:tr w:rsidR="001252E7" w:rsidRPr="00FB735E" w:rsidTr="0037364F">
        <w:trPr>
          <w:trHeight w:val="962"/>
        </w:trPr>
        <w:tc>
          <w:tcPr>
            <w:tcW w:w="866" w:type="dxa"/>
            <w:vMerge w:val="restart"/>
            <w:tcBorders>
              <w:top w:val="single" w:sz="2" w:space="0" w:color="D99594" w:themeColor="accent2" w:themeTint="99"/>
              <w:left w:val="single" w:sz="12" w:space="0" w:color="C0504D"/>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CR</w:t>
            </w:r>
          </w:p>
        </w:tc>
        <w:tc>
          <w:tcPr>
            <w:tcW w:w="1474" w:type="dxa"/>
            <w:vMerge w:val="restart"/>
            <w:tcBorders>
              <w:top w:val="single" w:sz="2" w:space="0" w:color="D99594" w:themeColor="accent2" w:themeTint="99"/>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COMERCIO REGIONAL</w:t>
            </w:r>
          </w:p>
        </w:tc>
        <w:tc>
          <w:tcPr>
            <w:tcW w:w="3912" w:type="dxa"/>
            <w:tcBorders>
              <w:top w:val="single" w:sz="2" w:space="0" w:color="D99594" w:themeColor="accent2" w:themeTint="99"/>
              <w:bottom w:val="single" w:sz="2" w:space="0" w:color="C0504D"/>
            </w:tcBorders>
            <w:shd w:val="clear" w:color="auto" w:fill="auto"/>
            <w:vAlign w:val="center"/>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Se excluyen los giros del comercio vecinal y barrial, y se incluyen los giros del comercio distrital y central más los siguientes:</w:t>
            </w:r>
          </w:p>
        </w:tc>
        <w:tc>
          <w:tcPr>
            <w:tcW w:w="1418" w:type="dxa"/>
            <w:tcBorders>
              <w:top w:val="single" w:sz="2" w:space="0" w:color="D99594" w:themeColor="accent2" w:themeTint="99"/>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w:t>
            </w:r>
          </w:p>
        </w:tc>
        <w:tc>
          <w:tcPr>
            <w:tcW w:w="1843" w:type="dxa"/>
            <w:tcBorders>
              <w:top w:val="single" w:sz="2" w:space="0" w:color="D99594" w:themeColor="accent2" w:themeTint="99"/>
              <w:right w:val="single" w:sz="12" w:space="0" w:color="C0504D"/>
            </w:tcBorders>
            <w:shd w:val="clear" w:color="auto" w:fill="auto"/>
            <w:noWrap/>
            <w:vAlign w:val="center"/>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COMERCIO REGIONAL</w:t>
            </w:r>
          </w:p>
        </w:tc>
      </w:tr>
      <w:tr w:rsidR="001252E7" w:rsidRPr="00FB735E" w:rsidTr="0037364F">
        <w:trPr>
          <w:trHeight w:val="315"/>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bottom w:val="nil"/>
            </w:tcBorders>
            <w:shd w:val="clear" w:color="auto" w:fill="auto"/>
            <w:noWrap/>
            <w:vAlign w:val="bottom"/>
            <w:hideMark/>
          </w:tcPr>
          <w:p w:rsidR="001252E7" w:rsidRPr="00FB735E" w:rsidRDefault="001252E7" w:rsidP="001252E7">
            <w:pPr>
              <w:spacing w:before="0" w:after="0"/>
              <w:rPr>
                <w:rFonts w:cs="Arial"/>
                <w:color w:val="000000"/>
                <w:sz w:val="18"/>
                <w:szCs w:val="18"/>
                <w:lang w:val="es-MX" w:eastAsia="es-MX"/>
              </w:rPr>
            </w:pPr>
            <w:r w:rsidRPr="00FB735E">
              <w:rPr>
                <w:rFonts w:cs="Arial"/>
                <w:color w:val="000000"/>
                <w:sz w:val="18"/>
                <w:szCs w:val="18"/>
                <w:lang w:eastAsia="es-MX"/>
              </w:rPr>
              <w:t>Venta de:</w:t>
            </w: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noWrap/>
            <w:vAlign w:val="bottom"/>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COMERCIO CENTRAL</w:t>
            </w:r>
          </w:p>
        </w:tc>
      </w:tr>
      <w:tr w:rsidR="001252E7" w:rsidRPr="00FB735E" w:rsidTr="0037364F">
        <w:trPr>
          <w:trHeight w:val="450"/>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Agencia de autocamiones.</w:t>
            </w: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noWrap/>
            <w:vAlign w:val="bottom"/>
            <w:hideMark/>
          </w:tcPr>
          <w:p w:rsidR="001252E7" w:rsidRPr="00FB735E" w:rsidRDefault="001252E7" w:rsidP="001252E7">
            <w:pPr>
              <w:spacing w:before="0" w:after="0"/>
              <w:rPr>
                <w:rFonts w:cs="Arial"/>
                <w:color w:val="000000"/>
                <w:sz w:val="18"/>
                <w:szCs w:val="18"/>
                <w:lang w:val="es-MX" w:eastAsia="es-MX"/>
              </w:rPr>
            </w:pPr>
            <w:r w:rsidRPr="00FB735E">
              <w:rPr>
                <w:rFonts w:cs="Arial"/>
                <w:color w:val="000000"/>
                <w:sz w:val="18"/>
                <w:szCs w:val="18"/>
                <w:lang w:eastAsia="es-MX"/>
              </w:rPr>
              <w:t>SERVICIOS CENTRALES</w:t>
            </w:r>
          </w:p>
        </w:tc>
      </w:tr>
      <w:tr w:rsidR="001252E7" w:rsidRPr="00FB735E" w:rsidTr="0037364F">
        <w:trPr>
          <w:trHeight w:val="351"/>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Venta de artículos pirotécnicos.</w:t>
            </w: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noWrap/>
            <w:vAlign w:val="bottom"/>
            <w:hideMark/>
          </w:tcPr>
          <w:p w:rsidR="001252E7" w:rsidRPr="00FB735E" w:rsidRDefault="001252E7" w:rsidP="001252E7">
            <w:pPr>
              <w:spacing w:before="0" w:after="0"/>
              <w:rPr>
                <w:rFonts w:cs="Arial"/>
                <w:color w:val="000000"/>
                <w:sz w:val="18"/>
                <w:szCs w:val="18"/>
                <w:lang w:val="es-MX" w:eastAsia="es-MX"/>
              </w:rPr>
            </w:pPr>
            <w:r w:rsidRPr="00FB735E">
              <w:rPr>
                <w:rFonts w:cs="Arial"/>
                <w:color w:val="000000"/>
                <w:sz w:val="18"/>
                <w:szCs w:val="18"/>
                <w:lang w:eastAsia="es-MX"/>
              </w:rPr>
              <w:t>SERVICIOS REGIONALES</w:t>
            </w:r>
          </w:p>
        </w:tc>
      </w:tr>
      <w:tr w:rsidR="001252E7" w:rsidRPr="00FB735E" w:rsidTr="0037364F">
        <w:trPr>
          <w:trHeight w:val="315"/>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r w:rsidRPr="00FB735E">
              <w:rPr>
                <w:rFonts w:ascii="Wingdings" w:hAnsi="Wingdings" w:cs="Calibri"/>
                <w:color w:val="000000"/>
                <w:sz w:val="18"/>
                <w:szCs w:val="18"/>
                <w:lang w:eastAsia="es-MX"/>
              </w:rPr>
              <w:t></w:t>
            </w:r>
            <w:r w:rsidRPr="00FB735E">
              <w:rPr>
                <w:rFonts w:ascii="Times New Roman" w:hAnsi="Times New Roman"/>
                <w:color w:val="000000"/>
                <w:sz w:val="18"/>
                <w:szCs w:val="18"/>
                <w:lang w:eastAsia="es-MX"/>
              </w:rPr>
              <w:t xml:space="preserve">  </w:t>
            </w:r>
            <w:r w:rsidRPr="00FB735E">
              <w:rPr>
                <w:rFonts w:cs="Arial"/>
                <w:color w:val="000000"/>
                <w:sz w:val="18"/>
                <w:szCs w:val="18"/>
                <w:lang w:eastAsia="es-MX"/>
              </w:rPr>
              <w:t>Huesario.</w:t>
            </w: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noWrap/>
            <w:vAlign w:val="bottom"/>
            <w:hideMark/>
          </w:tcPr>
          <w:p w:rsidR="001252E7" w:rsidRPr="00FB735E" w:rsidRDefault="001252E7" w:rsidP="001252E7">
            <w:pPr>
              <w:spacing w:before="0" w:after="0"/>
              <w:rPr>
                <w:rFonts w:cs="Arial"/>
                <w:color w:val="000000"/>
                <w:sz w:val="18"/>
                <w:szCs w:val="18"/>
                <w:lang w:val="es-MX" w:eastAsia="es-MX"/>
              </w:rPr>
            </w:pPr>
            <w:r w:rsidRPr="00FB735E">
              <w:rPr>
                <w:rFonts w:cs="Arial"/>
                <w:color w:val="000000"/>
                <w:sz w:val="18"/>
                <w:szCs w:val="18"/>
                <w:lang w:eastAsia="es-MX"/>
              </w:rPr>
              <w:t>EQUIPAMIENTO CENTRAL</w:t>
            </w:r>
          </w:p>
        </w:tc>
      </w:tr>
      <w:tr w:rsidR="001252E7" w:rsidRPr="00FB735E" w:rsidTr="0037364F">
        <w:trPr>
          <w:trHeight w:val="408"/>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Maquinaría pesada</w:t>
            </w: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noWrap/>
            <w:vAlign w:val="bottom"/>
            <w:hideMark/>
          </w:tcPr>
          <w:p w:rsidR="001252E7" w:rsidRPr="00FB735E" w:rsidRDefault="001252E7" w:rsidP="001252E7">
            <w:pPr>
              <w:spacing w:before="0" w:after="0"/>
              <w:rPr>
                <w:rFonts w:cs="Arial"/>
                <w:color w:val="000000"/>
                <w:sz w:val="18"/>
                <w:szCs w:val="18"/>
                <w:lang w:val="es-MX" w:eastAsia="es-MX"/>
              </w:rPr>
            </w:pPr>
            <w:r w:rsidRPr="00FB735E">
              <w:rPr>
                <w:rFonts w:cs="Arial"/>
                <w:color w:val="000000"/>
                <w:sz w:val="18"/>
                <w:szCs w:val="18"/>
                <w:lang w:eastAsia="es-MX"/>
              </w:rPr>
              <w:t>EQUIPAMIENTO REGIONAL</w:t>
            </w:r>
          </w:p>
        </w:tc>
      </w:tr>
      <w:tr w:rsidR="001252E7" w:rsidRPr="00FB735E" w:rsidTr="0037364F">
        <w:trPr>
          <w:trHeight w:val="495"/>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vAlign w:val="center"/>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SERVICIOS A LA INDUSTRIA Y AL COMERCIO</w:t>
            </w:r>
          </w:p>
        </w:tc>
      </w:tr>
      <w:tr w:rsidR="001252E7" w:rsidRPr="00FB735E" w:rsidTr="0037364F">
        <w:trPr>
          <w:trHeight w:val="735"/>
        </w:trPr>
        <w:tc>
          <w:tcPr>
            <w:tcW w:w="866" w:type="dxa"/>
            <w:vMerge/>
            <w:tcBorders>
              <w:left w:val="single" w:sz="1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nil"/>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p>
        </w:tc>
        <w:tc>
          <w:tcPr>
            <w:tcW w:w="1418" w:type="dxa"/>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right w:val="single" w:sz="12" w:space="0" w:color="C0504D"/>
            </w:tcBorders>
            <w:shd w:val="clear" w:color="auto" w:fill="auto"/>
            <w:vAlign w:val="center"/>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CENTRALES</w:t>
            </w:r>
          </w:p>
        </w:tc>
      </w:tr>
      <w:tr w:rsidR="001252E7" w:rsidRPr="00FB735E" w:rsidTr="0037364F">
        <w:trPr>
          <w:trHeight w:val="735"/>
        </w:trPr>
        <w:tc>
          <w:tcPr>
            <w:tcW w:w="866" w:type="dxa"/>
            <w:vMerge/>
            <w:tcBorders>
              <w:left w:val="single" w:sz="12" w:space="0" w:color="C0504D"/>
              <w:bottom w:val="single" w:sz="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1474" w:type="dxa"/>
            <w:vMerge/>
            <w:tcBorders>
              <w:bottom w:val="single" w:sz="2" w:space="0" w:color="C0504D"/>
            </w:tcBorders>
            <w:vAlign w:val="center"/>
            <w:hideMark/>
          </w:tcPr>
          <w:p w:rsidR="001252E7" w:rsidRPr="00FB735E" w:rsidRDefault="001252E7" w:rsidP="001252E7">
            <w:pPr>
              <w:spacing w:before="0" w:after="0"/>
              <w:jc w:val="left"/>
              <w:rPr>
                <w:rFonts w:cs="Arial"/>
                <w:b/>
                <w:bCs/>
                <w:color w:val="000000"/>
                <w:sz w:val="18"/>
                <w:szCs w:val="18"/>
                <w:lang w:val="es-MX" w:eastAsia="es-MX"/>
              </w:rPr>
            </w:pPr>
          </w:p>
        </w:tc>
        <w:tc>
          <w:tcPr>
            <w:tcW w:w="3912" w:type="dxa"/>
            <w:tcBorders>
              <w:top w:val="nil"/>
              <w:bottom w:val="single" w:sz="2" w:space="0" w:color="C0504D"/>
            </w:tcBorders>
            <w:shd w:val="clear" w:color="auto" w:fill="auto"/>
            <w:noWrap/>
            <w:vAlign w:val="bottom"/>
            <w:hideMark/>
          </w:tcPr>
          <w:p w:rsidR="001252E7" w:rsidRPr="00FB735E" w:rsidRDefault="001252E7" w:rsidP="001252E7">
            <w:pPr>
              <w:spacing w:before="0" w:after="0"/>
              <w:rPr>
                <w:rFonts w:ascii="Wingdings" w:hAnsi="Wingdings" w:cs="Calibri"/>
                <w:color w:val="000000"/>
                <w:sz w:val="18"/>
                <w:szCs w:val="18"/>
                <w:lang w:val="es-MX" w:eastAsia="es-MX"/>
              </w:rPr>
            </w:pPr>
          </w:p>
        </w:tc>
        <w:tc>
          <w:tcPr>
            <w:tcW w:w="1418" w:type="dxa"/>
            <w:tcBorders>
              <w:bottom w:val="single" w:sz="2" w:space="0" w:color="C0504D"/>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O</w:t>
            </w:r>
          </w:p>
        </w:tc>
        <w:tc>
          <w:tcPr>
            <w:tcW w:w="1843" w:type="dxa"/>
            <w:tcBorders>
              <w:bottom w:val="single" w:sz="2" w:space="0" w:color="C0504D"/>
              <w:right w:val="single" w:sz="12" w:space="0" w:color="C0504D"/>
            </w:tcBorders>
            <w:shd w:val="clear" w:color="auto" w:fill="auto"/>
            <w:vAlign w:val="center"/>
            <w:hideMark/>
          </w:tcPr>
          <w:p w:rsidR="001252E7" w:rsidRPr="00FB735E" w:rsidRDefault="001252E7" w:rsidP="001252E7">
            <w:pPr>
              <w:spacing w:before="0" w:after="0"/>
              <w:jc w:val="left"/>
              <w:rPr>
                <w:rFonts w:cs="Arial"/>
                <w:color w:val="000000"/>
                <w:sz w:val="18"/>
                <w:szCs w:val="18"/>
                <w:lang w:val="es-MX" w:eastAsia="es-MX"/>
              </w:rPr>
            </w:pPr>
            <w:r w:rsidRPr="00FB735E">
              <w:rPr>
                <w:rFonts w:cs="Arial"/>
                <w:color w:val="000000"/>
                <w:sz w:val="18"/>
                <w:szCs w:val="18"/>
                <w:lang w:eastAsia="es-MX"/>
              </w:rPr>
              <w:t>ESPACIOS VERDES, ABIERTOS Y RECREATIVOS REGIONALES.</w:t>
            </w:r>
          </w:p>
        </w:tc>
      </w:tr>
      <w:tr w:rsidR="001252E7" w:rsidRPr="00FB735E" w:rsidTr="0037364F">
        <w:trPr>
          <w:trHeight w:val="735"/>
        </w:trPr>
        <w:tc>
          <w:tcPr>
            <w:tcW w:w="2340" w:type="dxa"/>
            <w:gridSpan w:val="2"/>
            <w:tcBorders>
              <w:left w:val="single" w:sz="12" w:space="0" w:color="C0504D"/>
              <w:bottom w:val="single" w:sz="12" w:space="0" w:color="C0504D"/>
            </w:tcBorders>
            <w:shd w:val="clear" w:color="auto" w:fill="auto"/>
            <w:vAlign w:val="center"/>
            <w:hideMark/>
          </w:tcPr>
          <w:p w:rsidR="001252E7" w:rsidRPr="00FB735E" w:rsidRDefault="001252E7" w:rsidP="001252E7">
            <w:pPr>
              <w:spacing w:before="0" w:after="0"/>
              <w:jc w:val="center"/>
              <w:rPr>
                <w:rFonts w:cs="Arial"/>
                <w:color w:val="000000"/>
                <w:sz w:val="18"/>
                <w:szCs w:val="18"/>
                <w:lang w:val="es-MX" w:eastAsia="es-MX"/>
              </w:rPr>
            </w:pPr>
            <w:r w:rsidRPr="00FB735E">
              <w:rPr>
                <w:rFonts w:cs="Arial"/>
                <w:color w:val="000000"/>
                <w:sz w:val="18"/>
                <w:szCs w:val="18"/>
                <w:lang w:val="es-MX" w:eastAsia="es-MX"/>
              </w:rPr>
              <w:t xml:space="preserve">· </w:t>
            </w:r>
            <w:r w:rsidRPr="00FB735E">
              <w:rPr>
                <w:rFonts w:cs="Arial"/>
                <w:b/>
                <w:bCs/>
                <w:color w:val="000000"/>
                <w:sz w:val="18"/>
                <w:szCs w:val="18"/>
                <w:lang w:val="es-MX" w:eastAsia="es-MX"/>
              </w:rPr>
              <w:t>Predominante</w:t>
            </w:r>
          </w:p>
        </w:tc>
        <w:tc>
          <w:tcPr>
            <w:tcW w:w="3912" w:type="dxa"/>
            <w:tcBorders>
              <w:bottom w:val="single" w:sz="12" w:space="0" w:color="C0504D"/>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O </w:t>
            </w:r>
            <w:r w:rsidRPr="00FB735E">
              <w:rPr>
                <w:rFonts w:cs="Arial"/>
                <w:color w:val="000000"/>
                <w:sz w:val="18"/>
                <w:szCs w:val="18"/>
                <w:lang w:val="es-MX" w:eastAsia="es-MX"/>
              </w:rPr>
              <w:t>Compatible</w:t>
            </w:r>
          </w:p>
        </w:tc>
        <w:tc>
          <w:tcPr>
            <w:tcW w:w="3261" w:type="dxa"/>
            <w:gridSpan w:val="2"/>
            <w:tcBorders>
              <w:bottom w:val="single" w:sz="12" w:space="0" w:color="C0504D"/>
              <w:right w:val="single" w:sz="12" w:space="0" w:color="C0504D"/>
            </w:tcBorders>
            <w:shd w:val="clear" w:color="auto" w:fill="auto"/>
            <w:vAlign w:val="center"/>
            <w:hideMark/>
          </w:tcPr>
          <w:p w:rsidR="001252E7" w:rsidRPr="00FB735E" w:rsidRDefault="001252E7" w:rsidP="001252E7">
            <w:pPr>
              <w:spacing w:before="0" w:after="0"/>
              <w:jc w:val="center"/>
              <w:rPr>
                <w:rFonts w:cs="Arial"/>
                <w:b/>
                <w:bCs/>
                <w:color w:val="000000"/>
                <w:sz w:val="18"/>
                <w:szCs w:val="18"/>
                <w:lang w:val="es-MX" w:eastAsia="es-MX"/>
              </w:rPr>
            </w:pPr>
            <w:r w:rsidRPr="00FB735E">
              <w:rPr>
                <w:rFonts w:cs="Arial"/>
                <w:b/>
                <w:bCs/>
                <w:color w:val="000000"/>
                <w:sz w:val="18"/>
                <w:szCs w:val="18"/>
                <w:lang w:val="es-MX" w:eastAsia="es-MX"/>
              </w:rPr>
              <w:t xml:space="preserve">D </w:t>
            </w:r>
            <w:r w:rsidRPr="00FB735E">
              <w:rPr>
                <w:rFonts w:cs="Arial"/>
                <w:color w:val="000000"/>
                <w:sz w:val="18"/>
                <w:szCs w:val="18"/>
                <w:lang w:val="es-MX" w:eastAsia="es-MX"/>
              </w:rPr>
              <w:t>Condicionado</w:t>
            </w:r>
          </w:p>
        </w:tc>
      </w:tr>
    </w:tbl>
    <w:p w:rsidR="00E478EF" w:rsidRDefault="00372EFF" w:rsidP="008C0E62">
      <w:pPr>
        <w:pStyle w:val="Tablas"/>
        <w:spacing w:after="120"/>
      </w:pPr>
      <w:r>
        <w:t>Cuadro 2</w:t>
      </w:r>
      <w:r w:rsidR="00220140">
        <w:t>4</w:t>
      </w:r>
      <w:r>
        <w:t>.</w:t>
      </w:r>
    </w:p>
    <w:tbl>
      <w:tblPr>
        <w:tblW w:w="9513" w:type="dxa"/>
        <w:tblInd w:w="55" w:type="dxa"/>
        <w:tblBorders>
          <w:top w:val="single" w:sz="2" w:space="0" w:color="C0504D"/>
          <w:left w:val="single" w:sz="2" w:space="0" w:color="C0504D"/>
          <w:bottom w:val="single" w:sz="2" w:space="0" w:color="C0504D"/>
          <w:right w:val="single" w:sz="2" w:space="0" w:color="C0504D"/>
          <w:insideH w:val="single" w:sz="2" w:space="0" w:color="C0504D"/>
          <w:insideV w:val="single" w:sz="2" w:space="0" w:color="C0504D"/>
        </w:tblBorders>
        <w:tblCellMar>
          <w:left w:w="70" w:type="dxa"/>
          <w:right w:w="70" w:type="dxa"/>
        </w:tblCellMar>
        <w:tblLook w:val="04A0" w:firstRow="1" w:lastRow="0" w:firstColumn="1" w:lastColumn="0" w:noHBand="0" w:noVBand="1"/>
      </w:tblPr>
      <w:tblGrid>
        <w:gridCol w:w="866"/>
        <w:gridCol w:w="1417"/>
        <w:gridCol w:w="3969"/>
        <w:gridCol w:w="1418"/>
        <w:gridCol w:w="1843"/>
      </w:tblGrid>
      <w:tr w:rsidR="005E3FB4" w:rsidRPr="0037364F" w:rsidTr="0037364F">
        <w:trPr>
          <w:trHeight w:val="839"/>
        </w:trPr>
        <w:tc>
          <w:tcPr>
            <w:tcW w:w="866" w:type="dxa"/>
            <w:tcBorders>
              <w:top w:val="single" w:sz="12" w:space="0" w:color="C0504D"/>
              <w:left w:val="single" w:sz="12" w:space="0" w:color="C0504D"/>
              <w:bottom w:val="single" w:sz="2" w:space="0" w:color="C0504D"/>
              <w:right w:val="single" w:sz="2" w:space="0" w:color="D99594" w:themeColor="accent2" w:themeTint="99"/>
            </w:tcBorders>
            <w:shd w:val="clear" w:color="000000" w:fill="C0504D"/>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CLAVE</w:t>
            </w:r>
          </w:p>
        </w:tc>
        <w:tc>
          <w:tcPr>
            <w:tcW w:w="1417" w:type="dxa"/>
            <w:tcBorders>
              <w:top w:val="single" w:sz="12" w:space="0" w:color="C0504D"/>
              <w:left w:val="single" w:sz="2" w:space="0" w:color="D99594" w:themeColor="accent2" w:themeTint="99"/>
              <w:bottom w:val="single" w:sz="2" w:space="0" w:color="C0504D"/>
              <w:right w:val="single" w:sz="2" w:space="0" w:color="D99594" w:themeColor="accent2" w:themeTint="99"/>
            </w:tcBorders>
            <w:shd w:val="clear" w:color="000000" w:fill="C0504D"/>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ZONA</w:t>
            </w:r>
          </w:p>
        </w:tc>
        <w:tc>
          <w:tcPr>
            <w:tcW w:w="3969" w:type="dxa"/>
            <w:tcBorders>
              <w:top w:val="single" w:sz="12" w:space="0" w:color="C0504D"/>
              <w:left w:val="single" w:sz="2" w:space="0" w:color="D99594" w:themeColor="accent2" w:themeTint="99"/>
              <w:bottom w:val="single" w:sz="2" w:space="0" w:color="C0504D"/>
              <w:right w:val="single" w:sz="2" w:space="0" w:color="D99594" w:themeColor="accent2" w:themeTint="99"/>
            </w:tcBorders>
            <w:shd w:val="clear" w:color="000000" w:fill="C0504D"/>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ACTIVIDADES O GIROS DE USO PREDOMINANTE</w:t>
            </w:r>
          </w:p>
        </w:tc>
        <w:tc>
          <w:tcPr>
            <w:tcW w:w="1418" w:type="dxa"/>
            <w:tcBorders>
              <w:top w:val="single" w:sz="12" w:space="0" w:color="C0504D"/>
              <w:left w:val="single" w:sz="2" w:space="0" w:color="D99594" w:themeColor="accent2" w:themeTint="99"/>
              <w:bottom w:val="single" w:sz="2" w:space="0" w:color="C0504D"/>
              <w:right w:val="single" w:sz="2" w:space="0" w:color="D99594" w:themeColor="accent2" w:themeTint="99"/>
            </w:tcBorders>
            <w:shd w:val="clear" w:color="000000" w:fill="C0504D"/>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CATEGORÍA</w:t>
            </w:r>
          </w:p>
        </w:tc>
        <w:tc>
          <w:tcPr>
            <w:tcW w:w="1843" w:type="dxa"/>
            <w:tcBorders>
              <w:top w:val="single" w:sz="12" w:space="0" w:color="C0504D"/>
              <w:left w:val="single" w:sz="2" w:space="0" w:color="D99594" w:themeColor="accent2" w:themeTint="99"/>
              <w:bottom w:val="single" w:sz="2" w:space="0" w:color="C0504D"/>
              <w:right w:val="single" w:sz="12" w:space="0" w:color="C0504D"/>
            </w:tcBorders>
            <w:shd w:val="clear" w:color="000000" w:fill="C0504D"/>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USOS Y DESTINOS PERMITIDOS</w:t>
            </w:r>
          </w:p>
        </w:tc>
      </w:tr>
      <w:tr w:rsidR="005E3FB4" w:rsidRPr="0037364F" w:rsidTr="0037364F">
        <w:trPr>
          <w:trHeight w:val="651"/>
        </w:trPr>
        <w:tc>
          <w:tcPr>
            <w:tcW w:w="866" w:type="dxa"/>
            <w:vMerge w:val="restart"/>
            <w:tcBorders>
              <w:top w:val="single" w:sz="2" w:space="0" w:color="C0504D"/>
              <w:left w:val="single" w:sz="12" w:space="0" w:color="C0504D"/>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SR</w:t>
            </w:r>
          </w:p>
        </w:tc>
        <w:tc>
          <w:tcPr>
            <w:tcW w:w="1417" w:type="dxa"/>
            <w:vMerge w:val="restart"/>
            <w:tcBorders>
              <w:top w:val="single" w:sz="2" w:space="0" w:color="C0504D"/>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SERVICIO REGIONAL</w:t>
            </w:r>
          </w:p>
        </w:tc>
        <w:tc>
          <w:tcPr>
            <w:tcW w:w="3969" w:type="dxa"/>
            <w:tcBorders>
              <w:top w:val="single" w:sz="2" w:space="0" w:color="C0504D"/>
              <w:bottom w:val="nil"/>
            </w:tcBorders>
            <w:shd w:val="clear" w:color="auto" w:fill="auto"/>
            <w:vAlign w:val="center"/>
            <w:hideMark/>
          </w:tcPr>
          <w:p w:rsidR="005E3FB4" w:rsidRPr="0037364F" w:rsidRDefault="005E3FB4" w:rsidP="00715244">
            <w:pPr>
              <w:spacing w:before="0" w:after="0"/>
              <w:jc w:val="left"/>
              <w:rPr>
                <w:rFonts w:cs="Arial"/>
                <w:color w:val="000000"/>
                <w:sz w:val="18"/>
                <w:szCs w:val="18"/>
                <w:lang w:val="es-MX" w:eastAsia="es-MX"/>
              </w:rPr>
            </w:pPr>
            <w:r w:rsidRPr="0037364F">
              <w:rPr>
                <w:rFonts w:cs="Arial"/>
                <w:color w:val="000000"/>
                <w:sz w:val="18"/>
                <w:szCs w:val="18"/>
                <w:lang w:eastAsia="es-MX"/>
              </w:rPr>
              <w:t>Se excluyen los giros de servicios vecinales y barriales y se incluyen los giros de servicios distritales y centrales más los siguientes:</w:t>
            </w:r>
          </w:p>
        </w:tc>
        <w:tc>
          <w:tcPr>
            <w:tcW w:w="1418" w:type="dxa"/>
            <w:tcBorders>
              <w:top w:val="single" w:sz="2" w:space="0" w:color="C0504D"/>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w:t>
            </w:r>
          </w:p>
        </w:tc>
        <w:tc>
          <w:tcPr>
            <w:tcW w:w="1843" w:type="dxa"/>
            <w:tcBorders>
              <w:top w:val="single" w:sz="2" w:space="0" w:color="C0504D"/>
              <w:right w:val="single" w:sz="12" w:space="0" w:color="C0504D"/>
            </w:tcBorders>
            <w:shd w:val="clear" w:color="auto" w:fill="auto"/>
            <w:vAlign w:val="center"/>
            <w:hideMark/>
          </w:tcPr>
          <w:p w:rsidR="005E3FB4" w:rsidRPr="0037364F" w:rsidRDefault="005E3FB4" w:rsidP="00715244">
            <w:pPr>
              <w:spacing w:before="0" w:after="0"/>
              <w:rPr>
                <w:rFonts w:cs="Arial"/>
                <w:color w:val="000000"/>
                <w:sz w:val="18"/>
                <w:szCs w:val="18"/>
                <w:lang w:val="es-MX" w:eastAsia="es-MX"/>
              </w:rPr>
            </w:pPr>
            <w:r w:rsidRPr="0037364F">
              <w:rPr>
                <w:rFonts w:cs="Arial"/>
                <w:color w:val="000000"/>
                <w:sz w:val="18"/>
                <w:szCs w:val="18"/>
                <w:lang w:eastAsia="es-MX"/>
              </w:rPr>
              <w:t>SERVICIOS REGIONALES.</w:t>
            </w:r>
          </w:p>
        </w:tc>
      </w:tr>
      <w:tr w:rsidR="005E3FB4" w:rsidRPr="0037364F" w:rsidTr="0037364F">
        <w:trPr>
          <w:trHeight w:val="406"/>
        </w:trPr>
        <w:tc>
          <w:tcPr>
            <w:tcW w:w="866" w:type="dxa"/>
            <w:vMerge/>
            <w:tcBorders>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Almacenamiento de productos químicos, sulfatantes, resinas y solventes.</w:t>
            </w:r>
          </w:p>
        </w:tc>
        <w:tc>
          <w:tcPr>
            <w:tcW w:w="1418" w:type="dxa"/>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r w:rsidRPr="0037364F">
              <w:rPr>
                <w:rFonts w:cs="Arial"/>
                <w:b/>
                <w:bCs/>
                <w:color w:val="000000"/>
                <w:sz w:val="18"/>
                <w:szCs w:val="18"/>
                <w:lang w:eastAsia="es-MX"/>
              </w:rPr>
              <w:t>O</w:t>
            </w:r>
          </w:p>
        </w:tc>
        <w:tc>
          <w:tcPr>
            <w:tcW w:w="1843" w:type="dxa"/>
            <w:tcBorders>
              <w:right w:val="single" w:sz="12" w:space="0" w:color="C0504D"/>
            </w:tcBorders>
            <w:shd w:val="clear" w:color="auto" w:fill="auto"/>
            <w:vAlign w:val="center"/>
            <w:hideMark/>
          </w:tcPr>
          <w:p w:rsidR="005E3FB4" w:rsidRPr="0037364F" w:rsidRDefault="005E3FB4" w:rsidP="00715244">
            <w:pPr>
              <w:spacing w:before="0" w:after="0"/>
              <w:rPr>
                <w:rFonts w:cs="Arial"/>
                <w:color w:val="000000"/>
                <w:sz w:val="18"/>
                <w:szCs w:val="18"/>
                <w:lang w:eastAsia="es-MX"/>
              </w:rPr>
            </w:pPr>
            <w:r w:rsidRPr="0037364F">
              <w:rPr>
                <w:rFonts w:cs="Arial"/>
                <w:color w:val="000000"/>
                <w:sz w:val="18"/>
                <w:szCs w:val="18"/>
                <w:lang w:eastAsia="es-MX"/>
              </w:rPr>
              <w:t>SERVICIOS CENTRALES.</w:t>
            </w:r>
          </w:p>
        </w:tc>
      </w:tr>
      <w:tr w:rsidR="005E3FB4" w:rsidRPr="0037364F" w:rsidTr="0037364F">
        <w:trPr>
          <w:trHeight w:val="270"/>
        </w:trPr>
        <w:tc>
          <w:tcPr>
            <w:tcW w:w="866" w:type="dxa"/>
            <w:vMerge/>
            <w:tcBorders>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Almacenamiento y distribución de gas L.P.</w:t>
            </w:r>
          </w:p>
        </w:tc>
        <w:tc>
          <w:tcPr>
            <w:tcW w:w="1418" w:type="dxa"/>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r w:rsidRPr="0037364F">
              <w:rPr>
                <w:rFonts w:cs="Arial"/>
                <w:b/>
                <w:bCs/>
                <w:color w:val="000000"/>
                <w:sz w:val="18"/>
                <w:szCs w:val="18"/>
                <w:lang w:eastAsia="es-MX"/>
              </w:rPr>
              <w:t>O</w:t>
            </w:r>
          </w:p>
        </w:tc>
        <w:tc>
          <w:tcPr>
            <w:tcW w:w="1843" w:type="dxa"/>
            <w:tcBorders>
              <w:right w:val="single" w:sz="12" w:space="0" w:color="C0504D"/>
            </w:tcBorders>
            <w:shd w:val="clear" w:color="auto" w:fill="auto"/>
            <w:vAlign w:val="center"/>
            <w:hideMark/>
          </w:tcPr>
          <w:p w:rsidR="005E3FB4" w:rsidRPr="0037364F" w:rsidRDefault="005E3FB4" w:rsidP="00715244">
            <w:pPr>
              <w:spacing w:before="0" w:after="0"/>
              <w:rPr>
                <w:rFonts w:cs="Arial"/>
                <w:color w:val="000000"/>
                <w:sz w:val="18"/>
                <w:szCs w:val="18"/>
                <w:lang w:eastAsia="es-MX"/>
              </w:rPr>
            </w:pPr>
            <w:r w:rsidRPr="0037364F">
              <w:rPr>
                <w:rFonts w:cs="Arial"/>
                <w:color w:val="000000"/>
                <w:sz w:val="18"/>
                <w:szCs w:val="18"/>
                <w:lang w:eastAsia="es-MX"/>
              </w:rPr>
              <w:t>EQUIPAMIENTO CENTRAL.</w:t>
            </w:r>
          </w:p>
        </w:tc>
      </w:tr>
      <w:tr w:rsidR="005E3FB4" w:rsidRPr="0037364F" w:rsidTr="0037364F">
        <w:trPr>
          <w:trHeight w:val="418"/>
        </w:trPr>
        <w:tc>
          <w:tcPr>
            <w:tcW w:w="866" w:type="dxa"/>
            <w:vMerge/>
            <w:tcBorders>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Almacenamiento y envasado de lubricantes y combustibles.</w:t>
            </w:r>
          </w:p>
        </w:tc>
        <w:tc>
          <w:tcPr>
            <w:tcW w:w="1418" w:type="dxa"/>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r w:rsidRPr="0037364F">
              <w:rPr>
                <w:rFonts w:cs="Arial"/>
                <w:b/>
                <w:bCs/>
                <w:color w:val="000000"/>
                <w:sz w:val="18"/>
                <w:szCs w:val="18"/>
                <w:lang w:eastAsia="es-MX"/>
              </w:rPr>
              <w:t>O</w:t>
            </w:r>
          </w:p>
        </w:tc>
        <w:tc>
          <w:tcPr>
            <w:tcW w:w="1843" w:type="dxa"/>
            <w:tcBorders>
              <w:right w:val="single" w:sz="12" w:space="0" w:color="C0504D"/>
            </w:tcBorders>
            <w:shd w:val="clear" w:color="auto" w:fill="auto"/>
            <w:vAlign w:val="center"/>
            <w:hideMark/>
          </w:tcPr>
          <w:p w:rsidR="005E3FB4" w:rsidRPr="0037364F" w:rsidRDefault="005E3FB4" w:rsidP="00715244">
            <w:pPr>
              <w:spacing w:before="0" w:after="0"/>
              <w:rPr>
                <w:rFonts w:cs="Arial"/>
                <w:color w:val="000000"/>
                <w:sz w:val="18"/>
                <w:szCs w:val="18"/>
                <w:lang w:eastAsia="es-MX"/>
              </w:rPr>
            </w:pPr>
            <w:r w:rsidRPr="0037364F">
              <w:rPr>
                <w:rFonts w:cs="Arial"/>
                <w:color w:val="000000"/>
                <w:sz w:val="18"/>
                <w:szCs w:val="18"/>
                <w:lang w:eastAsia="es-MX"/>
              </w:rPr>
              <w:t>EQUIPAMIENTO REGIONAL</w:t>
            </w:r>
          </w:p>
        </w:tc>
      </w:tr>
      <w:tr w:rsidR="005E3FB4" w:rsidRPr="0037364F" w:rsidTr="0037364F">
        <w:trPr>
          <w:trHeight w:val="735"/>
        </w:trPr>
        <w:tc>
          <w:tcPr>
            <w:tcW w:w="866" w:type="dxa"/>
            <w:vMerge/>
            <w:tcBorders>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Centrales de autobuses foráneos.</w:t>
            </w:r>
          </w:p>
        </w:tc>
        <w:tc>
          <w:tcPr>
            <w:tcW w:w="1418" w:type="dxa"/>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r w:rsidRPr="0037364F">
              <w:rPr>
                <w:rFonts w:cs="Arial"/>
                <w:b/>
                <w:bCs/>
                <w:color w:val="000000"/>
                <w:sz w:val="18"/>
                <w:szCs w:val="18"/>
                <w:lang w:eastAsia="es-MX"/>
              </w:rPr>
              <w:t>O</w:t>
            </w:r>
          </w:p>
        </w:tc>
        <w:tc>
          <w:tcPr>
            <w:tcW w:w="1843" w:type="dxa"/>
            <w:tcBorders>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r w:rsidRPr="0037364F">
              <w:rPr>
                <w:rFonts w:cs="Arial"/>
                <w:color w:val="000000"/>
                <w:sz w:val="18"/>
                <w:szCs w:val="18"/>
                <w:lang w:eastAsia="es-MX"/>
              </w:rPr>
              <w:t>ESPACIOS VERDES, ABIERTOS Y RECREATIVOS CENTRALES.</w:t>
            </w:r>
          </w:p>
        </w:tc>
      </w:tr>
      <w:tr w:rsidR="005E3FB4" w:rsidRPr="0037364F" w:rsidTr="0037364F">
        <w:trPr>
          <w:trHeight w:val="645"/>
        </w:trPr>
        <w:tc>
          <w:tcPr>
            <w:tcW w:w="866" w:type="dxa"/>
            <w:vMerge/>
            <w:tcBorders>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Centros de acopio.</w:t>
            </w:r>
          </w:p>
        </w:tc>
        <w:tc>
          <w:tcPr>
            <w:tcW w:w="1418" w:type="dxa"/>
            <w:tcBorders>
              <w:bottom w:val="single" w:sz="2" w:space="0" w:color="C0504D"/>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r w:rsidRPr="0037364F">
              <w:rPr>
                <w:rFonts w:cs="Arial"/>
                <w:b/>
                <w:bCs/>
                <w:color w:val="000000"/>
                <w:sz w:val="18"/>
                <w:szCs w:val="18"/>
                <w:lang w:eastAsia="es-MX"/>
              </w:rPr>
              <w:t>O</w:t>
            </w:r>
          </w:p>
        </w:tc>
        <w:tc>
          <w:tcPr>
            <w:tcW w:w="1843" w:type="dxa"/>
            <w:tcBorders>
              <w:bottom w:val="single" w:sz="2" w:space="0" w:color="C0504D"/>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r w:rsidRPr="0037364F">
              <w:rPr>
                <w:rFonts w:cs="Arial"/>
                <w:color w:val="000000"/>
                <w:sz w:val="18"/>
                <w:szCs w:val="18"/>
                <w:lang w:eastAsia="es-MX"/>
              </w:rPr>
              <w:t>ESPACIOS VERDES, ABIERTOS Y RECREATIVOS REGIONALES.</w:t>
            </w:r>
          </w:p>
        </w:tc>
      </w:tr>
      <w:tr w:rsidR="005E3FB4" w:rsidRPr="0037364F" w:rsidTr="0037364F">
        <w:trPr>
          <w:trHeight w:val="326"/>
        </w:trPr>
        <w:tc>
          <w:tcPr>
            <w:tcW w:w="866" w:type="dxa"/>
            <w:vMerge/>
            <w:tcBorders>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Depósito de chatarra.</w:t>
            </w:r>
          </w:p>
        </w:tc>
        <w:tc>
          <w:tcPr>
            <w:tcW w:w="1418" w:type="dxa"/>
            <w:tcBorders>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245"/>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Depósito de vehículos.</w:t>
            </w:r>
          </w:p>
        </w:tc>
        <w:tc>
          <w:tcPr>
            <w:tcW w:w="1418" w:type="dxa"/>
            <w:tcBorders>
              <w:top w:val="nil"/>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top w:val="nil"/>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276"/>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Patios de almacenamiento.</w:t>
            </w:r>
          </w:p>
        </w:tc>
        <w:tc>
          <w:tcPr>
            <w:tcW w:w="1418" w:type="dxa"/>
            <w:tcBorders>
              <w:top w:val="nil"/>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top w:val="nil"/>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266"/>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Pulido de metales en seco.</w:t>
            </w:r>
          </w:p>
        </w:tc>
        <w:tc>
          <w:tcPr>
            <w:tcW w:w="1418" w:type="dxa"/>
            <w:tcBorders>
              <w:top w:val="nil"/>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top w:val="nil"/>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284"/>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Rastros frigoríficos.</w:t>
            </w:r>
          </w:p>
        </w:tc>
        <w:tc>
          <w:tcPr>
            <w:tcW w:w="1418" w:type="dxa"/>
            <w:tcBorders>
              <w:top w:val="nil"/>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top w:val="nil"/>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302"/>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Reparación de aparatos frigoríficos.</w:t>
            </w:r>
          </w:p>
        </w:tc>
        <w:tc>
          <w:tcPr>
            <w:tcW w:w="1418" w:type="dxa"/>
            <w:tcBorders>
              <w:top w:val="nil"/>
              <w:bottom w:val="nil"/>
              <w:right w:val="nil"/>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eastAsia="es-MX"/>
              </w:rPr>
            </w:pPr>
          </w:p>
        </w:tc>
        <w:tc>
          <w:tcPr>
            <w:tcW w:w="1843" w:type="dxa"/>
            <w:tcBorders>
              <w:top w:val="nil"/>
              <w:left w:val="nil"/>
              <w:bottom w:val="nil"/>
              <w:right w:val="single" w:sz="12" w:space="0" w:color="C0504D"/>
            </w:tcBorders>
            <w:shd w:val="clear" w:color="auto" w:fill="auto"/>
            <w:vAlign w:val="center"/>
            <w:hideMark/>
          </w:tcPr>
          <w:p w:rsidR="005E3FB4" w:rsidRPr="0037364F" w:rsidRDefault="005E3FB4" w:rsidP="00715244">
            <w:pPr>
              <w:spacing w:before="0" w:after="0"/>
              <w:jc w:val="left"/>
              <w:rPr>
                <w:rFonts w:cs="Arial"/>
                <w:color w:val="000000"/>
                <w:sz w:val="18"/>
                <w:szCs w:val="18"/>
                <w:lang w:eastAsia="es-MX"/>
              </w:rPr>
            </w:pPr>
          </w:p>
        </w:tc>
      </w:tr>
      <w:tr w:rsidR="005E3FB4" w:rsidRPr="0037364F" w:rsidTr="0037364F">
        <w:trPr>
          <w:trHeight w:val="278"/>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Reparación de autobuses, trailer y similares.</w:t>
            </w:r>
          </w:p>
        </w:tc>
        <w:tc>
          <w:tcPr>
            <w:tcW w:w="1418" w:type="dxa"/>
            <w:tcBorders>
              <w:top w:val="nil"/>
              <w:bottom w:val="nil"/>
              <w:right w:val="nil"/>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c>
          <w:tcPr>
            <w:tcW w:w="1843" w:type="dxa"/>
            <w:tcBorders>
              <w:top w:val="nil"/>
              <w:left w:val="nil"/>
              <w:bottom w:val="nil"/>
              <w:right w:val="single" w:sz="12" w:space="0" w:color="C0504D"/>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r>
      <w:tr w:rsidR="005E3FB4" w:rsidRPr="0037364F" w:rsidTr="0037364F">
        <w:trPr>
          <w:trHeight w:val="282"/>
        </w:trPr>
        <w:tc>
          <w:tcPr>
            <w:tcW w:w="866" w:type="dxa"/>
            <w:vMerge/>
            <w:tcBorders>
              <w:top w:val="single" w:sz="2" w:space="0" w:color="C0504D"/>
              <w:left w:val="single" w:sz="1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Reparación de maquinaria pesada.</w:t>
            </w:r>
          </w:p>
        </w:tc>
        <w:tc>
          <w:tcPr>
            <w:tcW w:w="1418" w:type="dxa"/>
            <w:tcBorders>
              <w:top w:val="nil"/>
              <w:bottom w:val="nil"/>
              <w:right w:val="nil"/>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c>
          <w:tcPr>
            <w:tcW w:w="1843" w:type="dxa"/>
            <w:tcBorders>
              <w:top w:val="nil"/>
              <w:left w:val="nil"/>
              <w:bottom w:val="nil"/>
              <w:right w:val="single" w:sz="12" w:space="0" w:color="C0504D"/>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r>
      <w:tr w:rsidR="005E3FB4" w:rsidRPr="0037364F" w:rsidTr="0037364F">
        <w:trPr>
          <w:trHeight w:val="480"/>
        </w:trPr>
        <w:tc>
          <w:tcPr>
            <w:tcW w:w="866" w:type="dxa"/>
            <w:vMerge/>
            <w:tcBorders>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nil"/>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Reparación y distribución de maquinaria para construcción.</w:t>
            </w:r>
          </w:p>
        </w:tc>
        <w:tc>
          <w:tcPr>
            <w:tcW w:w="1418" w:type="dxa"/>
            <w:tcBorders>
              <w:top w:val="nil"/>
              <w:bottom w:val="nil"/>
              <w:right w:val="nil"/>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c>
          <w:tcPr>
            <w:tcW w:w="1843" w:type="dxa"/>
            <w:tcBorders>
              <w:top w:val="nil"/>
              <w:left w:val="nil"/>
              <w:bottom w:val="nil"/>
              <w:right w:val="single" w:sz="12" w:space="0" w:color="C0504D"/>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r>
      <w:tr w:rsidR="005E3FB4" w:rsidRPr="0037364F" w:rsidTr="0037364F">
        <w:trPr>
          <w:trHeight w:val="510"/>
        </w:trPr>
        <w:tc>
          <w:tcPr>
            <w:tcW w:w="866" w:type="dxa"/>
            <w:vMerge/>
            <w:tcBorders>
              <w:top w:val="single" w:sz="2" w:space="0" w:color="C0504D"/>
              <w:left w:val="single" w:sz="1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1417" w:type="dxa"/>
            <w:vMerge/>
            <w:tcBorders>
              <w:top w:val="single" w:sz="2" w:space="0" w:color="C0504D"/>
              <w:bottom w:val="single" w:sz="2" w:space="0" w:color="C0504D"/>
            </w:tcBorders>
            <w:vAlign w:val="center"/>
            <w:hideMark/>
          </w:tcPr>
          <w:p w:rsidR="005E3FB4" w:rsidRPr="0037364F" w:rsidRDefault="005E3FB4" w:rsidP="00715244">
            <w:pPr>
              <w:spacing w:before="0" w:after="0"/>
              <w:jc w:val="left"/>
              <w:rPr>
                <w:rFonts w:cs="Arial"/>
                <w:b/>
                <w:bCs/>
                <w:color w:val="000000"/>
                <w:sz w:val="18"/>
                <w:szCs w:val="18"/>
                <w:lang w:val="es-MX" w:eastAsia="es-MX"/>
              </w:rPr>
            </w:pPr>
          </w:p>
        </w:tc>
        <w:tc>
          <w:tcPr>
            <w:tcW w:w="3969" w:type="dxa"/>
            <w:tcBorders>
              <w:top w:val="nil"/>
              <w:bottom w:val="single" w:sz="2" w:space="0" w:color="C0504D"/>
            </w:tcBorders>
            <w:shd w:val="clear" w:color="auto" w:fill="auto"/>
            <w:vAlign w:val="center"/>
            <w:hideMark/>
          </w:tcPr>
          <w:p w:rsidR="005E3FB4" w:rsidRPr="0037364F" w:rsidRDefault="005E3FB4" w:rsidP="00715244">
            <w:pPr>
              <w:spacing w:before="0" w:after="0"/>
              <w:jc w:val="left"/>
              <w:rPr>
                <w:rFonts w:ascii="Wingdings" w:hAnsi="Wingdings" w:cs="Calibri"/>
                <w:color w:val="000000"/>
                <w:sz w:val="18"/>
                <w:szCs w:val="18"/>
                <w:lang w:eastAsia="es-MX"/>
              </w:rPr>
            </w:pPr>
            <w:r w:rsidRPr="0037364F">
              <w:rPr>
                <w:rFonts w:ascii="Wingdings" w:hAnsi="Wingdings" w:cs="Calibri"/>
                <w:color w:val="000000"/>
                <w:sz w:val="18"/>
                <w:szCs w:val="18"/>
                <w:lang w:eastAsia="es-MX"/>
              </w:rPr>
              <w:t></w:t>
            </w:r>
            <w:r w:rsidRPr="0037364F">
              <w:rPr>
                <w:rFonts w:ascii="Times New Roman" w:hAnsi="Times New Roman"/>
                <w:color w:val="000000"/>
                <w:sz w:val="18"/>
                <w:szCs w:val="18"/>
                <w:lang w:eastAsia="es-MX"/>
              </w:rPr>
              <w:t xml:space="preserve">  </w:t>
            </w:r>
            <w:r w:rsidRPr="0037364F">
              <w:rPr>
                <w:rFonts w:cs="Arial"/>
                <w:color w:val="000000"/>
                <w:sz w:val="18"/>
                <w:szCs w:val="18"/>
                <w:lang w:eastAsia="es-MX"/>
              </w:rPr>
              <w:t>Terminales de autobuses de transporte urbano.</w:t>
            </w:r>
          </w:p>
        </w:tc>
        <w:tc>
          <w:tcPr>
            <w:tcW w:w="1418" w:type="dxa"/>
            <w:tcBorders>
              <w:top w:val="nil"/>
              <w:bottom w:val="single" w:sz="2" w:space="0" w:color="C0504D"/>
              <w:right w:val="nil"/>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c>
          <w:tcPr>
            <w:tcW w:w="1843" w:type="dxa"/>
            <w:tcBorders>
              <w:top w:val="nil"/>
              <w:left w:val="nil"/>
              <w:bottom w:val="single" w:sz="2" w:space="0" w:color="C0504D"/>
              <w:right w:val="single" w:sz="12" w:space="0" w:color="C0504D"/>
            </w:tcBorders>
            <w:shd w:val="clear" w:color="auto" w:fill="auto"/>
            <w:noWrap/>
            <w:vAlign w:val="bottom"/>
            <w:hideMark/>
          </w:tcPr>
          <w:p w:rsidR="005E3FB4" w:rsidRPr="0037364F" w:rsidRDefault="005E3FB4" w:rsidP="00715244">
            <w:pPr>
              <w:spacing w:before="0" w:after="0"/>
              <w:jc w:val="left"/>
              <w:rPr>
                <w:rFonts w:ascii="Calibri" w:hAnsi="Calibri" w:cs="Calibri"/>
                <w:color w:val="000000"/>
                <w:sz w:val="18"/>
                <w:szCs w:val="18"/>
                <w:lang w:eastAsia="es-MX"/>
              </w:rPr>
            </w:pPr>
          </w:p>
        </w:tc>
      </w:tr>
      <w:tr w:rsidR="005E3FB4" w:rsidRPr="0037364F" w:rsidTr="0037364F">
        <w:trPr>
          <w:trHeight w:val="510"/>
        </w:trPr>
        <w:tc>
          <w:tcPr>
            <w:tcW w:w="2283" w:type="dxa"/>
            <w:gridSpan w:val="2"/>
            <w:tcBorders>
              <w:top w:val="single" w:sz="2" w:space="0" w:color="C0504D"/>
              <w:left w:val="single" w:sz="12" w:space="0" w:color="C0504D"/>
              <w:bottom w:val="single" w:sz="12" w:space="0" w:color="C0504D"/>
            </w:tcBorders>
            <w:vAlign w:val="center"/>
            <w:hideMark/>
          </w:tcPr>
          <w:p w:rsidR="005E3FB4" w:rsidRPr="0037364F" w:rsidRDefault="005E3FB4" w:rsidP="00715244">
            <w:pPr>
              <w:spacing w:before="0" w:after="0"/>
              <w:jc w:val="center"/>
              <w:rPr>
                <w:rFonts w:cs="Arial"/>
                <w:color w:val="000000"/>
                <w:sz w:val="18"/>
                <w:szCs w:val="18"/>
                <w:lang w:val="es-MX" w:eastAsia="es-MX"/>
              </w:rPr>
            </w:pPr>
            <w:r w:rsidRPr="0037364F">
              <w:rPr>
                <w:rFonts w:cs="Arial"/>
                <w:b/>
                <w:color w:val="000000"/>
                <w:sz w:val="18"/>
                <w:szCs w:val="18"/>
                <w:lang w:val="es-MX" w:eastAsia="es-MX"/>
              </w:rPr>
              <w:t>X</w:t>
            </w:r>
            <w:r w:rsidRPr="0037364F">
              <w:rPr>
                <w:rFonts w:cs="Arial"/>
                <w:color w:val="000000"/>
                <w:sz w:val="18"/>
                <w:szCs w:val="18"/>
                <w:lang w:val="es-MX" w:eastAsia="es-MX"/>
              </w:rPr>
              <w:t xml:space="preserve"> </w:t>
            </w:r>
            <w:r w:rsidRPr="0037364F">
              <w:rPr>
                <w:rFonts w:cs="Arial"/>
                <w:b/>
                <w:bCs/>
                <w:color w:val="000000"/>
                <w:sz w:val="18"/>
                <w:szCs w:val="18"/>
                <w:lang w:val="es-MX" w:eastAsia="es-MX"/>
              </w:rPr>
              <w:t>Predominante</w:t>
            </w:r>
          </w:p>
        </w:tc>
        <w:tc>
          <w:tcPr>
            <w:tcW w:w="3969" w:type="dxa"/>
            <w:tcBorders>
              <w:top w:val="single" w:sz="2" w:space="0" w:color="C0504D"/>
              <w:bottom w:val="single" w:sz="12" w:space="0" w:color="C0504D"/>
            </w:tcBorders>
            <w:shd w:val="clear" w:color="auto" w:fill="auto"/>
            <w:vAlign w:val="center"/>
            <w:hideMark/>
          </w:tcPr>
          <w:p w:rsidR="005E3FB4" w:rsidRPr="0037364F" w:rsidRDefault="005E3FB4" w:rsidP="00715244">
            <w:pPr>
              <w:spacing w:before="0" w:after="0"/>
              <w:jc w:val="center"/>
              <w:rPr>
                <w:rFonts w:cs="Arial"/>
                <w:b/>
                <w:bCs/>
                <w:color w:val="000000"/>
                <w:sz w:val="18"/>
                <w:szCs w:val="18"/>
                <w:lang w:val="es-MX" w:eastAsia="es-MX"/>
              </w:rPr>
            </w:pPr>
            <w:r w:rsidRPr="0037364F">
              <w:rPr>
                <w:rFonts w:cs="Arial"/>
                <w:b/>
                <w:bCs/>
                <w:color w:val="000000"/>
                <w:sz w:val="18"/>
                <w:szCs w:val="18"/>
                <w:lang w:val="es-MX" w:eastAsia="es-MX"/>
              </w:rPr>
              <w:t xml:space="preserve">O </w:t>
            </w:r>
            <w:r w:rsidRPr="0037364F">
              <w:rPr>
                <w:rFonts w:cs="Arial"/>
                <w:color w:val="000000"/>
                <w:sz w:val="18"/>
                <w:szCs w:val="18"/>
                <w:lang w:val="es-MX" w:eastAsia="es-MX"/>
              </w:rPr>
              <w:t>Compatible</w:t>
            </w:r>
          </w:p>
        </w:tc>
        <w:tc>
          <w:tcPr>
            <w:tcW w:w="3261" w:type="dxa"/>
            <w:gridSpan w:val="2"/>
            <w:tcBorders>
              <w:top w:val="single" w:sz="2" w:space="0" w:color="C0504D"/>
              <w:bottom w:val="single" w:sz="12" w:space="0" w:color="C0504D"/>
              <w:right w:val="single" w:sz="12" w:space="0" w:color="C0504D"/>
            </w:tcBorders>
            <w:shd w:val="clear" w:color="auto" w:fill="auto"/>
            <w:noWrap/>
            <w:vAlign w:val="center"/>
            <w:hideMark/>
          </w:tcPr>
          <w:p w:rsidR="005E3FB4" w:rsidRPr="0037364F" w:rsidRDefault="005E3FB4" w:rsidP="00715244">
            <w:pPr>
              <w:spacing w:before="0" w:after="0"/>
              <w:jc w:val="center"/>
              <w:rPr>
                <w:rFonts w:ascii="Calibri" w:hAnsi="Calibri" w:cs="Calibri"/>
                <w:color w:val="000000"/>
                <w:sz w:val="18"/>
                <w:szCs w:val="18"/>
                <w:lang w:eastAsia="es-MX"/>
              </w:rPr>
            </w:pPr>
            <w:r w:rsidRPr="0037364F">
              <w:rPr>
                <w:rFonts w:cs="Arial"/>
                <w:b/>
                <w:bCs/>
                <w:color w:val="000000"/>
                <w:sz w:val="18"/>
                <w:szCs w:val="18"/>
                <w:lang w:val="es-MX" w:eastAsia="es-MX"/>
              </w:rPr>
              <w:t xml:space="preserve">D </w:t>
            </w:r>
            <w:r w:rsidRPr="0037364F">
              <w:rPr>
                <w:rFonts w:cs="Arial"/>
                <w:color w:val="000000"/>
                <w:sz w:val="18"/>
                <w:szCs w:val="18"/>
                <w:lang w:val="es-MX" w:eastAsia="es-MX"/>
              </w:rPr>
              <w:t>Condicionado</w:t>
            </w:r>
          </w:p>
        </w:tc>
      </w:tr>
    </w:tbl>
    <w:p w:rsidR="005E3FB4" w:rsidRDefault="005E3FB4" w:rsidP="005E3FB4">
      <w:pPr>
        <w:pStyle w:val="Tablas"/>
        <w:spacing w:after="120"/>
        <w:jc w:val="both"/>
      </w:pPr>
    </w:p>
    <w:p w:rsidR="005E3FB4" w:rsidRPr="005E3FB4" w:rsidRDefault="00B10AD5" w:rsidP="005E3FB4">
      <w:pPr>
        <w:pStyle w:val="Ttulo4"/>
      </w:pPr>
      <w:bookmarkStart w:id="171" w:name="_Toc326232075"/>
      <w:r>
        <w:lastRenderedPageBreak/>
        <w:t xml:space="preserve">Zonas de </w:t>
      </w:r>
      <w:r w:rsidR="00775BA1">
        <w:t>i</w:t>
      </w:r>
      <w:r>
        <w:t xml:space="preserve">nstalaciones </w:t>
      </w:r>
      <w:r w:rsidR="00775BA1">
        <w:t>e</w:t>
      </w:r>
      <w:r>
        <w:t xml:space="preserve">speciales e </w:t>
      </w:r>
      <w:r w:rsidR="00775BA1">
        <w:t>i</w:t>
      </w:r>
      <w:r>
        <w:t>nfraestructura</w:t>
      </w:r>
      <w:r w:rsidR="00A31A6E">
        <w:t>.</w:t>
      </w:r>
      <w:bookmarkEnd w:id="171"/>
    </w:p>
    <w:p w:rsidR="00195FDD" w:rsidRPr="00195FDD" w:rsidRDefault="00195FDD" w:rsidP="00195FDD">
      <w:pPr>
        <w:spacing w:after="0"/>
        <w:rPr>
          <w:rFonts w:cs="Arial"/>
          <w:b/>
          <w:szCs w:val="20"/>
        </w:rPr>
      </w:pPr>
      <w:r w:rsidRPr="00B73C27">
        <w:rPr>
          <w:rFonts w:cs="Arial"/>
          <w:szCs w:val="20"/>
        </w:rPr>
        <w:t>En</w:t>
      </w:r>
      <w:r w:rsidRPr="00043D56">
        <w:rPr>
          <w:rFonts w:cs="Arial"/>
        </w:rPr>
        <w:t xml:space="preserve"> base al Reglamento de Zonificación del Estado de Jalisco:</w:t>
      </w:r>
    </w:p>
    <w:p w:rsidR="00195FDD" w:rsidRPr="00043D56" w:rsidRDefault="00195FDD" w:rsidP="00195FDD">
      <w:pPr>
        <w:spacing w:line="276" w:lineRule="auto"/>
        <w:rPr>
          <w:rFonts w:cs="Arial"/>
        </w:rPr>
      </w:pPr>
      <w:r w:rsidRPr="00444630">
        <w:rPr>
          <w:rFonts w:cs="Arial"/>
        </w:rPr>
        <w:t>“Artículo 123”.</w:t>
      </w:r>
      <w:r>
        <w:rPr>
          <w:rFonts w:cs="Arial"/>
          <w:b/>
        </w:rPr>
        <w:t xml:space="preserve"> </w:t>
      </w:r>
      <w:r w:rsidRPr="00043D56">
        <w:rPr>
          <w:rFonts w:cs="Arial"/>
        </w:rPr>
        <w:t>Las zonas de instalaciones especiales e infraestructuras, por su dimensión, radio de cobertura, y grado de riesgo, se clasifican en urbanas y regionales.</w:t>
      </w:r>
    </w:p>
    <w:p w:rsidR="00195FDD" w:rsidRDefault="00195FDD" w:rsidP="00195FDD">
      <w:pPr>
        <w:spacing w:line="276" w:lineRule="auto"/>
        <w:rPr>
          <w:rFonts w:cs="Arial"/>
        </w:rPr>
      </w:pPr>
      <w:r w:rsidRPr="00DB3220">
        <w:rPr>
          <w:rFonts w:cs="Arial"/>
        </w:rPr>
        <w:t>En el Área de Aplicación se localiza</w:t>
      </w:r>
      <w:r w:rsidR="004C19AC">
        <w:rPr>
          <w:rFonts w:cs="Arial"/>
        </w:rPr>
        <w:t>n</w:t>
      </w:r>
      <w:r w:rsidRPr="00DB3220">
        <w:rPr>
          <w:rFonts w:cs="Arial"/>
        </w:rPr>
        <w:t xml:space="preserve"> la</w:t>
      </w:r>
      <w:r w:rsidR="004C19AC">
        <w:rPr>
          <w:rFonts w:cs="Arial"/>
        </w:rPr>
        <w:t>s</w:t>
      </w:r>
      <w:r w:rsidRPr="00DB3220">
        <w:rPr>
          <w:rFonts w:cs="Arial"/>
        </w:rPr>
        <w:t xml:space="preserve"> zona</w:t>
      </w:r>
      <w:r w:rsidR="004C19AC">
        <w:rPr>
          <w:rFonts w:cs="Arial"/>
        </w:rPr>
        <w:t>s</w:t>
      </w:r>
      <w:r w:rsidRPr="00DB3220">
        <w:rPr>
          <w:rFonts w:cs="Arial"/>
        </w:rPr>
        <w:t xml:space="preserve"> descrita</w:t>
      </w:r>
      <w:r w:rsidR="004C19AC">
        <w:rPr>
          <w:rFonts w:cs="Arial"/>
        </w:rPr>
        <w:t>s</w:t>
      </w:r>
      <w:r w:rsidRPr="00DB3220">
        <w:rPr>
          <w:rFonts w:cs="Arial"/>
        </w:rPr>
        <w:t xml:space="preserve"> a continuación, la</w:t>
      </w:r>
      <w:r w:rsidR="004C19AC">
        <w:rPr>
          <w:rFonts w:cs="Arial"/>
        </w:rPr>
        <w:t>s</w:t>
      </w:r>
      <w:r w:rsidRPr="00DB3220">
        <w:rPr>
          <w:rFonts w:cs="Arial"/>
        </w:rPr>
        <w:t xml:space="preserve"> cual</w:t>
      </w:r>
      <w:r w:rsidR="004C19AC">
        <w:rPr>
          <w:rFonts w:cs="Arial"/>
        </w:rPr>
        <w:t>es</w:t>
      </w:r>
      <w:r w:rsidRPr="00DB3220">
        <w:rPr>
          <w:rFonts w:cs="Arial"/>
        </w:rPr>
        <w:t xml:space="preserve"> se identifica</w:t>
      </w:r>
      <w:r w:rsidR="004C19AC">
        <w:rPr>
          <w:rFonts w:cs="Arial"/>
        </w:rPr>
        <w:t>n</w:t>
      </w:r>
      <w:r w:rsidRPr="00DB3220">
        <w:rPr>
          <w:rFonts w:cs="Arial"/>
        </w:rPr>
        <w:t xml:space="preserve"> en el Plano de Estrategia E</w:t>
      </w:r>
      <w:r w:rsidR="004C19AC">
        <w:rPr>
          <w:rFonts w:cs="Arial"/>
        </w:rPr>
        <w:t>-2 con las claves de instalaciones especiales e infraestructura</w:t>
      </w:r>
      <w:r w:rsidRPr="00DB3220">
        <w:rPr>
          <w:rFonts w:cs="Arial"/>
        </w:rPr>
        <w:t xml:space="preserve"> </w:t>
      </w:r>
      <w:r w:rsidR="00214976">
        <w:rPr>
          <w:rFonts w:cs="Arial"/>
        </w:rPr>
        <w:t xml:space="preserve">“IN-U” y </w:t>
      </w:r>
      <w:r w:rsidRPr="00DB3220">
        <w:rPr>
          <w:rFonts w:cs="Arial"/>
        </w:rPr>
        <w:t>“</w:t>
      </w:r>
      <w:r>
        <w:rPr>
          <w:rFonts w:cs="Arial"/>
        </w:rPr>
        <w:t>IE-U</w:t>
      </w:r>
      <w:r w:rsidRPr="00DB3220">
        <w:rPr>
          <w:rFonts w:cs="Arial"/>
        </w:rPr>
        <w:t>”</w:t>
      </w:r>
      <w:r w:rsidR="00214976">
        <w:rPr>
          <w:rFonts w:cs="Arial"/>
        </w:rPr>
        <w:t>.</w:t>
      </w:r>
    </w:p>
    <w:p w:rsidR="00214976" w:rsidRPr="00214976" w:rsidRDefault="00214976" w:rsidP="00195FDD">
      <w:pPr>
        <w:spacing w:line="276" w:lineRule="auto"/>
        <w:rPr>
          <w:rFonts w:cs="Arial"/>
          <w:b/>
        </w:rPr>
      </w:pPr>
      <w:r w:rsidRPr="00214976">
        <w:rPr>
          <w:rFonts w:cs="Arial"/>
          <w:b/>
        </w:rPr>
        <w:t>IN-U</w:t>
      </w:r>
      <w:r w:rsidR="000D6627">
        <w:rPr>
          <w:rFonts w:cs="Arial"/>
          <w:b/>
        </w:rPr>
        <w:t xml:space="preserve"> </w:t>
      </w:r>
      <w:r w:rsidR="000D6627" w:rsidRPr="000D6627">
        <w:rPr>
          <w:rFonts w:cs="Arial"/>
        </w:rPr>
        <w:t>Zonas que corresponde</w:t>
      </w:r>
      <w:r w:rsidR="000D6627">
        <w:rPr>
          <w:rFonts w:cs="Arial"/>
        </w:rPr>
        <w:t>n</w:t>
      </w:r>
      <w:r w:rsidR="000D6627" w:rsidRPr="000D6627">
        <w:rPr>
          <w:rFonts w:cs="Arial"/>
        </w:rPr>
        <w:t xml:space="preserve"> a algunos de los giros que se enuncian en el cuadro 22 y que se encuentran dispersas en toda el área de aplicación.</w:t>
      </w:r>
    </w:p>
    <w:p w:rsidR="00195FDD" w:rsidRPr="00195FDD" w:rsidRDefault="00195FDD" w:rsidP="00195FDD">
      <w:pPr>
        <w:spacing w:after="0" w:line="276" w:lineRule="auto"/>
        <w:rPr>
          <w:rFonts w:eastAsia="Calibri" w:cs="Arial"/>
          <w:szCs w:val="20"/>
        </w:rPr>
      </w:pPr>
      <w:r>
        <w:rPr>
          <w:rFonts w:eastAsia="Calibri" w:cs="Arial"/>
          <w:b/>
          <w:szCs w:val="20"/>
        </w:rPr>
        <w:t>IE-U</w:t>
      </w:r>
      <w:r>
        <w:rPr>
          <w:rFonts w:cs="Arial"/>
          <w:b/>
          <w:szCs w:val="20"/>
        </w:rPr>
        <w:t xml:space="preserve"> </w:t>
      </w:r>
      <w:r w:rsidRPr="00326D4E">
        <w:rPr>
          <w:rFonts w:cs="Arial"/>
          <w:szCs w:val="20"/>
        </w:rPr>
        <w:t>Zona</w:t>
      </w:r>
      <w:r w:rsidRPr="00DB3220">
        <w:rPr>
          <w:rFonts w:eastAsia="Calibri" w:cs="Arial"/>
          <w:szCs w:val="20"/>
        </w:rPr>
        <w:t xml:space="preserve"> </w:t>
      </w:r>
      <w:r w:rsidR="00214976">
        <w:rPr>
          <w:rFonts w:cs="Arial"/>
          <w:szCs w:val="20"/>
        </w:rPr>
        <w:t>que c</w:t>
      </w:r>
      <w:r w:rsidRPr="002E4440">
        <w:rPr>
          <w:rFonts w:cs="Arial"/>
          <w:szCs w:val="20"/>
        </w:rPr>
        <w:t xml:space="preserve">orresponde </w:t>
      </w:r>
      <w:r>
        <w:rPr>
          <w:rFonts w:cs="Arial"/>
          <w:szCs w:val="20"/>
        </w:rPr>
        <w:t>al panteón del poblado</w:t>
      </w:r>
      <w:r w:rsidRPr="002E4440">
        <w:rPr>
          <w:rFonts w:cs="Arial"/>
          <w:szCs w:val="20"/>
        </w:rPr>
        <w:t>.</w:t>
      </w:r>
      <w:r>
        <w:rPr>
          <w:rFonts w:cs="Arial"/>
          <w:szCs w:val="20"/>
        </w:rPr>
        <w:t xml:space="preserve"> L</w:t>
      </w:r>
      <w:r w:rsidRPr="00DB3220">
        <w:rPr>
          <w:rFonts w:eastAsia="Calibri" w:cs="Arial"/>
          <w:szCs w:val="20"/>
        </w:rPr>
        <w:t xml:space="preserve">ocalizada </w:t>
      </w:r>
      <w:r w:rsidR="00FA6320">
        <w:rPr>
          <w:rFonts w:eastAsia="Calibri" w:cs="Arial"/>
          <w:szCs w:val="20"/>
        </w:rPr>
        <w:t>al sur</w:t>
      </w:r>
      <w:r>
        <w:rPr>
          <w:rFonts w:cs="Arial"/>
          <w:szCs w:val="20"/>
        </w:rPr>
        <w:t xml:space="preserve"> </w:t>
      </w:r>
      <w:r w:rsidR="000D6627">
        <w:rPr>
          <w:rFonts w:eastAsia="Calibri" w:cs="Arial"/>
          <w:szCs w:val="20"/>
        </w:rPr>
        <w:t>del área de a</w:t>
      </w:r>
      <w:r w:rsidRPr="00DB3220">
        <w:rPr>
          <w:rFonts w:eastAsia="Calibri" w:cs="Arial"/>
          <w:szCs w:val="20"/>
        </w:rPr>
        <w:t>plicación</w:t>
      </w:r>
      <w:r w:rsidR="0059325A">
        <w:rPr>
          <w:rFonts w:eastAsia="Calibri" w:cs="Arial"/>
          <w:szCs w:val="20"/>
        </w:rPr>
        <w:t xml:space="preserve"> además de uno nuevo que se pretende ubicar al noreste de la misma</w:t>
      </w:r>
      <w:r>
        <w:rPr>
          <w:rFonts w:eastAsia="Calibri" w:cs="Arial"/>
          <w:szCs w:val="20"/>
        </w:rPr>
        <w:t>.</w:t>
      </w:r>
    </w:p>
    <w:p w:rsidR="00482372" w:rsidRPr="002A5C10" w:rsidRDefault="00195FDD" w:rsidP="002A5C10">
      <w:pPr>
        <w:spacing w:after="0" w:line="276" w:lineRule="auto"/>
        <w:rPr>
          <w:rFonts w:eastAsia="Calibri" w:cs="Arial"/>
          <w:szCs w:val="20"/>
        </w:rPr>
      </w:pPr>
      <w:r w:rsidRPr="00301C13">
        <w:rPr>
          <w:rFonts w:eastAsia="Calibri" w:cs="Arial"/>
          <w:szCs w:val="20"/>
        </w:rPr>
        <w:t xml:space="preserve">En esta zona las actividades o giros de uso predominante; así como la categoría de los usos y destinos permitidos se indican en </w:t>
      </w:r>
      <w:r w:rsidR="00665F2B" w:rsidRPr="00301C13">
        <w:rPr>
          <w:rFonts w:eastAsia="Calibri" w:cs="Arial"/>
          <w:szCs w:val="20"/>
        </w:rPr>
        <w:t>el</w:t>
      </w:r>
      <w:r w:rsidRPr="00301C13">
        <w:rPr>
          <w:rFonts w:eastAsia="Calibri" w:cs="Arial"/>
          <w:szCs w:val="20"/>
        </w:rPr>
        <w:t xml:space="preserve"> siguiente </w:t>
      </w:r>
      <w:r>
        <w:rPr>
          <w:rFonts w:eastAsia="Calibri" w:cs="Arial"/>
          <w:szCs w:val="20"/>
        </w:rPr>
        <w:t>cuadro</w:t>
      </w:r>
      <w:r w:rsidRPr="00301C13">
        <w:rPr>
          <w:rFonts w:eastAsia="Calibri" w:cs="Arial"/>
          <w:szCs w:val="20"/>
        </w:rPr>
        <w:t>:</w:t>
      </w:r>
    </w:p>
    <w:p w:rsidR="00E478EF" w:rsidRDefault="00372EFF" w:rsidP="008C0E62">
      <w:pPr>
        <w:pStyle w:val="Tablas"/>
        <w:spacing w:after="120"/>
      </w:pPr>
      <w:r>
        <w:t>Cuadro 2</w:t>
      </w:r>
      <w:r w:rsidR="00220140">
        <w:t>5</w:t>
      </w:r>
      <w:r>
        <w:t>.</w:t>
      </w:r>
    </w:p>
    <w:tbl>
      <w:tblPr>
        <w:tblStyle w:val="Listaclara-nfasis2"/>
        <w:tblW w:w="5000" w:type="pct"/>
        <w:tblBorders>
          <w:insideH w:val="single" w:sz="8" w:space="0" w:color="C0504D" w:themeColor="accent2"/>
          <w:insideV w:val="single" w:sz="8" w:space="0" w:color="C0504D" w:themeColor="accent2"/>
        </w:tblBorders>
        <w:tblLook w:val="04A0" w:firstRow="1" w:lastRow="0" w:firstColumn="1" w:lastColumn="0" w:noHBand="0" w:noVBand="1"/>
      </w:tblPr>
      <w:tblGrid>
        <w:gridCol w:w="1003"/>
        <w:gridCol w:w="2607"/>
        <w:gridCol w:w="2168"/>
        <w:gridCol w:w="1641"/>
        <w:gridCol w:w="2294"/>
      </w:tblGrid>
      <w:tr w:rsidR="00E10613" w:rsidRPr="0037364F" w:rsidTr="0037364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tcBorders>
              <w:top w:val="single" w:sz="12" w:space="0" w:color="C0504D" w:themeColor="accent2"/>
              <w:left w:val="single" w:sz="12" w:space="0" w:color="C0504D" w:themeColor="accent2"/>
              <w:right w:val="single" w:sz="8" w:space="0" w:color="D99594" w:themeColor="accent2" w:themeTint="99"/>
            </w:tcBorders>
            <w:vAlign w:val="center"/>
            <w:hideMark/>
          </w:tcPr>
          <w:p w:rsidR="00D55F02" w:rsidRPr="0037364F" w:rsidRDefault="00D55F02" w:rsidP="00E10613">
            <w:pPr>
              <w:spacing w:before="0" w:after="0"/>
              <w:jc w:val="center"/>
              <w:rPr>
                <w:rFonts w:cs="Arial"/>
                <w:color w:val="000000"/>
                <w:sz w:val="18"/>
                <w:szCs w:val="18"/>
                <w:lang w:val="es-MX" w:eastAsia="es-MX"/>
              </w:rPr>
            </w:pPr>
            <w:r w:rsidRPr="0037364F">
              <w:rPr>
                <w:rFonts w:cs="Arial"/>
                <w:color w:val="000000"/>
                <w:sz w:val="18"/>
                <w:szCs w:val="18"/>
                <w:lang w:val="es-MX" w:eastAsia="es-MX"/>
              </w:rPr>
              <w:t>CLAVE</w:t>
            </w:r>
          </w:p>
        </w:tc>
        <w:tc>
          <w:tcPr>
            <w:tcW w:w="1342" w:type="pct"/>
            <w:tcBorders>
              <w:top w:val="single" w:sz="12" w:space="0" w:color="C0504D" w:themeColor="accent2"/>
              <w:left w:val="single" w:sz="8" w:space="0" w:color="D99594" w:themeColor="accent2" w:themeTint="99"/>
              <w:right w:val="single" w:sz="8" w:space="0" w:color="D99594" w:themeColor="accent2" w:themeTint="99"/>
            </w:tcBorders>
            <w:vAlign w:val="center"/>
            <w:hideMark/>
          </w:tcPr>
          <w:p w:rsidR="00D55F02" w:rsidRPr="0037364F" w:rsidRDefault="00D55F02" w:rsidP="00E1061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ZONA</w:t>
            </w:r>
          </w:p>
        </w:tc>
        <w:tc>
          <w:tcPr>
            <w:tcW w:w="1116"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55F02" w:rsidRPr="0037364F" w:rsidRDefault="00D55F02" w:rsidP="00E1061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ACTIVIDADES O GIROS DE USO PREDOMINANTE</w:t>
            </w:r>
          </w:p>
        </w:tc>
        <w:tc>
          <w:tcPr>
            <w:tcW w:w="845" w:type="pct"/>
            <w:tcBorders>
              <w:top w:val="single" w:sz="12" w:space="0" w:color="C0504D" w:themeColor="accent2"/>
              <w:left w:val="single" w:sz="8" w:space="0" w:color="D99594" w:themeColor="accent2" w:themeTint="99"/>
              <w:bottom w:val="single" w:sz="8" w:space="0" w:color="C0504D" w:themeColor="accent2"/>
              <w:right w:val="single" w:sz="8" w:space="0" w:color="D99594" w:themeColor="accent2" w:themeTint="99"/>
            </w:tcBorders>
            <w:vAlign w:val="center"/>
            <w:hideMark/>
          </w:tcPr>
          <w:p w:rsidR="00D55F02" w:rsidRPr="0037364F" w:rsidRDefault="00D55F02" w:rsidP="00E1061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CATEGORÍA</w:t>
            </w:r>
          </w:p>
        </w:tc>
        <w:tc>
          <w:tcPr>
            <w:tcW w:w="1182" w:type="pct"/>
            <w:tcBorders>
              <w:top w:val="single" w:sz="12" w:space="0" w:color="C0504D" w:themeColor="accent2"/>
              <w:left w:val="single" w:sz="8" w:space="0" w:color="D99594" w:themeColor="accent2" w:themeTint="99"/>
              <w:bottom w:val="single" w:sz="8" w:space="0" w:color="C0504D" w:themeColor="accent2"/>
              <w:right w:val="single" w:sz="12" w:space="0" w:color="C0504D" w:themeColor="accent2"/>
            </w:tcBorders>
            <w:vAlign w:val="center"/>
            <w:hideMark/>
          </w:tcPr>
          <w:p w:rsidR="00D55F02" w:rsidRPr="0037364F" w:rsidRDefault="00D55F02" w:rsidP="00E10613">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USOS Y DESTINOS PERMITIDOS</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single" w:sz="12" w:space="0" w:color="C0504D" w:themeColor="accent2"/>
              <w:bottom w:val="none" w:sz="0" w:space="0" w:color="auto"/>
            </w:tcBorders>
            <w:noWrap/>
            <w:vAlign w:val="center"/>
            <w:hideMark/>
          </w:tcPr>
          <w:p w:rsidR="00D55F02" w:rsidRPr="0037364F" w:rsidRDefault="00D55F02" w:rsidP="0037364F">
            <w:pPr>
              <w:spacing w:before="0" w:after="0"/>
              <w:jc w:val="center"/>
              <w:rPr>
                <w:rFonts w:cs="Arial"/>
                <w:color w:val="000000"/>
                <w:sz w:val="18"/>
                <w:szCs w:val="18"/>
                <w:lang w:val="es-MX" w:eastAsia="es-MX"/>
              </w:rPr>
            </w:pPr>
            <w:r w:rsidRPr="0037364F">
              <w:rPr>
                <w:rFonts w:cs="Arial"/>
                <w:color w:val="000000"/>
                <w:sz w:val="18"/>
                <w:szCs w:val="18"/>
                <w:lang w:val="es-MX" w:eastAsia="es-MX"/>
              </w:rPr>
              <w:t>IN-U</w:t>
            </w:r>
          </w:p>
        </w:tc>
        <w:tc>
          <w:tcPr>
            <w:tcW w:w="1342" w:type="pct"/>
            <w:vMerge w:val="restart"/>
            <w:tcBorders>
              <w:top w:val="none" w:sz="0" w:space="0" w:color="auto"/>
              <w:bottom w:val="none" w:sz="0" w:space="0" w:color="auto"/>
            </w:tcBorders>
            <w:vAlign w:val="center"/>
            <w:hideMark/>
          </w:tcPr>
          <w:p w:rsidR="00D55F02" w:rsidRPr="0037364F" w:rsidRDefault="00D55F02" w:rsidP="0037364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INFRAESTRUCTURA URBANA</w:t>
            </w:r>
          </w:p>
        </w:tc>
        <w:tc>
          <w:tcPr>
            <w:tcW w:w="1116" w:type="pct"/>
            <w:tcBorders>
              <w:top w:val="none" w:sz="0" w:space="0" w:color="auto"/>
              <w:bottom w:val="nil"/>
            </w:tcBorders>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Acueductos.</w:t>
            </w:r>
          </w:p>
        </w:tc>
        <w:tc>
          <w:tcPr>
            <w:tcW w:w="845" w:type="pct"/>
            <w:tcBorders>
              <w:top w:val="none" w:sz="0" w:space="0" w:color="auto"/>
              <w:right w:val="single" w:sz="8" w:space="0" w:color="C0504D" w:themeColor="accent2"/>
            </w:tcBorders>
            <w:vAlign w:val="center"/>
            <w:hideMark/>
          </w:tcPr>
          <w:p w:rsidR="00D55F02" w:rsidRPr="0037364F" w:rsidRDefault="00D55F02" w:rsidP="0037364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w:t>
            </w:r>
          </w:p>
        </w:tc>
        <w:tc>
          <w:tcPr>
            <w:tcW w:w="1182" w:type="pct"/>
            <w:tcBorders>
              <w:top w:val="none" w:sz="0" w:space="0" w:color="auto"/>
              <w:left w:val="single" w:sz="8" w:space="0" w:color="C0504D" w:themeColor="accent2"/>
              <w:right w:val="single" w:sz="12" w:space="0" w:color="C0504D" w:themeColor="accent2"/>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INFRAESTRUCTURA URBANA</w:t>
            </w: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Estructuras para equipos de telecomunicaciones.</w:t>
            </w:r>
          </w:p>
        </w:tc>
        <w:tc>
          <w:tcPr>
            <w:tcW w:w="845" w:type="pct"/>
            <w:tcBorders>
              <w:top w:val="single" w:sz="8" w:space="0" w:color="C0504D" w:themeColor="accent2"/>
              <w:bottom w:val="single" w:sz="8" w:space="0" w:color="C0504D" w:themeColor="accent2"/>
              <w:right w:val="single" w:sz="8" w:space="0" w:color="C0504D" w:themeColor="accent2"/>
            </w:tcBorders>
            <w:vAlign w:val="center"/>
            <w:hideMark/>
          </w:tcPr>
          <w:p w:rsidR="00D55F02" w:rsidRPr="0037364F" w:rsidRDefault="00D55F02" w:rsidP="0037364F">
            <w:pPr>
              <w:spacing w:before="0" w:after="0"/>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w:t>
            </w:r>
          </w:p>
        </w:tc>
        <w:tc>
          <w:tcPr>
            <w:tcW w:w="1182" w:type="pct"/>
            <w:tcBorders>
              <w:top w:val="single" w:sz="8" w:space="0" w:color="C0504D" w:themeColor="accent2"/>
              <w:left w:val="single" w:sz="8" w:space="0" w:color="C0504D" w:themeColor="accent2"/>
              <w:bottom w:val="single" w:sz="8" w:space="0" w:color="C0504D" w:themeColor="accent2"/>
              <w:right w:val="single" w:sz="12" w:space="0" w:color="C0504D" w:themeColor="accent2"/>
            </w:tcBorders>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INSTALACIONES ESPECIALES URBANAS.</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single" w:sz="12" w:space="0" w:color="C0504D" w:themeColor="accent2"/>
              <w:bottom w:val="none" w:sz="0" w:space="0" w:color="auto"/>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tcBorders>
              <w:top w:val="none" w:sz="0" w:space="0" w:color="auto"/>
              <w:bottom w:val="none" w:sz="0" w:space="0" w:color="auto"/>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Colectores.</w:t>
            </w:r>
          </w:p>
        </w:tc>
        <w:tc>
          <w:tcPr>
            <w:tcW w:w="845" w:type="pct"/>
            <w:tcBorders>
              <w:right w:val="single" w:sz="8" w:space="0" w:color="C0504D" w:themeColor="accent2"/>
            </w:tcBorders>
            <w:vAlign w:val="center"/>
            <w:hideMark/>
          </w:tcPr>
          <w:p w:rsidR="00D55F02" w:rsidRPr="0037364F" w:rsidRDefault="00D55F02" w:rsidP="0037364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O</w:t>
            </w:r>
          </w:p>
        </w:tc>
        <w:tc>
          <w:tcPr>
            <w:tcW w:w="1182" w:type="pct"/>
            <w:tcBorders>
              <w:left w:val="single" w:sz="8" w:space="0" w:color="C0504D" w:themeColor="accent2"/>
              <w:right w:val="single" w:sz="12" w:space="0" w:color="C0504D" w:themeColor="accent2"/>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MX" w:eastAsia="es-MX"/>
              </w:rPr>
            </w:pPr>
            <w:r w:rsidRPr="0037364F">
              <w:rPr>
                <w:rFonts w:cs="Arial"/>
                <w:color w:val="000000"/>
                <w:sz w:val="18"/>
                <w:szCs w:val="18"/>
                <w:lang w:val="es-MX" w:eastAsia="es-MX"/>
              </w:rPr>
              <w:t>ESPACIOS VERDES, ABIERTOS Y RECREATIVOS REGIONALES.</w:t>
            </w: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Plantas de tratamiento, potabilizadoras.</w:t>
            </w:r>
          </w:p>
        </w:tc>
        <w:tc>
          <w:tcPr>
            <w:tcW w:w="845" w:type="pct"/>
            <w:tcBorders>
              <w:top w:val="single" w:sz="8" w:space="0" w:color="C0504D" w:themeColor="accent2"/>
              <w:bottom w:val="nil"/>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single" w:sz="8" w:space="0" w:color="C0504D" w:themeColor="accent2"/>
              <w:bottom w:val="nil"/>
              <w:right w:val="single" w:sz="12" w:space="0" w:color="C0504D" w:themeColor="accent2"/>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single" w:sz="12" w:space="0" w:color="C0504D" w:themeColor="accent2"/>
              <w:bottom w:val="none" w:sz="0" w:space="0" w:color="auto"/>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tcBorders>
              <w:top w:val="none" w:sz="0" w:space="0" w:color="auto"/>
              <w:bottom w:val="none" w:sz="0" w:space="0" w:color="auto"/>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Repetidoras.</w:t>
            </w:r>
          </w:p>
        </w:tc>
        <w:tc>
          <w:tcPr>
            <w:tcW w:w="845" w:type="pct"/>
            <w:tcBorders>
              <w:top w:val="nil"/>
              <w:bottom w:val="nil"/>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Subestación eléctrica.</w:t>
            </w:r>
          </w:p>
        </w:tc>
        <w:tc>
          <w:tcPr>
            <w:tcW w:w="845" w:type="pct"/>
            <w:tcBorders>
              <w:top w:val="nil"/>
              <w:bottom w:val="nil"/>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single" w:sz="12" w:space="0" w:color="C0504D" w:themeColor="accent2"/>
              <w:bottom w:val="none" w:sz="0" w:space="0" w:color="auto"/>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tcBorders>
              <w:top w:val="none" w:sz="0" w:space="0" w:color="auto"/>
              <w:bottom w:val="none" w:sz="0" w:space="0" w:color="auto"/>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Tanques de almacenamiento de agua.</w:t>
            </w:r>
          </w:p>
        </w:tc>
        <w:tc>
          <w:tcPr>
            <w:tcW w:w="845" w:type="pct"/>
            <w:tcBorders>
              <w:top w:val="nil"/>
              <w:bottom w:val="nil"/>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Tendido de redes de agua potable, drenaje, electricidad, telefonía, televisión por cable.</w:t>
            </w:r>
          </w:p>
        </w:tc>
        <w:tc>
          <w:tcPr>
            <w:tcW w:w="845" w:type="pct"/>
            <w:tcBorders>
              <w:top w:val="nil"/>
              <w:bottom w:val="nil"/>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single" w:sz="12" w:space="0" w:color="C0504D" w:themeColor="accent2"/>
              <w:bottom w:val="none" w:sz="0" w:space="0" w:color="auto"/>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tcBorders>
              <w:top w:val="none" w:sz="0" w:space="0" w:color="auto"/>
              <w:bottom w:val="none" w:sz="0" w:space="0" w:color="auto"/>
            </w:tcBorders>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Viales primarios.</w:t>
            </w:r>
          </w:p>
        </w:tc>
        <w:tc>
          <w:tcPr>
            <w:tcW w:w="845" w:type="pct"/>
            <w:tcBorders>
              <w:top w:val="nil"/>
              <w:bottom w:val="nil"/>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bottom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Vías de ferrocarril.</w:t>
            </w:r>
          </w:p>
        </w:tc>
        <w:tc>
          <w:tcPr>
            <w:tcW w:w="845" w:type="pct"/>
            <w:tcBorders>
              <w:top w:val="nil"/>
              <w:bottom w:val="nil"/>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r w:rsidRPr="0037364F">
              <w:rPr>
                <w:rFonts w:ascii="Calibri" w:hAnsi="Calibri" w:cs="Calibri"/>
                <w:color w:val="000000"/>
                <w:sz w:val="18"/>
                <w:szCs w:val="18"/>
                <w:lang w:val="es-MX" w:eastAsia="es-MX"/>
              </w:rPr>
              <w:t> </w:t>
            </w: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single" w:sz="12" w:space="0" w:color="C0504D" w:themeColor="accent2"/>
              <w:bottom w:val="none" w:sz="0" w:space="0" w:color="auto"/>
            </w:tcBorders>
            <w:vAlign w:val="center"/>
            <w:hideMark/>
          </w:tcPr>
          <w:p w:rsidR="00D55F02" w:rsidRPr="0037364F" w:rsidRDefault="00D55F02" w:rsidP="0037364F">
            <w:pPr>
              <w:spacing w:before="0" w:after="0"/>
              <w:jc w:val="center"/>
              <w:rPr>
                <w:rFonts w:cs="Arial"/>
                <w:color w:val="000000"/>
                <w:sz w:val="18"/>
                <w:szCs w:val="18"/>
                <w:lang w:val="es-MX" w:eastAsia="es-MX"/>
              </w:rPr>
            </w:pPr>
            <w:r w:rsidRPr="0037364F">
              <w:rPr>
                <w:rFonts w:cs="Arial"/>
                <w:color w:val="000000"/>
                <w:sz w:val="18"/>
                <w:szCs w:val="18"/>
                <w:lang w:val="es-MX" w:eastAsia="es-MX"/>
              </w:rPr>
              <w:t>IE-U</w:t>
            </w:r>
          </w:p>
        </w:tc>
        <w:tc>
          <w:tcPr>
            <w:tcW w:w="1342" w:type="pct"/>
            <w:vMerge w:val="restart"/>
            <w:tcBorders>
              <w:top w:val="none" w:sz="0" w:space="0" w:color="auto"/>
              <w:bottom w:val="none" w:sz="0" w:space="0" w:color="auto"/>
            </w:tcBorders>
            <w:vAlign w:val="center"/>
            <w:hideMark/>
          </w:tcPr>
          <w:p w:rsidR="00D55F02" w:rsidRPr="0037364F" w:rsidRDefault="00D55F02" w:rsidP="0037364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 xml:space="preserve">INSTALACIONES </w:t>
            </w:r>
            <w:r w:rsidRPr="0037364F">
              <w:rPr>
                <w:rFonts w:cs="Arial"/>
                <w:b/>
                <w:bCs/>
                <w:color w:val="000000"/>
                <w:sz w:val="18"/>
                <w:szCs w:val="18"/>
                <w:lang w:val="es-MX" w:eastAsia="es-MX"/>
              </w:rPr>
              <w:lastRenderedPageBreak/>
              <w:t>ESPECIALES URBANAS</w:t>
            </w:r>
          </w:p>
        </w:tc>
        <w:tc>
          <w:tcPr>
            <w:tcW w:w="1116" w:type="pct"/>
            <w:tcBorders>
              <w:top w:val="nil"/>
              <w:bottom w:val="nil"/>
            </w:tcBorders>
            <w:noWrap/>
            <w:vAlign w:val="center"/>
            <w:hideMark/>
          </w:tcPr>
          <w:p w:rsidR="00D55F02" w:rsidRPr="0037364F" w:rsidRDefault="00D55F02" w:rsidP="0037364F">
            <w:pPr>
              <w:spacing w:before="0" w:after="0"/>
              <w:jc w:val="left"/>
              <w:cnfStyle w:val="000000100000" w:firstRow="0" w:lastRow="0" w:firstColumn="0" w:lastColumn="0" w:oddVBand="0" w:evenVBand="0" w:oddHBand="1"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lastRenderedPageBreak/>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Crematorios.</w:t>
            </w:r>
          </w:p>
        </w:tc>
        <w:tc>
          <w:tcPr>
            <w:tcW w:w="845" w:type="pct"/>
            <w:tcBorders>
              <w:top w:val="nil"/>
              <w:bottom w:val="nil"/>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c>
          <w:tcPr>
            <w:tcW w:w="1182" w:type="pct"/>
            <w:tcBorders>
              <w:top w:val="nil"/>
              <w:bottom w:val="nil"/>
              <w:right w:val="single" w:sz="12" w:space="0" w:color="C0504D" w:themeColor="accent2"/>
            </w:tcBorders>
            <w:noWrap/>
            <w:hideMark/>
          </w:tcPr>
          <w:p w:rsidR="00D55F02" w:rsidRPr="0037364F" w:rsidRDefault="00D55F02" w:rsidP="00D55F0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s-MX" w:eastAsia="es-MX"/>
              </w:rPr>
            </w:pPr>
          </w:p>
        </w:tc>
      </w:tr>
      <w:tr w:rsidR="00D55F02" w:rsidRPr="0037364F" w:rsidTr="0037364F">
        <w:trPr>
          <w:trHeight w:val="34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12" w:space="0" w:color="C0504D" w:themeColor="accent2"/>
            </w:tcBorders>
            <w:hideMark/>
          </w:tcPr>
          <w:p w:rsidR="00D55F02" w:rsidRPr="0037364F" w:rsidRDefault="00D55F02" w:rsidP="00D55F02">
            <w:pPr>
              <w:spacing w:before="0" w:after="0"/>
              <w:jc w:val="left"/>
              <w:rPr>
                <w:rFonts w:cs="Arial"/>
                <w:color w:val="000000"/>
                <w:sz w:val="18"/>
                <w:szCs w:val="18"/>
                <w:lang w:val="es-MX" w:eastAsia="es-MX"/>
              </w:rPr>
            </w:pPr>
          </w:p>
        </w:tc>
        <w:tc>
          <w:tcPr>
            <w:tcW w:w="1342" w:type="pct"/>
            <w:vMerge/>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val="es-MX" w:eastAsia="es-MX"/>
              </w:rPr>
            </w:pPr>
          </w:p>
        </w:tc>
        <w:tc>
          <w:tcPr>
            <w:tcW w:w="1116" w:type="pct"/>
            <w:tcBorders>
              <w:top w:val="nil"/>
            </w:tcBorders>
            <w:vAlign w:val="center"/>
            <w:hideMark/>
          </w:tcPr>
          <w:p w:rsidR="00D55F02" w:rsidRPr="0037364F" w:rsidRDefault="00D55F02" w:rsidP="0037364F">
            <w:pPr>
              <w:spacing w:before="0" w:after="0"/>
              <w:jc w:val="left"/>
              <w:cnfStyle w:val="000000000000" w:firstRow="0" w:lastRow="0" w:firstColumn="0" w:lastColumn="0" w:oddVBand="0" w:evenVBand="0" w:oddHBand="0" w:evenHBand="0" w:firstRowFirstColumn="0" w:firstRowLastColumn="0" w:lastRowFirstColumn="0" w:lastRowLastColumn="0"/>
              <w:rPr>
                <w:rFonts w:ascii="Wingdings" w:hAnsi="Wingdings" w:cs="Calibri"/>
                <w:color w:val="000000"/>
                <w:sz w:val="18"/>
                <w:szCs w:val="18"/>
                <w:lang w:val="es-MX" w:eastAsia="es-MX"/>
              </w:rPr>
            </w:pPr>
            <w:r w:rsidRPr="0037364F">
              <w:rPr>
                <w:rFonts w:ascii="Wingdings" w:hAnsi="Wingdings" w:cs="Calibri"/>
                <w:color w:val="000000"/>
                <w:sz w:val="18"/>
                <w:szCs w:val="18"/>
                <w:lang w:val="es-MX" w:eastAsia="es-MX"/>
              </w:rPr>
              <w:t></w:t>
            </w:r>
            <w:r w:rsidRPr="0037364F">
              <w:rPr>
                <w:rFonts w:ascii="Times New Roman" w:hAnsi="Times New Roman"/>
                <w:color w:val="000000"/>
                <w:sz w:val="18"/>
                <w:szCs w:val="18"/>
                <w:lang w:val="es-MX" w:eastAsia="es-MX"/>
              </w:rPr>
              <w:t xml:space="preserve">  </w:t>
            </w:r>
            <w:r w:rsidRPr="0037364F">
              <w:rPr>
                <w:rFonts w:cs="Arial"/>
                <w:color w:val="000000"/>
                <w:sz w:val="18"/>
                <w:szCs w:val="18"/>
                <w:lang w:val="es-MX" w:eastAsia="es-MX"/>
              </w:rPr>
              <w:t>Panteones y cementerios.</w:t>
            </w:r>
          </w:p>
        </w:tc>
        <w:tc>
          <w:tcPr>
            <w:tcW w:w="845" w:type="pct"/>
            <w:tcBorders>
              <w:top w:val="nil"/>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c>
          <w:tcPr>
            <w:tcW w:w="1182" w:type="pct"/>
            <w:tcBorders>
              <w:top w:val="nil"/>
              <w:right w:val="single" w:sz="12" w:space="0" w:color="C0504D" w:themeColor="accent2"/>
            </w:tcBorders>
            <w:noWrap/>
            <w:hideMark/>
          </w:tcPr>
          <w:p w:rsidR="00D55F02" w:rsidRPr="0037364F" w:rsidRDefault="00D55F02" w:rsidP="00D55F0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s-MX" w:eastAsia="es-MX"/>
              </w:rPr>
            </w:pPr>
          </w:p>
        </w:tc>
      </w:tr>
      <w:tr w:rsidR="00D55F02" w:rsidRPr="0037364F" w:rsidTr="0037364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57" w:type="pct"/>
            <w:gridSpan w:val="2"/>
            <w:tcBorders>
              <w:top w:val="none" w:sz="0" w:space="0" w:color="auto"/>
              <w:left w:val="single" w:sz="12" w:space="0" w:color="C0504D" w:themeColor="accent2"/>
              <w:bottom w:val="single" w:sz="12" w:space="0" w:color="C0504D" w:themeColor="accent2"/>
            </w:tcBorders>
            <w:hideMark/>
          </w:tcPr>
          <w:p w:rsidR="00D55F02" w:rsidRPr="0037364F" w:rsidRDefault="00D55F02" w:rsidP="00D55F02">
            <w:pPr>
              <w:spacing w:before="0" w:after="0"/>
              <w:jc w:val="center"/>
              <w:rPr>
                <w:rFonts w:cs="Arial"/>
                <w:color w:val="000000"/>
                <w:sz w:val="18"/>
                <w:szCs w:val="18"/>
                <w:lang w:val="es-MX" w:eastAsia="es-MX"/>
              </w:rPr>
            </w:pPr>
            <w:r w:rsidRPr="0037364F">
              <w:rPr>
                <w:rFonts w:cs="Arial"/>
                <w:color w:val="000000"/>
                <w:sz w:val="18"/>
                <w:szCs w:val="18"/>
                <w:lang w:val="es-MX" w:eastAsia="es-MX"/>
              </w:rPr>
              <w:t>X Predominante</w:t>
            </w:r>
          </w:p>
        </w:tc>
        <w:tc>
          <w:tcPr>
            <w:tcW w:w="1116" w:type="pct"/>
            <w:tcBorders>
              <w:top w:val="none" w:sz="0" w:space="0" w:color="auto"/>
              <w:bottom w:val="single" w:sz="12" w:space="0" w:color="C0504D" w:themeColor="accent2"/>
            </w:tcBorders>
            <w:hideMark/>
          </w:tcPr>
          <w:p w:rsidR="00D55F02" w:rsidRPr="0037364F" w:rsidRDefault="00D55F02" w:rsidP="00D55F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 xml:space="preserve">O </w:t>
            </w:r>
            <w:r w:rsidRPr="0037364F">
              <w:rPr>
                <w:rFonts w:cs="Arial"/>
                <w:color w:val="000000"/>
                <w:sz w:val="18"/>
                <w:szCs w:val="18"/>
                <w:lang w:val="es-MX" w:eastAsia="es-MX"/>
              </w:rPr>
              <w:t>Compatible</w:t>
            </w:r>
          </w:p>
        </w:tc>
        <w:tc>
          <w:tcPr>
            <w:tcW w:w="2026" w:type="pct"/>
            <w:gridSpan w:val="2"/>
            <w:tcBorders>
              <w:top w:val="none" w:sz="0" w:space="0" w:color="auto"/>
              <w:bottom w:val="single" w:sz="12" w:space="0" w:color="C0504D" w:themeColor="accent2"/>
              <w:right w:val="single" w:sz="12" w:space="0" w:color="C0504D" w:themeColor="accent2"/>
            </w:tcBorders>
            <w:hideMark/>
          </w:tcPr>
          <w:p w:rsidR="00D55F02" w:rsidRPr="0037364F" w:rsidRDefault="00D55F02" w:rsidP="00D55F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es-MX" w:eastAsia="es-MX"/>
              </w:rPr>
            </w:pPr>
            <w:r w:rsidRPr="0037364F">
              <w:rPr>
                <w:rFonts w:cs="Arial"/>
                <w:b/>
                <w:bCs/>
                <w:color w:val="000000"/>
                <w:sz w:val="18"/>
                <w:szCs w:val="18"/>
                <w:lang w:val="es-MX" w:eastAsia="es-MX"/>
              </w:rPr>
              <w:t xml:space="preserve">D </w:t>
            </w:r>
            <w:r w:rsidRPr="0037364F">
              <w:rPr>
                <w:rFonts w:cs="Arial"/>
                <w:color w:val="000000"/>
                <w:sz w:val="18"/>
                <w:szCs w:val="18"/>
                <w:lang w:val="es-MX" w:eastAsia="es-MX"/>
              </w:rPr>
              <w:t>Condicionado</w:t>
            </w:r>
          </w:p>
        </w:tc>
      </w:tr>
    </w:tbl>
    <w:p w:rsidR="007C41C5" w:rsidRDefault="007C41C5" w:rsidP="00D60026">
      <w:pPr>
        <w:pStyle w:val="Tablas"/>
        <w:spacing w:after="120"/>
        <w:jc w:val="both"/>
      </w:pPr>
    </w:p>
    <w:p w:rsidR="00E478EF" w:rsidRDefault="002822C8" w:rsidP="002822C8">
      <w:pPr>
        <w:pStyle w:val="Ttulo2"/>
      </w:pPr>
      <w:bookmarkStart w:id="172" w:name="_Toc326232076"/>
      <w:r>
        <w:t xml:space="preserve">Estructura </w:t>
      </w:r>
      <w:r w:rsidR="00775BA1">
        <w:t>u</w:t>
      </w:r>
      <w:r>
        <w:t xml:space="preserve">rbana                                                         </w:t>
      </w:r>
      <w:r w:rsidR="00D05AE9">
        <w:t xml:space="preserve">                   </w:t>
      </w:r>
      <w:r w:rsidR="00444630">
        <w:t xml:space="preserve">   </w:t>
      </w:r>
      <w:r>
        <w:t xml:space="preserve">    </w:t>
      </w:r>
      <w:r w:rsidRPr="002822C8">
        <w:rPr>
          <w:i/>
        </w:rPr>
        <w:t>(</w:t>
      </w:r>
      <w:r w:rsidR="00D05AE9">
        <w:rPr>
          <w:i/>
        </w:rPr>
        <w:t xml:space="preserve">Plano </w:t>
      </w:r>
      <w:r w:rsidR="00444630">
        <w:rPr>
          <w:i/>
        </w:rPr>
        <w:t>E-</w:t>
      </w:r>
      <w:r w:rsidRPr="002822C8">
        <w:rPr>
          <w:i/>
        </w:rPr>
        <w:t>3)</w:t>
      </w:r>
      <w:bookmarkEnd w:id="172"/>
    </w:p>
    <w:p w:rsidR="004A3854" w:rsidRDefault="004A3854" w:rsidP="004A3854">
      <w:pPr>
        <w:spacing w:after="0" w:line="276" w:lineRule="auto"/>
        <w:rPr>
          <w:rFonts w:cs="Arial"/>
          <w:szCs w:val="20"/>
        </w:rPr>
      </w:pPr>
      <w:r w:rsidRPr="00713D69">
        <w:rPr>
          <w:rFonts w:cs="Arial"/>
          <w:szCs w:val="20"/>
        </w:rPr>
        <w:t>La estructura urbana define las características, modo de operar y adecuada jerarquía de los diferentes elementos que integran el sistema de estructura territorial y el sistema vial.</w:t>
      </w:r>
    </w:p>
    <w:p w:rsidR="004A3854" w:rsidRDefault="004A3854" w:rsidP="004A3854">
      <w:pPr>
        <w:spacing w:after="0" w:line="276" w:lineRule="auto"/>
        <w:rPr>
          <w:rFonts w:cs="Arial"/>
          <w:szCs w:val="20"/>
        </w:rPr>
      </w:pPr>
      <w:r>
        <w:rPr>
          <w:rFonts w:cs="Arial"/>
          <w:szCs w:val="20"/>
        </w:rPr>
        <w:t>Los elementos que integran la estructura urbana existente y propuesta, para las acciones de conservación, mejoramiento y crecimiento, se describen y definen en el Plano E-3.</w:t>
      </w:r>
    </w:p>
    <w:p w:rsidR="004A3854" w:rsidRPr="0074743D" w:rsidRDefault="004A3854" w:rsidP="004A3854">
      <w:pPr>
        <w:spacing w:after="0" w:line="276" w:lineRule="auto"/>
        <w:rPr>
          <w:rFonts w:cs="Arial"/>
        </w:rPr>
      </w:pPr>
      <w:r w:rsidRPr="00444630">
        <w:rPr>
          <w:rFonts w:cs="Arial"/>
        </w:rPr>
        <w:t>“Artículo 9”.</w:t>
      </w:r>
      <w:r w:rsidRPr="0074743D">
        <w:rPr>
          <w:rFonts w:cs="Arial"/>
        </w:rPr>
        <w:t xml:space="preserve">  Para efecto de lograr un adecuado y equilibrado ordenamiento del espacio físico del Estado, y de los centros de población, se establecen dos sistemas de estructuras:</w:t>
      </w:r>
    </w:p>
    <w:p w:rsidR="004A3854" w:rsidRPr="0074743D" w:rsidRDefault="004A3854" w:rsidP="004A3854">
      <w:pPr>
        <w:spacing w:after="0" w:line="276" w:lineRule="auto"/>
        <w:ind w:left="705" w:hanging="705"/>
        <w:rPr>
          <w:rFonts w:cs="Arial"/>
        </w:rPr>
      </w:pPr>
      <w:r w:rsidRPr="0074743D">
        <w:rPr>
          <w:rFonts w:cs="Arial"/>
          <w:b/>
        </w:rPr>
        <w:t>I.</w:t>
      </w:r>
      <w:r w:rsidRPr="0074743D">
        <w:rPr>
          <w:rFonts w:cs="Arial"/>
        </w:rPr>
        <w:tab/>
      </w:r>
      <w:r w:rsidRPr="0074743D">
        <w:rPr>
          <w:rFonts w:cs="Arial"/>
          <w:b/>
        </w:rPr>
        <w:t>Estructura Territorial.-</w:t>
      </w:r>
      <w:r w:rsidRPr="0074743D">
        <w:rPr>
          <w:rFonts w:cs="Arial"/>
        </w:rPr>
        <w:t xml:space="preserve"> Tiene por objeto el ordenamiento del territorio estatal, considerándose para tal efecto, la interacción de los aspectos físico, económico y social de los asentamientos humanos que lo conforman; y</w:t>
      </w:r>
    </w:p>
    <w:p w:rsidR="004A3854" w:rsidRPr="0074743D" w:rsidRDefault="004A3854" w:rsidP="004A3854">
      <w:pPr>
        <w:spacing w:after="0" w:line="276" w:lineRule="auto"/>
        <w:ind w:left="705" w:hanging="705"/>
        <w:rPr>
          <w:rFonts w:cs="Arial"/>
        </w:rPr>
      </w:pPr>
      <w:r w:rsidRPr="0074743D">
        <w:rPr>
          <w:rFonts w:cs="Arial"/>
          <w:b/>
        </w:rPr>
        <w:t>II.</w:t>
      </w:r>
      <w:r w:rsidRPr="0074743D">
        <w:rPr>
          <w:rFonts w:cs="Arial"/>
          <w:b/>
        </w:rPr>
        <w:tab/>
        <w:t>Estructura Urbana.-</w:t>
      </w:r>
      <w:r w:rsidRPr="0074743D">
        <w:rPr>
          <w:rFonts w:cs="Arial"/>
        </w:rPr>
        <w:t xml:space="preserve"> Tiene por objeto el ordenamiento del espacio urbano en los centros de población, considerándose para tal efecto, la interacción, características y modo de operar de los sistemas que la componen.</w:t>
      </w:r>
    </w:p>
    <w:p w:rsidR="004A3854" w:rsidRPr="0074743D" w:rsidRDefault="004A3854" w:rsidP="004A3854">
      <w:pPr>
        <w:spacing w:after="0" w:line="276" w:lineRule="auto"/>
        <w:rPr>
          <w:rFonts w:cs="Arial"/>
        </w:rPr>
      </w:pPr>
      <w:r w:rsidRPr="007C41C5">
        <w:rPr>
          <w:rFonts w:cs="Arial"/>
        </w:rPr>
        <w:t>“Artículo 10”.</w:t>
      </w:r>
      <w:r w:rsidRPr="0074743D">
        <w:rPr>
          <w:rFonts w:cs="Arial"/>
        </w:rPr>
        <w:t xml:space="preserve">  La Estructura Territorial está conformada por los siguientes sistemas:</w:t>
      </w:r>
    </w:p>
    <w:p w:rsidR="004A3854" w:rsidRPr="0074743D" w:rsidRDefault="004A3854" w:rsidP="004A3854">
      <w:pPr>
        <w:spacing w:after="0" w:line="276" w:lineRule="auto"/>
        <w:ind w:left="708" w:hanging="705"/>
        <w:rPr>
          <w:rFonts w:cs="Arial"/>
        </w:rPr>
      </w:pPr>
      <w:r w:rsidRPr="0074743D">
        <w:rPr>
          <w:rFonts w:cs="Arial"/>
          <w:b/>
        </w:rPr>
        <w:t>I.</w:t>
      </w:r>
      <w:r w:rsidRPr="0074743D">
        <w:rPr>
          <w:rFonts w:cs="Arial"/>
          <w:b/>
        </w:rPr>
        <w:tab/>
        <w:t>Sistema de Unidades Territoriales.</w:t>
      </w:r>
      <w:r w:rsidRPr="0074743D">
        <w:rPr>
          <w:rFonts w:cs="Arial"/>
        </w:rPr>
        <w:t xml:space="preserve">  Tiene por objeto determinar las regiones, subregiones y </w:t>
      </w:r>
      <w:r w:rsidR="00444630" w:rsidRPr="0074743D">
        <w:rPr>
          <w:rFonts w:cs="Arial"/>
        </w:rPr>
        <w:t>microrregiones</w:t>
      </w:r>
      <w:r w:rsidRPr="0074743D">
        <w:rPr>
          <w:rFonts w:cs="Arial"/>
        </w:rPr>
        <w:t>, que conforman el territorio del Estado, establecido en el Programa Estatal de Desarrollo Urbano.</w:t>
      </w:r>
    </w:p>
    <w:p w:rsidR="004A3854" w:rsidRPr="0074743D" w:rsidRDefault="004A3854" w:rsidP="007C41C5">
      <w:pPr>
        <w:spacing w:after="0" w:line="276" w:lineRule="auto"/>
        <w:ind w:left="705"/>
        <w:rPr>
          <w:rFonts w:cs="Arial"/>
        </w:rPr>
      </w:pPr>
      <w:r w:rsidRPr="0074743D">
        <w:rPr>
          <w:rFonts w:cs="Arial"/>
          <w:b/>
        </w:rPr>
        <w:t>Categoría de Centros de Población.</w:t>
      </w:r>
      <w:r w:rsidRPr="0074743D">
        <w:rPr>
          <w:rFonts w:cs="Arial"/>
        </w:rPr>
        <w:t xml:space="preserve">  Considerando la interrelación de los sistemas enunciados en las fracciones I y II del artículo 9 de</w:t>
      </w:r>
      <w:r w:rsidR="007C41C5">
        <w:rPr>
          <w:rFonts w:cs="Arial"/>
        </w:rPr>
        <w:t>l</w:t>
      </w:r>
      <w:r w:rsidRPr="0074743D">
        <w:rPr>
          <w:rFonts w:cs="Arial"/>
        </w:rPr>
        <w:t xml:space="preserve"> </w:t>
      </w:r>
      <w:r w:rsidR="007C41C5">
        <w:rPr>
          <w:rFonts w:cs="Arial"/>
        </w:rPr>
        <w:t>Reglamento Estatal</w:t>
      </w:r>
      <w:r w:rsidRPr="0074743D">
        <w:rPr>
          <w:rFonts w:cs="Arial"/>
        </w:rPr>
        <w:t>, se describen las categorías de los centros de población con relación a sus funciones regionales:</w:t>
      </w:r>
    </w:p>
    <w:p w:rsidR="004A3854" w:rsidRPr="0074743D" w:rsidRDefault="004A3854" w:rsidP="004A3854">
      <w:pPr>
        <w:spacing w:after="0" w:line="276" w:lineRule="auto"/>
        <w:ind w:left="1416" w:hanging="711"/>
        <w:rPr>
          <w:rFonts w:cs="Arial"/>
        </w:rPr>
      </w:pPr>
      <w:r w:rsidRPr="0074743D">
        <w:rPr>
          <w:rFonts w:cs="Arial"/>
        </w:rPr>
        <w:t>b)</w:t>
      </w:r>
      <w:r w:rsidRPr="0074743D">
        <w:rPr>
          <w:rFonts w:cs="Arial"/>
          <w:b/>
        </w:rPr>
        <w:tab/>
        <w:t>Centros de población con servicios de nivel SERUC (servicios rurales urbanos concentrados)</w:t>
      </w:r>
      <w:r w:rsidRPr="0074743D">
        <w:rPr>
          <w:rFonts w:cs="Arial"/>
        </w:rPr>
        <w:t xml:space="preserve"> Son aquellos con una población entre 2,500 y 5,000 habitantes y servicios y equipamiento para atender las necesidades inmediatas del nivel micro-regional para la población rural;</w:t>
      </w:r>
    </w:p>
    <w:p w:rsidR="004A3854" w:rsidRPr="0074743D" w:rsidRDefault="004A3854" w:rsidP="004A3854">
      <w:pPr>
        <w:spacing w:after="0" w:line="276" w:lineRule="auto"/>
        <w:ind w:left="705"/>
        <w:rPr>
          <w:rFonts w:cs="Arial"/>
        </w:rPr>
      </w:pPr>
      <w:r w:rsidRPr="0074743D">
        <w:rPr>
          <w:rFonts w:cs="Arial"/>
        </w:rPr>
        <w:t>Los rangos de número de habitantes señalados para cada centro de población son indicativos de manera aproximada, debiendo adecuarse a las condiciones particulares de cada uno de los mismos y su respectiva región.</w:t>
      </w:r>
    </w:p>
    <w:p w:rsidR="004A3854" w:rsidRPr="0074743D" w:rsidRDefault="004A3854" w:rsidP="004A3854">
      <w:pPr>
        <w:spacing w:after="0" w:line="276" w:lineRule="auto"/>
        <w:ind w:left="705"/>
        <w:rPr>
          <w:rFonts w:cs="Arial"/>
        </w:rPr>
      </w:pPr>
      <w:r w:rsidRPr="0074743D">
        <w:rPr>
          <w:rFonts w:cs="Arial"/>
        </w:rPr>
        <w:lastRenderedPageBreak/>
        <w:t>Con excepción de las comunidades rurales, todos los centros de población deben de contener equipamiento urbano y servicios, tanto para los habitantes de la región, sub-región y micro-región, así como para los que ahí radiquen.</w:t>
      </w:r>
    </w:p>
    <w:p w:rsidR="004A3854" w:rsidRPr="00345E34" w:rsidRDefault="004A3854" w:rsidP="004A3854">
      <w:pPr>
        <w:spacing w:after="0" w:line="276" w:lineRule="auto"/>
        <w:ind w:left="705" w:hanging="705"/>
        <w:rPr>
          <w:rFonts w:cs="Arial"/>
        </w:rPr>
      </w:pPr>
      <w:r w:rsidRPr="0074743D">
        <w:rPr>
          <w:rFonts w:cs="Arial"/>
          <w:b/>
        </w:rPr>
        <w:t>II.</w:t>
      </w:r>
      <w:r w:rsidRPr="0074743D">
        <w:rPr>
          <w:rFonts w:cs="Arial"/>
          <w:b/>
        </w:rPr>
        <w:tab/>
        <w:t>Sistema de vialidad.</w:t>
      </w:r>
      <w:r w:rsidRPr="0074743D">
        <w:rPr>
          <w:rFonts w:cs="Arial"/>
        </w:rPr>
        <w:t xml:space="preserve"> Tiene por objeto jerarquizar el conjunto de vías que interconectan a los centros de población, contenidos en el sistema de Unidades Territoriales, permitiendo la circulación de las personas y bienes, dentro del territorio del Estado y cuya jerarquía, se describen en el Título Quinto “Normas de vialidad” de este Reglamento.</w:t>
      </w:r>
    </w:p>
    <w:p w:rsidR="004A3854" w:rsidRPr="00345E34" w:rsidRDefault="004A3854" w:rsidP="004A3854">
      <w:pPr>
        <w:spacing w:after="0" w:line="276" w:lineRule="auto"/>
        <w:rPr>
          <w:rFonts w:cs="Arial"/>
          <w:szCs w:val="20"/>
          <w:lang w:val="es-ES_tradnl"/>
        </w:rPr>
      </w:pPr>
      <w:r w:rsidRPr="002F69BC">
        <w:rPr>
          <w:rFonts w:cs="Arial"/>
          <w:szCs w:val="20"/>
          <w:lang w:val="es-ES_tradnl"/>
        </w:rPr>
        <w:t xml:space="preserve">Conforme al </w:t>
      </w:r>
      <w:r w:rsidRPr="00F86827">
        <w:rPr>
          <w:rFonts w:cs="Arial"/>
          <w:szCs w:val="20"/>
          <w:lang w:val="es-ES_tradnl"/>
        </w:rPr>
        <w:t>“Art</w:t>
      </w:r>
      <w:r w:rsidRPr="00F86827">
        <w:rPr>
          <w:rFonts w:cs="Arial" w:hint="cs"/>
          <w:szCs w:val="20"/>
          <w:lang w:val="es-ES_tradnl"/>
        </w:rPr>
        <w:t>í</w:t>
      </w:r>
      <w:r w:rsidRPr="00F86827">
        <w:rPr>
          <w:rFonts w:cs="Arial"/>
          <w:szCs w:val="20"/>
          <w:lang w:val="es-ES_tradnl"/>
        </w:rPr>
        <w:t>culo 11”</w:t>
      </w:r>
      <w:r w:rsidRPr="002F69BC">
        <w:rPr>
          <w:rFonts w:cs="Arial"/>
          <w:szCs w:val="20"/>
          <w:lang w:val="es-ES_tradnl"/>
        </w:rPr>
        <w:t xml:space="preserve"> del </w:t>
      </w:r>
      <w:r>
        <w:rPr>
          <w:rFonts w:cs="Arial"/>
          <w:szCs w:val="20"/>
          <w:lang w:val="es-ES_tradnl"/>
        </w:rPr>
        <w:t>R</w:t>
      </w:r>
      <w:r w:rsidRPr="002F69BC">
        <w:rPr>
          <w:rFonts w:cs="Arial"/>
          <w:szCs w:val="20"/>
          <w:lang w:val="es-ES_tradnl"/>
        </w:rPr>
        <w:t xml:space="preserve">eglamento </w:t>
      </w:r>
      <w:r>
        <w:rPr>
          <w:rFonts w:cs="Arial"/>
          <w:szCs w:val="20"/>
          <w:lang w:val="es-ES_tradnl"/>
        </w:rPr>
        <w:t>E</w:t>
      </w:r>
      <w:r w:rsidRPr="002F69BC">
        <w:rPr>
          <w:rFonts w:cs="Arial"/>
          <w:szCs w:val="20"/>
          <w:lang w:val="es-ES_tradnl"/>
        </w:rPr>
        <w:t xml:space="preserve">statal de </w:t>
      </w:r>
      <w:r>
        <w:rPr>
          <w:rFonts w:cs="Arial"/>
          <w:szCs w:val="20"/>
          <w:lang w:val="es-ES_tradnl"/>
        </w:rPr>
        <w:t>Z</w:t>
      </w:r>
      <w:r w:rsidRPr="002F69BC">
        <w:rPr>
          <w:rFonts w:cs="Arial"/>
          <w:szCs w:val="20"/>
          <w:lang w:val="es-ES_tradnl"/>
        </w:rPr>
        <w:t>onificación</w:t>
      </w:r>
      <w:r>
        <w:rPr>
          <w:rFonts w:cs="Arial"/>
          <w:szCs w:val="20"/>
          <w:lang w:val="es-ES_tradnl"/>
        </w:rPr>
        <w:t xml:space="preserve"> del Estado de Jalisco</w:t>
      </w:r>
      <w:r w:rsidRPr="002F69BC">
        <w:rPr>
          <w:rFonts w:cs="Arial"/>
          <w:szCs w:val="20"/>
          <w:lang w:val="es-ES_tradnl"/>
        </w:rPr>
        <w:t xml:space="preserve">, la </w:t>
      </w:r>
      <w:r>
        <w:rPr>
          <w:rFonts w:cs="Arial"/>
          <w:szCs w:val="20"/>
          <w:lang w:val="es-ES_tradnl"/>
        </w:rPr>
        <w:t>E</w:t>
      </w:r>
      <w:r w:rsidRPr="002F69BC">
        <w:rPr>
          <w:rFonts w:cs="Arial"/>
          <w:szCs w:val="20"/>
          <w:lang w:val="es-ES_tradnl"/>
        </w:rPr>
        <w:t xml:space="preserve">structura </w:t>
      </w:r>
      <w:r>
        <w:rPr>
          <w:rFonts w:cs="Arial"/>
          <w:szCs w:val="20"/>
          <w:lang w:val="es-ES_tradnl"/>
        </w:rPr>
        <w:t>U</w:t>
      </w:r>
      <w:r w:rsidRPr="002F69BC">
        <w:rPr>
          <w:rFonts w:cs="Arial"/>
          <w:szCs w:val="20"/>
          <w:lang w:val="es-ES_tradnl"/>
        </w:rPr>
        <w:t>rbana est</w:t>
      </w:r>
      <w:r w:rsidRPr="002F69BC">
        <w:rPr>
          <w:rFonts w:cs="Arial" w:hint="cs"/>
          <w:szCs w:val="20"/>
          <w:lang w:val="es-ES_tradnl"/>
        </w:rPr>
        <w:t>á</w:t>
      </w:r>
      <w:r w:rsidRPr="002F69BC">
        <w:rPr>
          <w:rFonts w:cs="Arial"/>
          <w:szCs w:val="20"/>
          <w:lang w:val="es-ES_tradnl"/>
        </w:rPr>
        <w:t xml:space="preserve"> conformada por los siguientes sistemas:</w:t>
      </w:r>
    </w:p>
    <w:p w:rsidR="004A3854" w:rsidRPr="00B47BBD" w:rsidRDefault="004A3854" w:rsidP="004A3854">
      <w:pPr>
        <w:spacing w:after="0" w:line="276" w:lineRule="auto"/>
        <w:ind w:left="705" w:hanging="705"/>
        <w:rPr>
          <w:rFonts w:cs="Arial"/>
          <w:szCs w:val="20"/>
        </w:rPr>
      </w:pPr>
      <w:r w:rsidRPr="00B47BBD">
        <w:rPr>
          <w:rFonts w:cs="Arial"/>
          <w:b/>
          <w:szCs w:val="20"/>
        </w:rPr>
        <w:t>I.</w:t>
      </w:r>
      <w:r w:rsidRPr="00B47BBD">
        <w:rPr>
          <w:rFonts w:cs="Arial"/>
          <w:b/>
          <w:szCs w:val="20"/>
        </w:rPr>
        <w:tab/>
        <w:t>Sistema de Unidades Urbanas.</w:t>
      </w:r>
      <w:r w:rsidRPr="00B47BBD">
        <w:rPr>
          <w:rFonts w:cs="Arial"/>
          <w:szCs w:val="20"/>
        </w:rPr>
        <w:t xml:space="preserve"> Este sistema tiene por objeto ordenar el espacio urbano en los centros de población, a través de un conjunto de unidades jerarquizadas, con las cuales se pretende conservar el sentido de identidad y escala humana de los mismos.</w:t>
      </w:r>
    </w:p>
    <w:p w:rsidR="004A3854" w:rsidRPr="00B47BBD" w:rsidRDefault="004A3854" w:rsidP="004A3854">
      <w:pPr>
        <w:spacing w:before="120" w:line="276" w:lineRule="auto"/>
        <w:ind w:left="703"/>
        <w:rPr>
          <w:rFonts w:cs="Arial"/>
          <w:szCs w:val="20"/>
        </w:rPr>
      </w:pPr>
      <w:r w:rsidRPr="00B47BBD">
        <w:rPr>
          <w:rFonts w:cs="Arial"/>
          <w:b/>
          <w:szCs w:val="20"/>
        </w:rPr>
        <w:t>Categoría de Unidades Urbanas.</w:t>
      </w:r>
      <w:r w:rsidRPr="00B47BBD">
        <w:rPr>
          <w:rFonts w:cs="Arial"/>
          <w:szCs w:val="20"/>
        </w:rPr>
        <w:t xml:space="preserve"> Considerando la interrelación de los sistemas enunciados en las fracciones I y II del artículo 9 de este Reglamento, se describen las categorías de las Unidades Urbanas con relación a sus niveles de servicio:</w:t>
      </w:r>
    </w:p>
    <w:p w:rsidR="004A3854" w:rsidRPr="00691B4E" w:rsidRDefault="004A3854" w:rsidP="004A3854">
      <w:pPr>
        <w:spacing w:line="276" w:lineRule="auto"/>
        <w:ind w:firstLine="703"/>
      </w:pPr>
      <w:r>
        <w:rPr>
          <w:b/>
        </w:rPr>
        <w:t>a.- U</w:t>
      </w:r>
      <w:r w:rsidRPr="00691B4E">
        <w:rPr>
          <w:b/>
        </w:rPr>
        <w:t>nidad vecinal.</w:t>
      </w:r>
      <w:r w:rsidRPr="00691B4E">
        <w:t xml:space="preserve"> Es la célula primaria de la estructura urbana, con un rango de población aproximado de 2,500 a 5,000 habitantes o 10 hectáreas;</w:t>
      </w:r>
    </w:p>
    <w:p w:rsidR="004A3854" w:rsidRPr="00691B4E" w:rsidRDefault="004A3854" w:rsidP="004A3854">
      <w:pPr>
        <w:spacing w:line="276" w:lineRule="auto"/>
        <w:ind w:firstLine="703"/>
      </w:pPr>
      <w:r>
        <w:rPr>
          <w:b/>
        </w:rPr>
        <w:t>b.- U</w:t>
      </w:r>
      <w:r w:rsidRPr="00691B4E">
        <w:rPr>
          <w:b/>
        </w:rPr>
        <w:t>nidad barrial.</w:t>
      </w:r>
      <w:r w:rsidRPr="00691B4E">
        <w:t xml:space="preserve"> Es la célula fundamental de la estructura urbana, con un rango de población de 10,000 a 20,000 habitantes, se integra generalmente a partir de cuatro unidades vecinales en torno a un centro barrial; </w:t>
      </w:r>
    </w:p>
    <w:p w:rsidR="004A3854" w:rsidRPr="00691B4E" w:rsidRDefault="004A3854" w:rsidP="004A3854">
      <w:pPr>
        <w:spacing w:line="276" w:lineRule="auto"/>
        <w:ind w:firstLine="703"/>
      </w:pPr>
      <w:r>
        <w:rPr>
          <w:b/>
        </w:rPr>
        <w:t>c.- D</w:t>
      </w:r>
      <w:r w:rsidRPr="00691B4E">
        <w:rPr>
          <w:b/>
        </w:rPr>
        <w:t>istrito urbano.</w:t>
      </w:r>
      <w:r w:rsidRPr="00691B4E">
        <w:t xml:space="preserve"> Es la unidad territorial urbana</w:t>
      </w:r>
      <w:r w:rsidRPr="00691B4E">
        <w:rPr>
          <w:i/>
        </w:rPr>
        <w:t xml:space="preserve"> </w:t>
      </w:r>
      <w:r w:rsidRPr="00691B4E">
        <w:t>con un rango de población de 75,000 a 150,000 habitantes, que se integra generalmente a partir de cuatro unidades barriales en torno a un sub-centro urbano;</w:t>
      </w:r>
    </w:p>
    <w:p w:rsidR="004A3854" w:rsidRPr="00691B4E" w:rsidRDefault="004A3854" w:rsidP="004A3854">
      <w:pPr>
        <w:spacing w:line="276" w:lineRule="auto"/>
        <w:ind w:firstLine="703"/>
      </w:pPr>
      <w:r>
        <w:rPr>
          <w:b/>
        </w:rPr>
        <w:t>d.- C</w:t>
      </w:r>
      <w:r w:rsidRPr="00691B4E">
        <w:rPr>
          <w:b/>
        </w:rPr>
        <w:t>entro urbano.</w:t>
      </w:r>
      <w:r w:rsidRPr="00691B4E">
        <w:t xml:space="preserve"> Corresponde al mayor nivel de jerarquía de la estructuración urbana, y su área de influencia directa es la totalidad del centro de población, siendo su centro cívico el punto de mayor concentración de servicios y equipamiento urbano, y el lugar de ubicación de las principales funciones cívicas, de autoridades municipales, estatales y federales, así como de la plaza cívica y funciones comerciales y de servicios diversos. La dosificación de su equipamiento dependerá del número de habitantes y de la población regional a la que sirve, apoyándose para estos efectos con áreas institucionales y servicios regionales.</w:t>
      </w:r>
    </w:p>
    <w:p w:rsidR="004A3854" w:rsidRDefault="004A3854" w:rsidP="004A3854">
      <w:pPr>
        <w:spacing w:line="276" w:lineRule="auto"/>
        <w:rPr>
          <w:rFonts w:cs="Arial"/>
          <w:szCs w:val="22"/>
        </w:rPr>
      </w:pPr>
      <w:r w:rsidRPr="00691B4E">
        <w:rPr>
          <w:rFonts w:cs="Arial"/>
          <w:szCs w:val="22"/>
        </w:rPr>
        <w:t>Los rangos de número de habitantes señalados para cada una de las unidades urbanas son indicativos de manera aproximada, debiendo adecuarse a las condiciones particulares de cada una de las mismas.</w:t>
      </w:r>
    </w:p>
    <w:p w:rsidR="004A3854" w:rsidRPr="00345E34" w:rsidRDefault="004A3854" w:rsidP="004A3854">
      <w:pPr>
        <w:spacing w:after="0" w:line="276" w:lineRule="auto"/>
        <w:ind w:left="703" w:hanging="703"/>
        <w:rPr>
          <w:rFonts w:cs="Arial"/>
          <w:szCs w:val="20"/>
        </w:rPr>
      </w:pPr>
      <w:r w:rsidRPr="00C5052A">
        <w:rPr>
          <w:rFonts w:cs="Arial"/>
          <w:b/>
          <w:szCs w:val="20"/>
        </w:rPr>
        <w:t>II.</w:t>
      </w:r>
      <w:r w:rsidRPr="00C5052A">
        <w:rPr>
          <w:rFonts w:cs="Arial"/>
          <w:b/>
          <w:szCs w:val="20"/>
        </w:rPr>
        <w:tab/>
        <w:t>Sistema Vial.</w:t>
      </w:r>
      <w:r w:rsidRPr="00C5052A">
        <w:rPr>
          <w:rFonts w:cs="Arial"/>
          <w:szCs w:val="20"/>
        </w:rPr>
        <w:t xml:space="preserve"> Este sistema tiene por objeto establecer la jerarquía de las diferentes vialidades que interconectan el conjunto de unidades territoriales urbanas, permitiendo la </w:t>
      </w:r>
      <w:r w:rsidRPr="00C5052A">
        <w:rPr>
          <w:rFonts w:cs="Arial"/>
          <w:szCs w:val="20"/>
        </w:rPr>
        <w:lastRenderedPageBreak/>
        <w:t>circulación de las personas y bienes en los centros de población y cuyas características se describen en el Título Quinto, “Normas de Vialidad” de este Reglamento.</w:t>
      </w:r>
    </w:p>
    <w:p w:rsidR="00E478EF" w:rsidRPr="002822C8" w:rsidRDefault="002822C8" w:rsidP="002822C8">
      <w:pPr>
        <w:pStyle w:val="Ttulo3"/>
      </w:pPr>
      <w:bookmarkStart w:id="173" w:name="_Toc326232077"/>
      <w:r>
        <w:t>Estructura Territorial</w:t>
      </w:r>
      <w:bookmarkEnd w:id="173"/>
      <w:r>
        <w:t xml:space="preserve">                                                                                       </w:t>
      </w:r>
    </w:p>
    <w:p w:rsidR="008B318D" w:rsidRPr="00554D01" w:rsidRDefault="008B318D" w:rsidP="008B318D">
      <w:pPr>
        <w:pStyle w:val="Textoindependiente"/>
        <w:spacing w:before="0" w:line="276" w:lineRule="auto"/>
        <w:ind w:right="51"/>
        <w:rPr>
          <w:rFonts w:cs="Arial"/>
          <w:b/>
        </w:rPr>
      </w:pPr>
      <w:r>
        <w:rPr>
          <w:rFonts w:cs="Arial"/>
        </w:rPr>
        <w:t>La Estructura Urbana para el Plan de Desarrollo Urbano de Centro de Población Arandas, está conformada por:</w:t>
      </w:r>
    </w:p>
    <w:p w:rsidR="008B318D" w:rsidRPr="00063888" w:rsidRDefault="008B318D" w:rsidP="002468D1">
      <w:pPr>
        <w:pStyle w:val="Textoindependiente"/>
        <w:numPr>
          <w:ilvl w:val="0"/>
          <w:numId w:val="11"/>
        </w:numPr>
        <w:spacing w:before="0" w:line="276" w:lineRule="auto"/>
        <w:ind w:left="851" w:right="51" w:hanging="284"/>
        <w:rPr>
          <w:rFonts w:cs="Arial"/>
          <w:b/>
        </w:rPr>
      </w:pPr>
      <w:r w:rsidRPr="00063888">
        <w:rPr>
          <w:rFonts w:cs="Arial"/>
          <w:b/>
        </w:rPr>
        <w:t>Centro Urbano</w:t>
      </w:r>
    </w:p>
    <w:p w:rsidR="008B318D" w:rsidRPr="00DB6497" w:rsidRDefault="008B318D" w:rsidP="008B318D">
      <w:pPr>
        <w:pStyle w:val="Textoindependiente"/>
        <w:spacing w:before="0" w:line="276" w:lineRule="auto"/>
        <w:ind w:left="1276" w:right="51" w:hanging="568"/>
        <w:rPr>
          <w:rFonts w:cs="Arial"/>
          <w:b/>
        </w:rPr>
      </w:pPr>
      <w:r w:rsidRPr="00554D01">
        <w:rPr>
          <w:rFonts w:cs="Arial"/>
          <w:b/>
        </w:rPr>
        <w:t>CU</w:t>
      </w:r>
      <w:r>
        <w:rPr>
          <w:rFonts w:cs="Arial"/>
        </w:rPr>
        <w:t xml:space="preserve"> 1. Localizado en el sector Panteón Viejo, Mexiquito, Santuario y Lagunas, al centro del área de aplicación.</w:t>
      </w:r>
    </w:p>
    <w:p w:rsidR="008B318D" w:rsidRPr="00063888" w:rsidRDefault="008B318D" w:rsidP="002468D1">
      <w:pPr>
        <w:pStyle w:val="Textoindependiente"/>
        <w:numPr>
          <w:ilvl w:val="0"/>
          <w:numId w:val="11"/>
        </w:numPr>
        <w:spacing w:before="0" w:line="276" w:lineRule="auto"/>
        <w:ind w:left="851" w:right="51" w:hanging="284"/>
        <w:rPr>
          <w:rFonts w:cs="Arial"/>
          <w:b/>
        </w:rPr>
      </w:pPr>
      <w:r w:rsidRPr="00063888">
        <w:rPr>
          <w:rFonts w:cs="Arial"/>
          <w:b/>
        </w:rPr>
        <w:t>Centro Vecinal</w:t>
      </w:r>
    </w:p>
    <w:p w:rsidR="008B318D" w:rsidRDefault="008B318D" w:rsidP="008B318D">
      <w:pPr>
        <w:pStyle w:val="Textoindependiente"/>
        <w:spacing w:before="0" w:after="0" w:line="276" w:lineRule="auto"/>
        <w:ind w:left="1276" w:right="425" w:hanging="568"/>
        <w:rPr>
          <w:rFonts w:cs="Arial"/>
        </w:rPr>
      </w:pPr>
      <w:r w:rsidRPr="00DB6497">
        <w:rPr>
          <w:rFonts w:cs="Arial"/>
          <w:b/>
        </w:rPr>
        <w:t>CV</w:t>
      </w:r>
      <w:r>
        <w:rPr>
          <w:rFonts w:cs="Arial"/>
          <w:b/>
        </w:rPr>
        <w:tab/>
      </w:r>
      <w:r>
        <w:rPr>
          <w:rFonts w:cs="Arial"/>
        </w:rPr>
        <w:t>1. Localizado en Rinconada de los Vázquez en el sector Panteón Viejo, al oeste del área de aplicación.</w:t>
      </w:r>
    </w:p>
    <w:p w:rsidR="008B318D" w:rsidRPr="00554D01" w:rsidRDefault="008B318D" w:rsidP="008B318D">
      <w:pPr>
        <w:pStyle w:val="Textoindependiente"/>
        <w:spacing w:before="0" w:after="0" w:line="276" w:lineRule="auto"/>
        <w:ind w:left="1276" w:right="425"/>
        <w:rPr>
          <w:rFonts w:cs="Arial"/>
        </w:rPr>
      </w:pPr>
      <w:r w:rsidRPr="00554D01">
        <w:rPr>
          <w:rFonts w:cs="Arial"/>
        </w:rPr>
        <w:t>2.</w:t>
      </w:r>
      <w:r>
        <w:rPr>
          <w:rFonts w:cs="Arial"/>
        </w:rPr>
        <w:t xml:space="preserve"> Localizado en el Fraccionamiento El Centinela en el sector Panteón Viejo, al noroeste del área de aplicación.</w:t>
      </w:r>
    </w:p>
    <w:p w:rsidR="008B318D" w:rsidRDefault="008B318D" w:rsidP="008B318D">
      <w:pPr>
        <w:pStyle w:val="Textoindependiente"/>
        <w:spacing w:before="0" w:after="0" w:line="276" w:lineRule="auto"/>
        <w:ind w:left="1276" w:right="425"/>
        <w:rPr>
          <w:rFonts w:cs="Arial"/>
        </w:rPr>
      </w:pPr>
      <w:r w:rsidRPr="00554D01">
        <w:rPr>
          <w:rFonts w:cs="Arial"/>
        </w:rPr>
        <w:t>3.</w:t>
      </w:r>
      <w:r>
        <w:rPr>
          <w:rFonts w:cs="Arial"/>
        </w:rPr>
        <w:t xml:space="preserve"> Localizado en el Fraccionamiento Blanca Flor en el sector Panteón Viejo, al centro del área de aplicación.</w:t>
      </w:r>
    </w:p>
    <w:p w:rsidR="008B318D" w:rsidRDefault="008B318D" w:rsidP="008B318D">
      <w:pPr>
        <w:pStyle w:val="Textoindependiente"/>
        <w:spacing w:before="0" w:after="0" w:line="276" w:lineRule="auto"/>
        <w:ind w:left="1276" w:right="425"/>
        <w:rPr>
          <w:rFonts w:cs="Arial"/>
        </w:rPr>
      </w:pPr>
      <w:r>
        <w:rPr>
          <w:rFonts w:cs="Arial"/>
        </w:rPr>
        <w:t>4. Localizado en el Fraccionamiento Buena Vista en el sector Panteón Viejo, al centro del área de aplicación.</w:t>
      </w:r>
    </w:p>
    <w:p w:rsidR="008B318D" w:rsidRDefault="008B318D" w:rsidP="008B318D">
      <w:pPr>
        <w:pStyle w:val="Textoindependiente"/>
        <w:spacing w:before="0" w:after="0" w:line="276" w:lineRule="auto"/>
        <w:ind w:left="1276" w:right="425"/>
        <w:rPr>
          <w:rFonts w:cs="Arial"/>
        </w:rPr>
      </w:pPr>
      <w:r>
        <w:rPr>
          <w:rFonts w:cs="Arial"/>
        </w:rPr>
        <w:t>5. Localizado en el Fraccionamiento Los Agaves en el sector Panteón Viejo, al norte del área de aplicación.</w:t>
      </w:r>
    </w:p>
    <w:p w:rsidR="008B318D" w:rsidRDefault="008B318D" w:rsidP="008B318D">
      <w:pPr>
        <w:pStyle w:val="Textoindependiente"/>
        <w:spacing w:before="0" w:after="0" w:line="276" w:lineRule="auto"/>
        <w:ind w:left="1276" w:right="425" w:hanging="284"/>
        <w:rPr>
          <w:rFonts w:cs="Arial"/>
        </w:rPr>
      </w:pPr>
      <w:r>
        <w:rPr>
          <w:rFonts w:cs="Arial"/>
        </w:rPr>
        <w:t xml:space="preserve">     6. Localizado en el Fraccionamiento La Herradura en el sector Mexiquito, al norte del área de aplicación.</w:t>
      </w:r>
    </w:p>
    <w:p w:rsidR="008B318D" w:rsidRDefault="008B318D" w:rsidP="008B318D">
      <w:pPr>
        <w:pStyle w:val="Textoindependiente"/>
        <w:spacing w:before="0" w:after="0" w:line="276" w:lineRule="auto"/>
        <w:ind w:left="1276" w:right="425" w:hanging="567"/>
        <w:rPr>
          <w:rFonts w:cs="Arial"/>
        </w:rPr>
      </w:pPr>
      <w:r>
        <w:rPr>
          <w:rFonts w:cs="Arial"/>
        </w:rPr>
        <w:t xml:space="preserve">     </w:t>
      </w:r>
      <w:r>
        <w:rPr>
          <w:rFonts w:cs="Arial"/>
        </w:rPr>
        <w:tab/>
        <w:t>7. Localizado en Lomas del Real en el sector Mexiquito, al centro del área de aplicación.</w:t>
      </w:r>
    </w:p>
    <w:p w:rsidR="008B318D" w:rsidRDefault="008B318D" w:rsidP="008B318D">
      <w:pPr>
        <w:pStyle w:val="Textoindependiente"/>
        <w:spacing w:before="0" w:after="0" w:line="276" w:lineRule="auto"/>
        <w:ind w:left="1276" w:right="425" w:hanging="567"/>
        <w:rPr>
          <w:rFonts w:cs="Arial"/>
        </w:rPr>
      </w:pPr>
      <w:r>
        <w:rPr>
          <w:rFonts w:cs="Arial"/>
        </w:rPr>
        <w:t xml:space="preserve">      </w:t>
      </w:r>
      <w:r>
        <w:rPr>
          <w:rFonts w:cs="Arial"/>
        </w:rPr>
        <w:tab/>
        <w:t>8. Localizado en el Fraccionamiento los Treinta Fresnos en el sector Mexiquito, al centro del área de aplicación.</w:t>
      </w:r>
    </w:p>
    <w:p w:rsidR="008B318D" w:rsidRDefault="008B318D" w:rsidP="008B318D">
      <w:pPr>
        <w:pStyle w:val="Textoindependiente"/>
        <w:spacing w:before="0" w:after="0" w:line="276" w:lineRule="auto"/>
        <w:ind w:left="1276" w:right="425"/>
        <w:rPr>
          <w:rFonts w:cs="Arial"/>
        </w:rPr>
      </w:pPr>
      <w:r>
        <w:rPr>
          <w:rFonts w:cs="Arial"/>
        </w:rPr>
        <w:t>9. Localizado en el Fraccionamiento Caja Popular, en el sector Mexiquito, al este del área de aplicación.</w:t>
      </w:r>
    </w:p>
    <w:p w:rsidR="008B318D" w:rsidRDefault="008B318D" w:rsidP="008B318D">
      <w:pPr>
        <w:pStyle w:val="Textoindependiente"/>
        <w:spacing w:before="0" w:after="0" w:line="276" w:lineRule="auto"/>
        <w:ind w:left="1276" w:right="51" w:hanging="284"/>
        <w:rPr>
          <w:rFonts w:cs="Arial"/>
        </w:rPr>
      </w:pPr>
      <w:r>
        <w:rPr>
          <w:rFonts w:cs="Arial"/>
        </w:rPr>
        <w:t xml:space="preserve">    10. Localizado en la colonia La Providencia, en el sector Mexiquito, al centro del área de aplicación.</w:t>
      </w:r>
    </w:p>
    <w:p w:rsidR="008B318D" w:rsidRDefault="008B318D" w:rsidP="008B318D">
      <w:pPr>
        <w:pStyle w:val="Textoindependiente"/>
        <w:spacing w:before="0" w:after="0" w:line="276" w:lineRule="auto"/>
        <w:ind w:left="1276" w:right="51" w:hanging="284"/>
        <w:rPr>
          <w:rFonts w:cs="Arial"/>
        </w:rPr>
      </w:pPr>
      <w:r>
        <w:rPr>
          <w:rFonts w:cs="Arial"/>
        </w:rPr>
        <w:t xml:space="preserve">    11. Localizado en el Fraccionamiento Llano Grande, en el sector Mexiquito, al este del área de aplicación.</w:t>
      </w:r>
    </w:p>
    <w:p w:rsidR="008B318D" w:rsidRDefault="008B318D" w:rsidP="008B318D">
      <w:pPr>
        <w:pStyle w:val="Textoindependiente"/>
        <w:spacing w:before="0" w:after="0" w:line="276" w:lineRule="auto"/>
        <w:ind w:left="1276" w:right="51" w:hanging="284"/>
        <w:rPr>
          <w:rFonts w:cs="Arial"/>
        </w:rPr>
      </w:pPr>
      <w:r>
        <w:rPr>
          <w:rFonts w:cs="Arial"/>
        </w:rPr>
        <w:t xml:space="preserve">    12. Localizado en el Fraccionamiento de las Américas, en el sector Santuario, al centro del área de aplicación.</w:t>
      </w:r>
    </w:p>
    <w:p w:rsidR="008B318D" w:rsidRDefault="008B318D" w:rsidP="008B318D">
      <w:pPr>
        <w:pStyle w:val="Textoindependiente"/>
        <w:spacing w:before="0" w:after="0" w:line="276" w:lineRule="auto"/>
        <w:ind w:left="1276" w:right="51" w:hanging="284"/>
        <w:rPr>
          <w:rFonts w:cs="Arial"/>
        </w:rPr>
      </w:pPr>
      <w:r>
        <w:rPr>
          <w:rFonts w:cs="Arial"/>
        </w:rPr>
        <w:t xml:space="preserve">    13. Localizado en la colonia Morales, en el sector Santuario, al centro del área de aplicación.</w:t>
      </w:r>
    </w:p>
    <w:p w:rsidR="008B318D" w:rsidRDefault="008B318D" w:rsidP="008B318D">
      <w:pPr>
        <w:pStyle w:val="Textoindependiente"/>
        <w:spacing w:before="0" w:after="0" w:line="276" w:lineRule="auto"/>
        <w:ind w:left="568" w:right="51" w:firstLine="708"/>
        <w:rPr>
          <w:rFonts w:cs="Arial"/>
        </w:rPr>
      </w:pPr>
      <w:r>
        <w:rPr>
          <w:rFonts w:cs="Arial"/>
        </w:rPr>
        <w:t>14. Localizado en el Saltillo, en el sector Santuario, al centro del área de aplicación.</w:t>
      </w:r>
    </w:p>
    <w:p w:rsidR="008B318D" w:rsidRDefault="008B318D" w:rsidP="008B318D">
      <w:pPr>
        <w:pStyle w:val="Textoindependiente"/>
        <w:spacing w:before="0" w:after="0" w:line="276" w:lineRule="auto"/>
        <w:ind w:left="1276" w:right="51"/>
        <w:rPr>
          <w:rFonts w:cs="Arial"/>
        </w:rPr>
      </w:pPr>
      <w:r>
        <w:rPr>
          <w:rFonts w:cs="Arial"/>
        </w:rPr>
        <w:t>15. Localizado en el Fraccionamiento Tierra Roja, en el sector Santuario, al sur del área de aplicación.</w:t>
      </w:r>
    </w:p>
    <w:p w:rsidR="008B318D" w:rsidRDefault="008B318D" w:rsidP="008B318D">
      <w:pPr>
        <w:pStyle w:val="Textoindependiente"/>
        <w:spacing w:before="0" w:after="0" w:line="276" w:lineRule="auto"/>
        <w:ind w:left="1276" w:right="51"/>
        <w:rPr>
          <w:rFonts w:cs="Arial"/>
        </w:rPr>
      </w:pPr>
      <w:r>
        <w:rPr>
          <w:rFonts w:cs="Arial"/>
        </w:rPr>
        <w:lastRenderedPageBreak/>
        <w:t>16. Localizado en el Fraccionamiento Valle de las Arboledas, en el sector Lagunas, al sur del área de aplicación.</w:t>
      </w:r>
    </w:p>
    <w:p w:rsidR="008B318D" w:rsidRDefault="008B318D" w:rsidP="008B318D">
      <w:pPr>
        <w:pStyle w:val="Textoindependiente"/>
        <w:spacing w:before="0" w:after="0" w:line="276" w:lineRule="auto"/>
        <w:ind w:left="1276" w:right="51"/>
        <w:rPr>
          <w:rFonts w:cs="Arial"/>
        </w:rPr>
      </w:pPr>
      <w:r>
        <w:rPr>
          <w:rFonts w:cs="Arial"/>
        </w:rPr>
        <w:t>17. Localizado en el Fraccionamiento Parque de los Fresnos, en el sector Lagunas, al sur del área de aplicación.</w:t>
      </w:r>
    </w:p>
    <w:p w:rsidR="008B318D" w:rsidRDefault="008B318D" w:rsidP="008B318D">
      <w:pPr>
        <w:pStyle w:val="Textoindependiente"/>
        <w:spacing w:before="0" w:after="0" w:line="276" w:lineRule="auto"/>
        <w:ind w:left="1276" w:right="51"/>
        <w:rPr>
          <w:rFonts w:cs="Arial"/>
        </w:rPr>
      </w:pPr>
      <w:r>
        <w:rPr>
          <w:rFonts w:cs="Arial"/>
        </w:rPr>
        <w:t>18. Localizado en el Carmen, en el sector Lagunas, al sur del área de aplicación.</w:t>
      </w:r>
    </w:p>
    <w:p w:rsidR="008B318D" w:rsidRDefault="008B318D" w:rsidP="008B318D">
      <w:pPr>
        <w:pStyle w:val="Textoindependiente"/>
        <w:spacing w:before="0" w:after="0" w:line="276" w:lineRule="auto"/>
        <w:ind w:left="1276" w:right="51"/>
        <w:rPr>
          <w:rFonts w:cs="Arial"/>
        </w:rPr>
      </w:pPr>
      <w:r>
        <w:rPr>
          <w:rFonts w:cs="Arial"/>
        </w:rPr>
        <w:t>19. Localizado en Infonavit Lagunitas y Lagunitas II, en el sector Lagunas, al centro del área de aplicación.</w:t>
      </w:r>
    </w:p>
    <w:p w:rsidR="008B318D" w:rsidRDefault="008B318D" w:rsidP="008B318D">
      <w:pPr>
        <w:pStyle w:val="Textoindependiente"/>
        <w:spacing w:before="0" w:after="0" w:line="276" w:lineRule="auto"/>
        <w:ind w:left="1276" w:right="51"/>
        <w:rPr>
          <w:rFonts w:cs="Arial"/>
        </w:rPr>
      </w:pPr>
      <w:r>
        <w:rPr>
          <w:rFonts w:cs="Arial"/>
        </w:rPr>
        <w:t>20. Localizado en el Fraccionamiento Santa Barbará, en el sector Lagunas, al oeste del área de aplicación.</w:t>
      </w:r>
    </w:p>
    <w:p w:rsidR="008B318D" w:rsidRDefault="008B318D" w:rsidP="008B318D">
      <w:pPr>
        <w:pStyle w:val="Textoindependiente"/>
        <w:spacing w:before="0" w:after="0" w:line="276" w:lineRule="auto"/>
        <w:ind w:left="1276" w:right="51"/>
        <w:rPr>
          <w:rFonts w:cs="Arial"/>
        </w:rPr>
      </w:pPr>
      <w:r>
        <w:rPr>
          <w:rFonts w:cs="Arial"/>
        </w:rPr>
        <w:t>21. Localizado en el Fraccionamiento Santa Barbará, en el sector Lagunas, al oeste del área de aplicación.</w:t>
      </w:r>
    </w:p>
    <w:p w:rsidR="008B318D" w:rsidRDefault="008B318D" w:rsidP="008B318D">
      <w:pPr>
        <w:pStyle w:val="Textoindependiente"/>
        <w:spacing w:before="0" w:after="0" w:line="276" w:lineRule="auto"/>
        <w:ind w:left="1276" w:right="51"/>
        <w:rPr>
          <w:rFonts w:cs="Arial"/>
        </w:rPr>
      </w:pPr>
      <w:r>
        <w:rPr>
          <w:rFonts w:cs="Arial"/>
        </w:rPr>
        <w:t>22.</w:t>
      </w:r>
      <w:r w:rsidRPr="00276319">
        <w:rPr>
          <w:rFonts w:cs="Arial"/>
        </w:rPr>
        <w:t xml:space="preserve"> </w:t>
      </w:r>
      <w:r>
        <w:rPr>
          <w:rFonts w:cs="Arial"/>
        </w:rPr>
        <w:t>Localizado en el Fraccionamiento Santa Barbará, en el sector Lagunas, al oeste del área de aplicación.</w:t>
      </w:r>
    </w:p>
    <w:p w:rsidR="00482372" w:rsidRDefault="008B318D" w:rsidP="00D60026">
      <w:pPr>
        <w:pStyle w:val="Textoindependiente"/>
        <w:spacing w:before="0" w:line="276" w:lineRule="auto"/>
        <w:ind w:left="1276" w:right="51"/>
        <w:rPr>
          <w:rFonts w:cs="Arial"/>
        </w:rPr>
      </w:pPr>
      <w:r>
        <w:rPr>
          <w:rFonts w:cs="Arial"/>
        </w:rPr>
        <w:t>23. Localizado en el Fraccionamiento Santa Barbará, en el sector Lagunas, a</w:t>
      </w:r>
      <w:r w:rsidR="00D60026">
        <w:rPr>
          <w:rFonts w:cs="Arial"/>
        </w:rPr>
        <w:t>l oeste del área de aplicación.</w:t>
      </w:r>
    </w:p>
    <w:p w:rsidR="008B318D" w:rsidRPr="00063888" w:rsidRDefault="008B318D" w:rsidP="002468D1">
      <w:pPr>
        <w:pStyle w:val="Textoindependiente"/>
        <w:numPr>
          <w:ilvl w:val="0"/>
          <w:numId w:val="11"/>
        </w:numPr>
        <w:spacing w:before="0" w:line="276" w:lineRule="auto"/>
        <w:ind w:left="1066" w:right="51" w:hanging="357"/>
        <w:rPr>
          <w:rFonts w:cs="Arial"/>
          <w:b/>
        </w:rPr>
      </w:pPr>
      <w:r w:rsidRPr="00063888">
        <w:rPr>
          <w:rFonts w:cs="Arial"/>
          <w:b/>
        </w:rPr>
        <w:t>Centro Barrial</w:t>
      </w:r>
    </w:p>
    <w:p w:rsidR="008B318D" w:rsidRDefault="008B318D" w:rsidP="008B318D">
      <w:pPr>
        <w:spacing w:before="0" w:after="0" w:line="276" w:lineRule="auto"/>
        <w:ind w:left="1276" w:hanging="567"/>
        <w:rPr>
          <w:rFonts w:eastAsia="Calibri" w:cs="Arial"/>
          <w:szCs w:val="20"/>
        </w:rPr>
      </w:pPr>
      <w:r>
        <w:rPr>
          <w:rFonts w:eastAsia="Calibri" w:cs="Arial"/>
          <w:b/>
          <w:szCs w:val="20"/>
        </w:rPr>
        <w:t>CB</w:t>
      </w:r>
      <w:r>
        <w:rPr>
          <w:rFonts w:eastAsia="Calibri" w:cs="Arial"/>
          <w:szCs w:val="20"/>
        </w:rPr>
        <w:t xml:space="preserve"> 1. Localizado en Blanca Flor, en el sector Panteón Viejo, al norte del área de aplicación.</w:t>
      </w:r>
    </w:p>
    <w:p w:rsidR="008B318D" w:rsidRPr="00554D01" w:rsidRDefault="008B318D" w:rsidP="008B318D">
      <w:pPr>
        <w:spacing w:before="0" w:after="0" w:line="276" w:lineRule="auto"/>
        <w:ind w:left="1276" w:hanging="567"/>
        <w:rPr>
          <w:rFonts w:eastAsia="Calibri" w:cs="Arial"/>
          <w:szCs w:val="20"/>
        </w:rPr>
      </w:pPr>
      <w:r>
        <w:rPr>
          <w:rFonts w:eastAsia="Calibri" w:cs="Arial"/>
          <w:szCs w:val="20"/>
        </w:rPr>
        <w:t xml:space="preserve">       </w:t>
      </w:r>
      <w:r w:rsidRPr="00554D01">
        <w:rPr>
          <w:rFonts w:eastAsia="Calibri" w:cs="Arial"/>
          <w:szCs w:val="20"/>
        </w:rPr>
        <w:t>2.</w:t>
      </w:r>
      <w:r>
        <w:rPr>
          <w:rFonts w:eastAsia="Calibri" w:cs="Arial"/>
          <w:szCs w:val="20"/>
        </w:rPr>
        <w:t xml:space="preserve">  Localizado en el Fraccionamiento Mexiquito, en el sector Mexiquito, al centro del área de aplicación.</w:t>
      </w:r>
    </w:p>
    <w:p w:rsidR="008B318D" w:rsidRDefault="008B318D" w:rsidP="008B318D">
      <w:pPr>
        <w:spacing w:before="0" w:after="0" w:line="276" w:lineRule="auto"/>
        <w:ind w:left="1276" w:hanging="567"/>
        <w:rPr>
          <w:rFonts w:eastAsia="Calibri" w:cs="Arial"/>
          <w:szCs w:val="20"/>
        </w:rPr>
      </w:pPr>
      <w:r>
        <w:rPr>
          <w:rFonts w:eastAsia="Calibri" w:cs="Arial"/>
          <w:szCs w:val="20"/>
        </w:rPr>
        <w:t xml:space="preserve">       3. Localizado en la colonia El Rosario, en el sector Mexiquito, al centro del área de aplicación.</w:t>
      </w:r>
    </w:p>
    <w:p w:rsidR="008B318D" w:rsidRDefault="008B318D" w:rsidP="008B318D">
      <w:pPr>
        <w:spacing w:before="0" w:after="0" w:line="276" w:lineRule="auto"/>
        <w:ind w:left="1276" w:hanging="148"/>
        <w:rPr>
          <w:rFonts w:eastAsia="Calibri" w:cs="Arial"/>
          <w:szCs w:val="20"/>
        </w:rPr>
      </w:pPr>
      <w:r>
        <w:rPr>
          <w:rFonts w:eastAsia="Calibri" w:cs="Arial"/>
          <w:szCs w:val="20"/>
        </w:rPr>
        <w:t>4. Localizado en la colonia Morales, en el sector Santuario, al centro del área de       aplicación.</w:t>
      </w:r>
    </w:p>
    <w:p w:rsidR="00482372" w:rsidRDefault="008B318D" w:rsidP="007A4E15">
      <w:pPr>
        <w:spacing w:before="0" w:after="0" w:line="276" w:lineRule="auto"/>
        <w:ind w:left="1276" w:hanging="148"/>
        <w:rPr>
          <w:rFonts w:eastAsia="Calibri" w:cs="Arial"/>
          <w:szCs w:val="20"/>
        </w:rPr>
      </w:pPr>
      <w:r>
        <w:rPr>
          <w:rFonts w:eastAsia="Calibri" w:cs="Arial"/>
          <w:szCs w:val="20"/>
        </w:rPr>
        <w:t>5. Localizado en el Fraccionamiento el Carmen III, en el sector Lagunas, al sur del área de aplicación.</w:t>
      </w:r>
    </w:p>
    <w:p w:rsidR="008B318D" w:rsidRDefault="008B318D" w:rsidP="008B318D">
      <w:pPr>
        <w:pStyle w:val="Ttulo4"/>
        <w:rPr>
          <w:rFonts w:eastAsia="Calibri"/>
        </w:rPr>
      </w:pPr>
      <w:bookmarkStart w:id="174" w:name="_Toc326232078"/>
      <w:r>
        <w:rPr>
          <w:rFonts w:eastAsia="Calibri"/>
        </w:rPr>
        <w:t>Limite de los</w:t>
      </w:r>
      <w:r w:rsidRPr="00B27E79">
        <w:rPr>
          <w:rFonts w:eastAsia="Calibri"/>
        </w:rPr>
        <w:t xml:space="preserve"> </w:t>
      </w:r>
      <w:r>
        <w:rPr>
          <w:rFonts w:eastAsia="Calibri"/>
        </w:rPr>
        <w:t>s</w:t>
      </w:r>
      <w:r w:rsidRPr="00B27E79">
        <w:rPr>
          <w:rFonts w:eastAsia="Calibri"/>
        </w:rPr>
        <w:t>ector</w:t>
      </w:r>
      <w:r>
        <w:rPr>
          <w:rFonts w:eastAsia="Calibri"/>
        </w:rPr>
        <w:t>es</w:t>
      </w:r>
      <w:bookmarkEnd w:id="174"/>
    </w:p>
    <w:p w:rsidR="008B318D" w:rsidRDefault="008B318D" w:rsidP="008B318D">
      <w:pPr>
        <w:spacing w:before="0" w:line="276" w:lineRule="auto"/>
        <w:rPr>
          <w:rFonts w:eastAsia="Calibri" w:cs="Arial"/>
          <w:szCs w:val="20"/>
        </w:rPr>
      </w:pPr>
      <w:r>
        <w:rPr>
          <w:rFonts w:eastAsia="Calibri" w:cs="Arial"/>
          <w:szCs w:val="20"/>
        </w:rPr>
        <w:t>El sector Panteón Viejo está localizado al noroeste del área de aplicación. Sus límites son los siguientes:</w:t>
      </w:r>
    </w:p>
    <w:p w:rsidR="008B318D" w:rsidRDefault="008B318D" w:rsidP="008B318D">
      <w:pPr>
        <w:spacing w:before="0" w:after="0" w:line="276" w:lineRule="auto"/>
        <w:ind w:firstLine="708"/>
        <w:rPr>
          <w:rFonts w:eastAsia="Calibri" w:cs="Arial"/>
          <w:szCs w:val="20"/>
        </w:rPr>
      </w:pPr>
      <w:r>
        <w:rPr>
          <w:rFonts w:eastAsia="Calibri" w:cs="Arial"/>
          <w:szCs w:val="20"/>
        </w:rPr>
        <w:t>Límite norte: límite del área de aplicación.</w:t>
      </w:r>
    </w:p>
    <w:p w:rsidR="008B318D" w:rsidRDefault="008B318D" w:rsidP="008B318D">
      <w:pPr>
        <w:spacing w:before="0" w:after="0" w:line="276" w:lineRule="auto"/>
        <w:ind w:firstLine="708"/>
        <w:rPr>
          <w:rFonts w:eastAsia="Calibri" w:cs="Arial"/>
          <w:szCs w:val="20"/>
        </w:rPr>
      </w:pPr>
      <w:r>
        <w:rPr>
          <w:rFonts w:eastAsia="Calibri" w:cs="Arial"/>
          <w:szCs w:val="20"/>
        </w:rPr>
        <w:t>Límite este: calle Doctor Marcelino Álvarez</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sur: carretera Arandas-Tepatitlán y Av. Medina Ascencio. </w:t>
      </w:r>
    </w:p>
    <w:p w:rsidR="008B318D" w:rsidRDefault="008B318D" w:rsidP="008B318D">
      <w:pPr>
        <w:spacing w:before="0" w:line="276" w:lineRule="auto"/>
        <w:ind w:firstLine="708"/>
        <w:rPr>
          <w:rFonts w:eastAsia="Calibri" w:cs="Arial"/>
          <w:szCs w:val="20"/>
        </w:rPr>
      </w:pPr>
      <w:r>
        <w:rPr>
          <w:rFonts w:eastAsia="Calibri" w:cs="Arial"/>
          <w:szCs w:val="20"/>
        </w:rPr>
        <w:t>Límite oeste: límite del área de aplicación.</w:t>
      </w:r>
    </w:p>
    <w:p w:rsidR="008B318D" w:rsidRDefault="008B318D" w:rsidP="008B318D">
      <w:pPr>
        <w:spacing w:before="0" w:line="276" w:lineRule="auto"/>
        <w:rPr>
          <w:rFonts w:eastAsia="Calibri" w:cs="Arial"/>
          <w:szCs w:val="20"/>
        </w:rPr>
      </w:pPr>
      <w:r>
        <w:rPr>
          <w:rFonts w:eastAsia="Calibri" w:cs="Arial"/>
          <w:szCs w:val="20"/>
        </w:rPr>
        <w:t>El sector Mexiquito está localizado al noreste del área de aplicación. Sus límites son los siguientes:</w:t>
      </w:r>
    </w:p>
    <w:p w:rsidR="008B318D" w:rsidRDefault="008B318D" w:rsidP="008B318D">
      <w:pPr>
        <w:spacing w:before="0" w:after="0" w:line="276" w:lineRule="auto"/>
        <w:ind w:firstLine="708"/>
        <w:rPr>
          <w:rFonts w:eastAsia="Calibri" w:cs="Arial"/>
          <w:szCs w:val="20"/>
        </w:rPr>
      </w:pPr>
      <w:r>
        <w:rPr>
          <w:rFonts w:eastAsia="Calibri" w:cs="Arial"/>
          <w:szCs w:val="20"/>
        </w:rPr>
        <w:t>Límite norte: límite del área de aplicación.</w:t>
      </w:r>
    </w:p>
    <w:p w:rsidR="008B318D" w:rsidRDefault="008B318D" w:rsidP="008B318D">
      <w:pPr>
        <w:spacing w:before="0" w:after="0" w:line="276" w:lineRule="auto"/>
        <w:ind w:firstLine="708"/>
        <w:rPr>
          <w:rFonts w:eastAsia="Calibri" w:cs="Arial"/>
          <w:szCs w:val="20"/>
        </w:rPr>
      </w:pPr>
      <w:r>
        <w:rPr>
          <w:rFonts w:eastAsia="Calibri" w:cs="Arial"/>
          <w:szCs w:val="20"/>
        </w:rPr>
        <w:t>Límite este: límite del área de aplicación.</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sur: calle Álvaro Obregón, Francisco I. Madero y la carretera a Cuerámaro. </w:t>
      </w:r>
    </w:p>
    <w:p w:rsidR="008B318D" w:rsidRDefault="008B318D" w:rsidP="008B318D">
      <w:pPr>
        <w:spacing w:before="0" w:line="276" w:lineRule="auto"/>
        <w:ind w:firstLine="708"/>
        <w:rPr>
          <w:rFonts w:eastAsia="Calibri" w:cs="Arial"/>
          <w:szCs w:val="20"/>
        </w:rPr>
      </w:pPr>
      <w:r>
        <w:rPr>
          <w:rFonts w:eastAsia="Calibri" w:cs="Arial"/>
          <w:szCs w:val="20"/>
        </w:rPr>
        <w:lastRenderedPageBreak/>
        <w:t>Límite oeste: calle Doctor Marcelino Álvarez.</w:t>
      </w:r>
    </w:p>
    <w:p w:rsidR="008B318D" w:rsidRDefault="008B318D" w:rsidP="008B318D">
      <w:pPr>
        <w:spacing w:before="0" w:line="276" w:lineRule="auto"/>
        <w:rPr>
          <w:rFonts w:eastAsia="Calibri" w:cs="Arial"/>
          <w:szCs w:val="20"/>
        </w:rPr>
      </w:pPr>
      <w:r>
        <w:rPr>
          <w:rFonts w:eastAsia="Calibri" w:cs="Arial"/>
          <w:szCs w:val="20"/>
        </w:rPr>
        <w:t>El sector Santuario está localizado al sureste del área de aplicación. Sus límites son los siguientes:</w:t>
      </w:r>
    </w:p>
    <w:p w:rsidR="008B318D" w:rsidRDefault="008B318D" w:rsidP="008B318D">
      <w:pPr>
        <w:spacing w:before="0" w:after="0" w:line="276" w:lineRule="auto"/>
        <w:ind w:firstLine="708"/>
        <w:rPr>
          <w:rFonts w:eastAsia="Calibri" w:cs="Arial"/>
          <w:szCs w:val="20"/>
        </w:rPr>
      </w:pPr>
      <w:r>
        <w:rPr>
          <w:rFonts w:eastAsia="Calibri" w:cs="Arial"/>
          <w:szCs w:val="20"/>
        </w:rPr>
        <w:t>Límite norte: calle Álvaro Obregón, Francisco I. Madero y la carretera a Cuerámaro.</w:t>
      </w:r>
    </w:p>
    <w:p w:rsidR="008B318D" w:rsidRDefault="008B318D" w:rsidP="008B318D">
      <w:pPr>
        <w:spacing w:before="0" w:after="0" w:line="276" w:lineRule="auto"/>
        <w:ind w:firstLine="708"/>
        <w:rPr>
          <w:rFonts w:eastAsia="Calibri" w:cs="Arial"/>
          <w:szCs w:val="20"/>
        </w:rPr>
      </w:pPr>
      <w:r>
        <w:rPr>
          <w:rFonts w:eastAsia="Calibri" w:cs="Arial"/>
          <w:szCs w:val="20"/>
        </w:rPr>
        <w:t>Límite este: límite del área de aplicación.</w:t>
      </w:r>
    </w:p>
    <w:p w:rsidR="008B318D" w:rsidRDefault="008B318D" w:rsidP="008B318D">
      <w:pPr>
        <w:spacing w:before="0" w:after="0" w:line="276" w:lineRule="auto"/>
        <w:ind w:firstLine="708"/>
        <w:rPr>
          <w:rFonts w:eastAsia="Calibri" w:cs="Arial"/>
          <w:szCs w:val="20"/>
        </w:rPr>
      </w:pPr>
      <w:r>
        <w:rPr>
          <w:rFonts w:eastAsia="Calibri" w:cs="Arial"/>
          <w:szCs w:val="20"/>
        </w:rPr>
        <w:t>Límite sur: límite del área de aplicación.</w:t>
      </w:r>
    </w:p>
    <w:p w:rsidR="00482372" w:rsidRDefault="008B318D" w:rsidP="00D60026">
      <w:pPr>
        <w:spacing w:before="0" w:line="276" w:lineRule="auto"/>
        <w:ind w:firstLine="708"/>
        <w:rPr>
          <w:rFonts w:eastAsia="Calibri" w:cs="Arial"/>
          <w:szCs w:val="20"/>
        </w:rPr>
      </w:pPr>
      <w:r>
        <w:rPr>
          <w:rFonts w:eastAsia="Calibri" w:cs="Arial"/>
          <w:szCs w:val="20"/>
        </w:rPr>
        <w:t>Límite oeste: calle Fr</w:t>
      </w:r>
      <w:r w:rsidR="00D60026">
        <w:rPr>
          <w:rFonts w:eastAsia="Calibri" w:cs="Arial"/>
          <w:szCs w:val="20"/>
        </w:rPr>
        <w:t>ancisco Mora y Av. Del Tequila.</w:t>
      </w:r>
    </w:p>
    <w:p w:rsidR="008B318D" w:rsidRDefault="008B318D" w:rsidP="008B318D">
      <w:pPr>
        <w:spacing w:before="0" w:line="276" w:lineRule="auto"/>
        <w:rPr>
          <w:rFonts w:eastAsia="Calibri" w:cs="Arial"/>
          <w:szCs w:val="20"/>
        </w:rPr>
      </w:pPr>
      <w:r>
        <w:rPr>
          <w:rFonts w:eastAsia="Calibri" w:cs="Arial"/>
          <w:szCs w:val="20"/>
        </w:rPr>
        <w:t>El sector Lagunas está localizado al suroeste del área de aplicación. Sus límites son los siguientes:</w:t>
      </w:r>
    </w:p>
    <w:p w:rsidR="008B318D" w:rsidRDefault="008B318D" w:rsidP="008B318D">
      <w:pPr>
        <w:spacing w:before="0" w:after="0" w:line="276" w:lineRule="auto"/>
        <w:ind w:firstLine="708"/>
        <w:rPr>
          <w:rFonts w:eastAsia="Calibri" w:cs="Arial"/>
          <w:szCs w:val="20"/>
        </w:rPr>
      </w:pPr>
      <w:r>
        <w:rPr>
          <w:rFonts w:eastAsia="Calibri" w:cs="Arial"/>
          <w:szCs w:val="20"/>
        </w:rPr>
        <w:t>Límite norte: carretera Arandas-Tepatitlán y Av. Medina Ascencio.</w:t>
      </w:r>
    </w:p>
    <w:p w:rsidR="008B318D" w:rsidRDefault="008B318D" w:rsidP="008B318D">
      <w:pPr>
        <w:spacing w:before="0" w:after="0" w:line="276" w:lineRule="auto"/>
        <w:ind w:firstLine="708"/>
        <w:rPr>
          <w:rFonts w:eastAsia="Calibri" w:cs="Arial"/>
          <w:szCs w:val="20"/>
        </w:rPr>
      </w:pPr>
      <w:r>
        <w:rPr>
          <w:rFonts w:eastAsia="Calibri" w:cs="Arial"/>
          <w:szCs w:val="20"/>
        </w:rPr>
        <w:t>Límite este: calle Francisco Mora y Av. Del Tequila.</w:t>
      </w:r>
    </w:p>
    <w:p w:rsidR="008B318D" w:rsidRDefault="008B318D" w:rsidP="008B318D">
      <w:pPr>
        <w:spacing w:before="0" w:after="0" w:line="276" w:lineRule="auto"/>
        <w:ind w:firstLine="708"/>
        <w:rPr>
          <w:rFonts w:eastAsia="Calibri" w:cs="Arial"/>
          <w:szCs w:val="20"/>
        </w:rPr>
      </w:pPr>
      <w:r>
        <w:rPr>
          <w:rFonts w:eastAsia="Calibri" w:cs="Arial"/>
          <w:szCs w:val="20"/>
        </w:rPr>
        <w:t>Límite sur: límite del área de aplicación.</w:t>
      </w:r>
    </w:p>
    <w:p w:rsidR="00D60026" w:rsidRDefault="008B318D" w:rsidP="002A5C10">
      <w:pPr>
        <w:spacing w:before="0" w:line="276" w:lineRule="auto"/>
        <w:ind w:firstLine="708"/>
        <w:rPr>
          <w:rFonts w:eastAsia="Calibri" w:cs="Arial"/>
          <w:szCs w:val="20"/>
        </w:rPr>
      </w:pPr>
      <w:r>
        <w:rPr>
          <w:rFonts w:eastAsia="Calibri" w:cs="Arial"/>
          <w:szCs w:val="20"/>
        </w:rPr>
        <w:t>Límite oeste: límite del área de apli</w:t>
      </w:r>
      <w:r w:rsidR="002A5C10">
        <w:rPr>
          <w:rFonts w:eastAsia="Calibri" w:cs="Arial"/>
          <w:szCs w:val="20"/>
        </w:rPr>
        <w:t>cación.</w:t>
      </w:r>
    </w:p>
    <w:p w:rsidR="008B318D" w:rsidRDefault="008B318D" w:rsidP="008B318D">
      <w:pPr>
        <w:pStyle w:val="Ttulo4"/>
        <w:rPr>
          <w:rFonts w:eastAsia="Calibri"/>
        </w:rPr>
      </w:pPr>
      <w:bookmarkStart w:id="175" w:name="_Toc326232079"/>
      <w:r>
        <w:rPr>
          <w:rFonts w:eastAsia="Calibri"/>
        </w:rPr>
        <w:t>Polígono de Patrimonio Fis</w:t>
      </w:r>
      <w:r w:rsidRPr="000C68CC">
        <w:rPr>
          <w:rFonts w:eastAsia="Calibri"/>
        </w:rPr>
        <w:t>onómico</w:t>
      </w:r>
      <w:bookmarkEnd w:id="175"/>
    </w:p>
    <w:p w:rsidR="008B318D" w:rsidRPr="002D0DB1" w:rsidRDefault="007C41C5" w:rsidP="008B318D">
      <w:pPr>
        <w:spacing w:line="276" w:lineRule="auto"/>
        <w:rPr>
          <w:rFonts w:cs="Arial"/>
          <w:szCs w:val="22"/>
        </w:rPr>
      </w:pPr>
      <w:r>
        <w:rPr>
          <w:rFonts w:eastAsia="Calibri"/>
          <w:szCs w:val="22"/>
        </w:rPr>
        <w:t>Este polígono se delimitó</w:t>
      </w:r>
      <w:r w:rsidR="008B318D" w:rsidRPr="002D0DB1">
        <w:rPr>
          <w:rFonts w:eastAsia="Calibri"/>
          <w:szCs w:val="22"/>
        </w:rPr>
        <w:t xml:space="preserve"> conforme a una serie de </w:t>
      </w:r>
      <w:r w:rsidR="008B318D" w:rsidRPr="002D0DB1">
        <w:rPr>
          <w:rFonts w:cs="Arial"/>
          <w:szCs w:val="22"/>
        </w:rPr>
        <w:t>monumentos artísticos asociados entre sí, con espacios abiertos o elementos topográficos cuyo conjunto revista valor estético en forma relevante; o monumentos históricos relacionados con un suceso nacional o las que se encuentren vinculadas a hechos pretéritos de relevancia para el país. Además una traza urbana y edificaciones de valor arquitectónico que pueden formar un conjunto fisonómico, por lo que su conservación es de interés municipal. Sus límites son los siguientes:</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norte: </w:t>
      </w:r>
      <w:r w:rsidR="00482372">
        <w:rPr>
          <w:rFonts w:eastAsia="Calibri" w:cs="Arial"/>
          <w:szCs w:val="20"/>
        </w:rPr>
        <w:t>lotes con frente a calles Ponciano Arriaga</w:t>
      </w:r>
      <w:r>
        <w:rPr>
          <w:rFonts w:eastAsia="Calibri" w:cs="Arial"/>
          <w:szCs w:val="20"/>
        </w:rPr>
        <w:t xml:space="preserve"> y Allende.</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este: </w:t>
      </w:r>
      <w:r w:rsidR="00482372">
        <w:rPr>
          <w:rFonts w:eastAsia="Calibri" w:cs="Arial"/>
          <w:szCs w:val="20"/>
        </w:rPr>
        <w:t xml:space="preserve">lotes con frente a </w:t>
      </w:r>
      <w:r>
        <w:rPr>
          <w:rFonts w:eastAsia="Calibri" w:cs="Arial"/>
          <w:szCs w:val="20"/>
        </w:rPr>
        <w:t>calles La Presa y del Paseo.</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sur: </w:t>
      </w:r>
      <w:r w:rsidR="00482372">
        <w:rPr>
          <w:rFonts w:eastAsia="Calibri" w:cs="Arial"/>
          <w:szCs w:val="20"/>
        </w:rPr>
        <w:t xml:space="preserve">lotes con frente a </w:t>
      </w:r>
      <w:r>
        <w:rPr>
          <w:rFonts w:eastAsia="Calibri" w:cs="Arial"/>
          <w:szCs w:val="20"/>
        </w:rPr>
        <w:t xml:space="preserve">calles Degollado y </w:t>
      </w:r>
      <w:r w:rsidR="00482372">
        <w:rPr>
          <w:rFonts w:eastAsia="Calibri" w:cs="Arial"/>
          <w:szCs w:val="20"/>
        </w:rPr>
        <w:t>C</w:t>
      </w:r>
      <w:r>
        <w:rPr>
          <w:rFonts w:eastAsia="Calibri" w:cs="Arial"/>
          <w:szCs w:val="20"/>
        </w:rPr>
        <w:t>orona</w:t>
      </w:r>
    </w:p>
    <w:p w:rsidR="008B318D" w:rsidRPr="00E35A42" w:rsidRDefault="008B318D" w:rsidP="008B318D">
      <w:pPr>
        <w:spacing w:before="0" w:line="276" w:lineRule="auto"/>
        <w:ind w:firstLine="708"/>
        <w:rPr>
          <w:rFonts w:eastAsia="Calibri" w:cs="Arial"/>
          <w:szCs w:val="20"/>
        </w:rPr>
      </w:pPr>
      <w:r>
        <w:rPr>
          <w:rFonts w:eastAsia="Calibri" w:cs="Arial"/>
          <w:szCs w:val="20"/>
        </w:rPr>
        <w:t xml:space="preserve">Límite oeste: </w:t>
      </w:r>
      <w:r w:rsidR="00482372">
        <w:rPr>
          <w:rFonts w:eastAsia="Calibri" w:cs="Arial"/>
          <w:szCs w:val="20"/>
        </w:rPr>
        <w:t xml:space="preserve">lotes con frente a </w:t>
      </w:r>
      <w:r>
        <w:rPr>
          <w:rFonts w:eastAsia="Calibri" w:cs="Arial"/>
          <w:szCs w:val="20"/>
        </w:rPr>
        <w:t xml:space="preserve">calles </w:t>
      </w:r>
      <w:r w:rsidR="00482372">
        <w:rPr>
          <w:rFonts w:eastAsia="Calibri" w:cs="Arial"/>
          <w:szCs w:val="20"/>
        </w:rPr>
        <w:t>Jesús Carranza y Francisco Zarco</w:t>
      </w:r>
      <w:r>
        <w:rPr>
          <w:rFonts w:eastAsia="Calibri" w:cs="Arial"/>
          <w:szCs w:val="20"/>
        </w:rPr>
        <w:t>.</w:t>
      </w:r>
    </w:p>
    <w:p w:rsidR="008B318D" w:rsidRDefault="008B318D" w:rsidP="008B318D">
      <w:pPr>
        <w:pStyle w:val="Ttulo4"/>
        <w:rPr>
          <w:rFonts w:eastAsia="Calibri"/>
        </w:rPr>
      </w:pPr>
      <w:bookmarkStart w:id="176" w:name="_Toc326232080"/>
      <w:r w:rsidRPr="000C68CC">
        <w:rPr>
          <w:rFonts w:eastAsia="Calibri"/>
        </w:rPr>
        <w:t>Polígono de Intervención Especial</w:t>
      </w:r>
      <w:bookmarkEnd w:id="176"/>
    </w:p>
    <w:p w:rsidR="008B318D" w:rsidRDefault="008B318D" w:rsidP="008B318D">
      <w:pPr>
        <w:rPr>
          <w:rFonts w:eastAsia="Calibri"/>
        </w:rPr>
      </w:pPr>
      <w:r>
        <w:rPr>
          <w:rFonts w:eastAsia="Calibri"/>
        </w:rPr>
        <w:t>Esta área se localiza al centro del área urbana. Sus límites aproximados son los siguientes:</w:t>
      </w:r>
    </w:p>
    <w:p w:rsidR="008B318D" w:rsidRDefault="008B318D" w:rsidP="008B318D">
      <w:pPr>
        <w:spacing w:before="0" w:after="0" w:line="276" w:lineRule="auto"/>
        <w:ind w:left="1985" w:hanging="1277"/>
        <w:rPr>
          <w:rFonts w:eastAsia="Calibri" w:cs="Arial"/>
          <w:szCs w:val="20"/>
        </w:rPr>
      </w:pPr>
      <w:r>
        <w:rPr>
          <w:rFonts w:eastAsia="Calibri" w:cs="Arial"/>
          <w:szCs w:val="20"/>
        </w:rPr>
        <w:t xml:space="preserve">Límite norte: </w:t>
      </w:r>
      <w:r w:rsidR="007C41C5">
        <w:rPr>
          <w:rFonts w:eastAsia="Calibri" w:cs="Arial"/>
          <w:szCs w:val="20"/>
        </w:rPr>
        <w:t>lotes con frente a</w:t>
      </w:r>
      <w:r>
        <w:rPr>
          <w:rFonts w:eastAsia="Calibri" w:cs="Arial"/>
          <w:szCs w:val="20"/>
        </w:rPr>
        <w:t xml:space="preserve"> las calles </w:t>
      </w:r>
      <w:r w:rsidR="00CE71F8">
        <w:rPr>
          <w:rFonts w:eastAsia="Calibri" w:cs="Arial"/>
          <w:szCs w:val="20"/>
        </w:rPr>
        <w:t>Hidalgo,</w:t>
      </w:r>
      <w:r w:rsidR="00482372">
        <w:rPr>
          <w:rFonts w:eastAsia="Calibri" w:cs="Arial"/>
          <w:szCs w:val="20"/>
        </w:rPr>
        <w:t xml:space="preserve"> Colon y Martínez Valadez.</w:t>
      </w:r>
    </w:p>
    <w:p w:rsidR="008B318D" w:rsidRDefault="008B318D" w:rsidP="008B318D">
      <w:pPr>
        <w:spacing w:before="0" w:after="0" w:line="276" w:lineRule="auto"/>
        <w:ind w:firstLine="708"/>
        <w:rPr>
          <w:rFonts w:eastAsia="Calibri" w:cs="Arial"/>
          <w:szCs w:val="20"/>
        </w:rPr>
      </w:pPr>
      <w:r>
        <w:rPr>
          <w:rFonts w:eastAsia="Calibri" w:cs="Arial"/>
          <w:szCs w:val="20"/>
        </w:rPr>
        <w:t>Límite este:</w:t>
      </w:r>
      <w:r w:rsidR="007C41C5" w:rsidRPr="007C41C5">
        <w:rPr>
          <w:rFonts w:eastAsia="Calibri" w:cs="Arial"/>
          <w:szCs w:val="20"/>
        </w:rPr>
        <w:t xml:space="preserve"> </w:t>
      </w:r>
      <w:r w:rsidR="007C41C5">
        <w:rPr>
          <w:rFonts w:eastAsia="Calibri" w:cs="Arial"/>
          <w:szCs w:val="20"/>
        </w:rPr>
        <w:t xml:space="preserve">lotes con frente a </w:t>
      </w:r>
      <w:r>
        <w:rPr>
          <w:rFonts w:eastAsia="Calibri" w:cs="Arial"/>
          <w:szCs w:val="20"/>
        </w:rPr>
        <w:t>la</w:t>
      </w:r>
      <w:r w:rsidR="00482372">
        <w:rPr>
          <w:rFonts w:eastAsia="Calibri" w:cs="Arial"/>
          <w:szCs w:val="20"/>
        </w:rPr>
        <w:t>s</w:t>
      </w:r>
      <w:r>
        <w:rPr>
          <w:rFonts w:eastAsia="Calibri" w:cs="Arial"/>
          <w:szCs w:val="20"/>
        </w:rPr>
        <w:t xml:space="preserve"> calle</w:t>
      </w:r>
      <w:r w:rsidR="00482372">
        <w:rPr>
          <w:rFonts w:eastAsia="Calibri" w:cs="Arial"/>
          <w:szCs w:val="20"/>
        </w:rPr>
        <w:t>s</w:t>
      </w:r>
      <w:r>
        <w:rPr>
          <w:rFonts w:eastAsia="Calibri" w:cs="Arial"/>
          <w:szCs w:val="20"/>
        </w:rPr>
        <w:t xml:space="preserve"> </w:t>
      </w:r>
      <w:r w:rsidR="00482372">
        <w:rPr>
          <w:rFonts w:eastAsia="Calibri" w:cs="Arial"/>
          <w:szCs w:val="20"/>
        </w:rPr>
        <w:t xml:space="preserve">Aldama, </w:t>
      </w:r>
      <w:r w:rsidR="00CE71F8">
        <w:rPr>
          <w:rFonts w:eastAsia="Calibri" w:cs="Arial"/>
          <w:szCs w:val="20"/>
        </w:rPr>
        <w:t>Cuauhtémoc y Juárez</w:t>
      </w:r>
      <w:r>
        <w:rPr>
          <w:rFonts w:eastAsia="Calibri" w:cs="Arial"/>
          <w:szCs w:val="20"/>
        </w:rPr>
        <w:t>.</w:t>
      </w:r>
    </w:p>
    <w:p w:rsidR="008B318D" w:rsidRDefault="008B318D" w:rsidP="008B318D">
      <w:pPr>
        <w:spacing w:before="0" w:after="0" w:line="276" w:lineRule="auto"/>
        <w:ind w:firstLine="708"/>
        <w:rPr>
          <w:rFonts w:eastAsia="Calibri" w:cs="Arial"/>
          <w:szCs w:val="20"/>
        </w:rPr>
      </w:pPr>
      <w:r>
        <w:rPr>
          <w:rFonts w:eastAsia="Calibri" w:cs="Arial"/>
          <w:szCs w:val="20"/>
        </w:rPr>
        <w:t xml:space="preserve">Límite sur: </w:t>
      </w:r>
      <w:r w:rsidR="007C41C5">
        <w:rPr>
          <w:rFonts w:eastAsia="Calibri" w:cs="Arial"/>
          <w:szCs w:val="20"/>
        </w:rPr>
        <w:t xml:space="preserve">lotes con frente a </w:t>
      </w:r>
      <w:r>
        <w:rPr>
          <w:rFonts w:eastAsia="Calibri" w:cs="Arial"/>
          <w:szCs w:val="20"/>
        </w:rPr>
        <w:t xml:space="preserve">las calles </w:t>
      </w:r>
      <w:r w:rsidR="00CE71F8">
        <w:rPr>
          <w:rFonts w:eastAsia="Calibri" w:cs="Arial"/>
          <w:szCs w:val="20"/>
        </w:rPr>
        <w:t xml:space="preserve">Álvaro Obregón, Guerrero </w:t>
      </w:r>
      <w:r w:rsidR="00482372">
        <w:rPr>
          <w:rFonts w:eastAsia="Calibri" w:cs="Arial"/>
          <w:szCs w:val="20"/>
        </w:rPr>
        <w:t>y Nicolás Bravo.</w:t>
      </w:r>
    </w:p>
    <w:p w:rsidR="008B318D" w:rsidRDefault="008B318D" w:rsidP="008B318D">
      <w:pPr>
        <w:spacing w:before="0" w:line="276" w:lineRule="auto"/>
        <w:ind w:firstLine="708"/>
        <w:rPr>
          <w:rFonts w:eastAsia="Calibri" w:cs="Arial"/>
          <w:szCs w:val="20"/>
        </w:rPr>
      </w:pPr>
      <w:r>
        <w:rPr>
          <w:rFonts w:eastAsia="Calibri" w:cs="Arial"/>
          <w:szCs w:val="20"/>
        </w:rPr>
        <w:t xml:space="preserve">Límite oeste: </w:t>
      </w:r>
      <w:r w:rsidR="007C41C5">
        <w:rPr>
          <w:rFonts w:eastAsia="Calibri" w:cs="Arial"/>
          <w:szCs w:val="20"/>
        </w:rPr>
        <w:t xml:space="preserve">lotes con frente a </w:t>
      </w:r>
      <w:r>
        <w:rPr>
          <w:rFonts w:eastAsia="Calibri" w:cs="Arial"/>
          <w:szCs w:val="20"/>
        </w:rPr>
        <w:t xml:space="preserve">la calle </w:t>
      </w:r>
      <w:r w:rsidR="00CE71F8">
        <w:rPr>
          <w:rFonts w:eastAsia="Calibri" w:cs="Arial"/>
          <w:szCs w:val="20"/>
        </w:rPr>
        <w:t>16 de Septiembre y Quintana Roo</w:t>
      </w:r>
      <w:r>
        <w:rPr>
          <w:rFonts w:eastAsia="Calibri" w:cs="Arial"/>
          <w:szCs w:val="20"/>
        </w:rPr>
        <w:t>.</w:t>
      </w:r>
    </w:p>
    <w:p w:rsidR="006531E2" w:rsidRDefault="002822C8" w:rsidP="002822C8">
      <w:pPr>
        <w:pStyle w:val="Ttulo3"/>
        <w:rPr>
          <w:rFonts w:eastAsia="Calibri"/>
        </w:rPr>
      </w:pPr>
      <w:bookmarkStart w:id="177" w:name="_Toc326232081"/>
      <w:r>
        <w:rPr>
          <w:rFonts w:eastAsia="Calibri"/>
        </w:rPr>
        <w:t>Estructura Vial</w:t>
      </w:r>
      <w:bookmarkEnd w:id="177"/>
    </w:p>
    <w:p w:rsidR="0085266F" w:rsidRDefault="0085266F" w:rsidP="0085266F">
      <w:pPr>
        <w:spacing w:before="0" w:line="276" w:lineRule="auto"/>
        <w:rPr>
          <w:rFonts w:eastAsia="Calibri" w:cs="Arial"/>
          <w:szCs w:val="20"/>
        </w:rPr>
      </w:pPr>
      <w:r w:rsidRPr="00410799">
        <w:rPr>
          <w:rFonts w:eastAsia="Calibri" w:cs="Arial"/>
          <w:szCs w:val="20"/>
        </w:rPr>
        <w:t>La estructura vial propuesta se determina en funci</w:t>
      </w:r>
      <w:r w:rsidRPr="00410799">
        <w:rPr>
          <w:rFonts w:eastAsia="Calibri" w:cs="Arial" w:hint="cs"/>
          <w:szCs w:val="20"/>
        </w:rPr>
        <w:t>ó</w:t>
      </w:r>
      <w:r w:rsidRPr="00410799">
        <w:rPr>
          <w:rFonts w:eastAsia="Calibri" w:cs="Arial"/>
          <w:szCs w:val="20"/>
        </w:rPr>
        <w:t xml:space="preserve">n a las </w:t>
      </w:r>
      <w:r w:rsidRPr="00410799">
        <w:rPr>
          <w:rFonts w:eastAsia="Calibri" w:cs="Arial" w:hint="cs"/>
          <w:szCs w:val="20"/>
        </w:rPr>
        <w:t>á</w:t>
      </w:r>
      <w:r w:rsidRPr="00410799">
        <w:rPr>
          <w:rFonts w:eastAsia="Calibri" w:cs="Arial"/>
          <w:szCs w:val="20"/>
        </w:rPr>
        <w:t>reas a servir y a los movimientos esperados generados por los usos, destinos e intensidades de utilizaci</w:t>
      </w:r>
      <w:r w:rsidRPr="00410799">
        <w:rPr>
          <w:rFonts w:eastAsia="Calibri" w:cs="Arial" w:hint="cs"/>
          <w:szCs w:val="20"/>
        </w:rPr>
        <w:t>ó</w:t>
      </w:r>
      <w:r w:rsidRPr="00410799">
        <w:rPr>
          <w:rFonts w:eastAsia="Calibri" w:cs="Arial"/>
          <w:szCs w:val="20"/>
        </w:rPr>
        <w:t xml:space="preserve">n indicados para las </w:t>
      </w:r>
      <w:r w:rsidRPr="00410799">
        <w:rPr>
          <w:rFonts w:eastAsia="Calibri" w:cs="Arial"/>
          <w:szCs w:val="20"/>
        </w:rPr>
        <w:lastRenderedPageBreak/>
        <w:t>mismas propuestos por el presente Plan de Desarrollo Urbano</w:t>
      </w:r>
      <w:r>
        <w:rPr>
          <w:rFonts w:eastAsia="Calibri" w:cs="Arial"/>
          <w:szCs w:val="20"/>
        </w:rPr>
        <w:t xml:space="preserve"> de Centro de Población Arandas; está integrada en forma jerarquizada por los siguientes tipos de vías:</w:t>
      </w:r>
    </w:p>
    <w:p w:rsidR="00670048" w:rsidRPr="00282952" w:rsidRDefault="00670048" w:rsidP="00670048">
      <w:pPr>
        <w:pStyle w:val="Ttulo4"/>
        <w:rPr>
          <w:rFonts w:eastAsia="Calibri"/>
        </w:rPr>
      </w:pPr>
      <w:bookmarkStart w:id="178" w:name="_Toc302659122"/>
      <w:bookmarkStart w:id="179" w:name="_Toc326232082"/>
      <w:r w:rsidRPr="00282952">
        <w:rPr>
          <w:rFonts w:eastAsia="Calibri"/>
        </w:rPr>
        <w:t>Vialidad Regional</w:t>
      </w:r>
      <w:bookmarkEnd w:id="178"/>
      <w:bookmarkEnd w:id="179"/>
    </w:p>
    <w:p w:rsidR="00670048" w:rsidRPr="00282952" w:rsidRDefault="00670048" w:rsidP="00670048">
      <w:pPr>
        <w:rPr>
          <w:rFonts w:eastAsia="Calibri"/>
        </w:rPr>
      </w:pPr>
      <w:r w:rsidRPr="00282952">
        <w:rPr>
          <w:rFonts w:eastAsia="Calibri"/>
        </w:rPr>
        <w:t>VIALIDADES REGIONALES EXISTENTES</w:t>
      </w:r>
    </w:p>
    <w:p w:rsidR="00670048" w:rsidRPr="00282952" w:rsidRDefault="00670048" w:rsidP="00670048">
      <w:pPr>
        <w:spacing w:after="0" w:line="276" w:lineRule="auto"/>
        <w:ind w:left="2127" w:right="425" w:hanging="1417"/>
        <w:rPr>
          <w:rFonts w:eastAsia="Calibri" w:cs="Arial"/>
        </w:rPr>
      </w:pPr>
      <w:r w:rsidRPr="00282952">
        <w:rPr>
          <w:rFonts w:eastAsia="Calibri" w:cs="Arial"/>
          <w:b/>
        </w:rPr>
        <w:t>VR</w:t>
      </w:r>
      <w:r w:rsidRPr="00282952">
        <w:rPr>
          <w:rFonts w:eastAsia="Calibri" w:cs="Arial"/>
        </w:rPr>
        <w:t xml:space="preserve"> </w:t>
      </w:r>
      <w:r w:rsidRPr="00282952">
        <w:rPr>
          <w:rFonts w:eastAsia="Calibri" w:cs="Arial"/>
        </w:rPr>
        <w:tab/>
        <w:t xml:space="preserve">1.- Carretera Arandas – Tepatitlán; localizada al centro–oeste del área de aplicación. </w:t>
      </w:r>
    </w:p>
    <w:p w:rsidR="00670048" w:rsidRPr="00282952" w:rsidRDefault="00670048" w:rsidP="00670048">
      <w:pPr>
        <w:spacing w:before="0" w:after="0" w:line="276" w:lineRule="auto"/>
        <w:ind w:left="2127" w:right="425"/>
        <w:rPr>
          <w:rFonts w:eastAsia="Calibri" w:cs="Arial"/>
        </w:rPr>
      </w:pPr>
      <w:r w:rsidRPr="00282952">
        <w:rPr>
          <w:rFonts w:eastAsia="Calibri" w:cs="Arial"/>
        </w:rPr>
        <w:t>2.- Libramiento carretero Arandas; localizado al noroeste, suroeste, norte sur y sureste del área de aplicación.</w:t>
      </w:r>
    </w:p>
    <w:p w:rsidR="00670048" w:rsidRPr="00282952" w:rsidRDefault="00670048" w:rsidP="00670048">
      <w:pPr>
        <w:spacing w:before="0" w:after="0" w:line="276" w:lineRule="auto"/>
        <w:ind w:left="2127" w:right="425"/>
        <w:rPr>
          <w:rFonts w:eastAsia="Calibri" w:cs="Arial"/>
        </w:rPr>
      </w:pPr>
      <w:r w:rsidRPr="00282952">
        <w:rPr>
          <w:rFonts w:eastAsia="Calibri" w:cs="Arial"/>
        </w:rPr>
        <w:t xml:space="preserve">3.- Carretera a Cuerámaro; localizada al centro–este del área de aplicación. </w:t>
      </w:r>
    </w:p>
    <w:p w:rsidR="00D60026" w:rsidRPr="00282952" w:rsidRDefault="00670048" w:rsidP="002A5C10">
      <w:pPr>
        <w:spacing w:before="0" w:after="0" w:line="276" w:lineRule="auto"/>
        <w:ind w:left="2127" w:right="425"/>
        <w:rPr>
          <w:rFonts w:eastAsia="Calibri" w:cs="Arial"/>
        </w:rPr>
      </w:pPr>
      <w:r w:rsidRPr="00282952">
        <w:rPr>
          <w:rFonts w:eastAsia="Calibri" w:cs="Arial"/>
        </w:rPr>
        <w:t xml:space="preserve">4.- Carretera a </w:t>
      </w:r>
      <w:r>
        <w:rPr>
          <w:rFonts w:eastAsia="Calibri" w:cs="Arial"/>
        </w:rPr>
        <w:t>Martínez Valadez</w:t>
      </w:r>
      <w:r w:rsidRPr="00282952">
        <w:rPr>
          <w:rFonts w:eastAsia="Calibri" w:cs="Arial"/>
        </w:rPr>
        <w:t>; localizada al noreste del área de aplicación.</w:t>
      </w:r>
    </w:p>
    <w:p w:rsidR="00670048" w:rsidRPr="00282952" w:rsidRDefault="00670048" w:rsidP="00670048">
      <w:pPr>
        <w:spacing w:after="0" w:line="276" w:lineRule="auto"/>
        <w:rPr>
          <w:rFonts w:eastAsia="Calibri" w:cs="Arial"/>
        </w:rPr>
      </w:pPr>
      <w:r w:rsidRPr="00282952">
        <w:rPr>
          <w:rFonts w:eastAsia="Calibri" w:cs="Arial"/>
        </w:rPr>
        <w:t>VIALIDADES REGIONALES PROPUESTAS</w:t>
      </w:r>
    </w:p>
    <w:p w:rsidR="00670048" w:rsidRPr="00282952" w:rsidRDefault="00670048" w:rsidP="00670048">
      <w:pPr>
        <w:spacing w:after="0" w:line="276" w:lineRule="auto"/>
        <w:ind w:left="2127" w:right="425" w:hanging="1419"/>
        <w:rPr>
          <w:rFonts w:eastAsia="Calibri" w:cs="Arial"/>
        </w:rPr>
      </w:pPr>
      <w:r w:rsidRPr="00282952">
        <w:rPr>
          <w:rFonts w:eastAsia="Calibri" w:cs="Arial"/>
          <w:b/>
        </w:rPr>
        <w:t xml:space="preserve">VR </w:t>
      </w:r>
      <w:r w:rsidRPr="00282952">
        <w:rPr>
          <w:rFonts w:eastAsia="Calibri" w:cs="Arial"/>
          <w:b/>
        </w:rPr>
        <w:tab/>
      </w:r>
      <w:r w:rsidRPr="00282952">
        <w:rPr>
          <w:rFonts w:eastAsia="Calibri" w:cs="Arial"/>
        </w:rPr>
        <w:t>1.- Libramiento carretero Arandas; localizado al noreste del área de aplicación.</w:t>
      </w:r>
    </w:p>
    <w:p w:rsidR="00670048" w:rsidRPr="00282952" w:rsidRDefault="00670048" w:rsidP="00670048">
      <w:pPr>
        <w:spacing w:after="0" w:line="276" w:lineRule="auto"/>
        <w:ind w:left="1416" w:firstLine="708"/>
        <w:rPr>
          <w:rFonts w:eastAsia="Calibri" w:cs="Arial"/>
        </w:rPr>
      </w:pPr>
      <w:r w:rsidRPr="00282952">
        <w:rPr>
          <w:rFonts w:eastAsia="Calibri" w:cs="Arial"/>
        </w:rPr>
        <w:t xml:space="preserve">Se propone con una sección de 40 metros  </w:t>
      </w:r>
    </w:p>
    <w:p w:rsidR="00670048" w:rsidRPr="00282952" w:rsidRDefault="00670048" w:rsidP="00670048">
      <w:pPr>
        <w:spacing w:after="0" w:line="276" w:lineRule="auto"/>
        <w:jc w:val="left"/>
        <w:rPr>
          <w:rFonts w:eastAsia="Calibri" w:cs="Arial"/>
        </w:rPr>
      </w:pPr>
      <w:r w:rsidRPr="00282952">
        <w:rPr>
          <w:rFonts w:eastAsia="Calibri" w:cs="Arial"/>
        </w:rPr>
        <w:t xml:space="preserve">Vialidad Regional </w:t>
      </w:r>
      <w:r w:rsidRPr="00282952">
        <w:rPr>
          <w:rFonts w:eastAsia="Calibri" w:cs="Arial"/>
          <w:noProof/>
          <w:lang w:val="es-MX" w:eastAsia="es-MX"/>
        </w:rPr>
        <w:drawing>
          <wp:inline distT="0" distB="0" distL="0" distR="0">
            <wp:extent cx="6030595" cy="907739"/>
            <wp:effectExtent l="19050" t="0" r="8255" b="0"/>
            <wp:docPr id="20" name="Imagen 2" descr="\\Maquina1\ds consultores\ARANDAS\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quina1\ds consultores\ARANDAS\regional.jpg"/>
                    <pic:cNvPicPr>
                      <a:picLocks noChangeAspect="1" noChangeArrowheads="1"/>
                    </pic:cNvPicPr>
                  </pic:nvPicPr>
                  <pic:blipFill>
                    <a:blip r:embed="rId28" cstate="print"/>
                    <a:srcRect/>
                    <a:stretch>
                      <a:fillRect/>
                    </a:stretch>
                  </pic:blipFill>
                  <pic:spPr bwMode="auto">
                    <a:xfrm>
                      <a:off x="0" y="0"/>
                      <a:ext cx="6030595" cy="907739"/>
                    </a:xfrm>
                    <a:prstGeom prst="rect">
                      <a:avLst/>
                    </a:prstGeom>
                    <a:noFill/>
                    <a:ln w="9525">
                      <a:noFill/>
                      <a:miter lim="800000"/>
                      <a:headEnd/>
                      <a:tailEnd/>
                    </a:ln>
                  </pic:spPr>
                </pic:pic>
              </a:graphicData>
            </a:graphic>
          </wp:inline>
        </w:drawing>
      </w:r>
    </w:p>
    <w:p w:rsidR="00670048" w:rsidRPr="00282952" w:rsidRDefault="00670048" w:rsidP="00670048">
      <w:pPr>
        <w:pStyle w:val="Ttulo4"/>
      </w:pPr>
      <w:bookmarkStart w:id="180" w:name="_Toc326232083"/>
      <w:r w:rsidRPr="00282952">
        <w:t>Vialidad Principal</w:t>
      </w:r>
      <w:bookmarkEnd w:id="180"/>
    </w:p>
    <w:p w:rsidR="00670048" w:rsidRPr="00282952" w:rsidRDefault="00670048" w:rsidP="00670048">
      <w:r w:rsidRPr="00282952">
        <w:t>VIALIDADES PRINCIPALES EXISTENTES</w:t>
      </w:r>
    </w:p>
    <w:p w:rsidR="00670048" w:rsidRPr="00282952" w:rsidRDefault="00670048" w:rsidP="00670048">
      <w:pPr>
        <w:ind w:left="2124" w:right="425" w:hanging="1419"/>
      </w:pPr>
      <w:r w:rsidRPr="00282952">
        <w:rPr>
          <w:b/>
        </w:rPr>
        <w:t>VP</w:t>
      </w:r>
      <w:r w:rsidRPr="00282952">
        <w:rPr>
          <w:b/>
        </w:rPr>
        <w:tab/>
      </w:r>
      <w:r w:rsidRPr="00282952">
        <w:t>1.- Corona; localizada en el sector Panteón Viejo, al oeste del área de aplicación.</w:t>
      </w:r>
    </w:p>
    <w:p w:rsidR="00670048" w:rsidRPr="00282952" w:rsidRDefault="00670048" w:rsidP="00670048">
      <w:pPr>
        <w:ind w:left="2124" w:right="425" w:hanging="1419"/>
      </w:pPr>
      <w:r w:rsidRPr="00282952">
        <w:rPr>
          <w:b/>
        </w:rPr>
        <w:tab/>
      </w:r>
      <w:r w:rsidRPr="00282952">
        <w:t>2.- Av. Medina Ascencio; localizada en el límite del sector Panteón Viejo y Lagunas, al centro del área de aplicación.</w:t>
      </w:r>
    </w:p>
    <w:p w:rsidR="00670048" w:rsidRPr="00282952" w:rsidRDefault="00670048" w:rsidP="00670048">
      <w:pPr>
        <w:ind w:left="2124" w:right="425" w:hanging="1419"/>
      </w:pPr>
      <w:r w:rsidRPr="00282952">
        <w:tab/>
        <w:t>3.- Aldama - Carretera Agua Negra y Mezquite; localizada en el sector Mexiquito, al centro y noreste del área de aplicación.</w:t>
      </w:r>
    </w:p>
    <w:p w:rsidR="00670048" w:rsidRPr="00282952" w:rsidRDefault="00670048" w:rsidP="00670048">
      <w:pPr>
        <w:ind w:left="2124" w:right="425" w:hanging="1419"/>
      </w:pPr>
      <w:r w:rsidRPr="00282952">
        <w:tab/>
        <w:t>4.- Av. Guadalupe y Santa María de los Aranda; localizada en el sector Mexiquito, al centro del área de aplicación.</w:t>
      </w:r>
    </w:p>
    <w:p w:rsidR="00670048" w:rsidRPr="00282952" w:rsidRDefault="00670048" w:rsidP="00670048">
      <w:pPr>
        <w:ind w:left="2124" w:right="425" w:hanging="1419"/>
      </w:pPr>
      <w:r w:rsidRPr="00282952">
        <w:lastRenderedPageBreak/>
        <w:tab/>
        <w:t>5.- José María González Cruz; localizada en el sector Mexiquito, al centro del área de aplicación.</w:t>
      </w:r>
    </w:p>
    <w:p w:rsidR="00670048" w:rsidRPr="00282952" w:rsidRDefault="00670048" w:rsidP="00670048">
      <w:pPr>
        <w:ind w:left="2124" w:right="425" w:hanging="1419"/>
      </w:pPr>
      <w:r w:rsidRPr="00282952">
        <w:tab/>
        <w:t>6.- José María Morelos; localizada en el sector Mexiquito, al centro del área de aplicación.</w:t>
      </w:r>
    </w:p>
    <w:p w:rsidR="00670048" w:rsidRPr="00282952" w:rsidRDefault="00670048" w:rsidP="00670048">
      <w:pPr>
        <w:ind w:left="2124" w:right="425" w:hanging="1419"/>
      </w:pPr>
      <w:r w:rsidRPr="00282952">
        <w:tab/>
        <w:t>7.- Francisco I. Madero; localizada en el límite de los sectores Mexiquito y Santuario, al centro del área de aplicación.</w:t>
      </w:r>
    </w:p>
    <w:p w:rsidR="00670048" w:rsidRPr="00282952" w:rsidRDefault="00670048" w:rsidP="00670048">
      <w:pPr>
        <w:ind w:left="2124" w:right="425" w:hanging="1419"/>
      </w:pPr>
      <w:r w:rsidRPr="00282952">
        <w:tab/>
        <w:t>8.- Av. Tabachines; localizada en el sector Lagunas, al centro del área de aplicación.</w:t>
      </w:r>
    </w:p>
    <w:p w:rsidR="00670048" w:rsidRPr="00282952" w:rsidRDefault="00670048" w:rsidP="00670048">
      <w:pPr>
        <w:ind w:left="2124" w:right="425" w:hanging="1419"/>
      </w:pPr>
      <w:r w:rsidRPr="00282952">
        <w:tab/>
        <w:t>9.- Calle San Luis Batís Sainz; localizada en el sector Lagunas, al oeste del área de aplicación.</w:t>
      </w:r>
    </w:p>
    <w:p w:rsidR="00D60026" w:rsidRPr="00282952" w:rsidRDefault="00670048" w:rsidP="002A5C10">
      <w:pPr>
        <w:ind w:left="2124" w:right="425" w:hanging="1419"/>
      </w:pPr>
      <w:r w:rsidRPr="00282952">
        <w:tab/>
        <w:t xml:space="preserve">10.- Calle María Soledad Camarena Hernández; localizada en el sector Lagunas, al centro-oeste del área de aplicación. </w:t>
      </w:r>
    </w:p>
    <w:p w:rsidR="00670048" w:rsidRPr="00282952" w:rsidRDefault="00670048" w:rsidP="00670048">
      <w:r w:rsidRPr="00282952">
        <w:t>VIALIDADES PRINCIPALES PROPUESTAS</w:t>
      </w:r>
    </w:p>
    <w:p w:rsidR="00670048" w:rsidRPr="00282952" w:rsidRDefault="00670048" w:rsidP="00670048">
      <w:pPr>
        <w:ind w:left="2124" w:right="425" w:hanging="1419"/>
      </w:pPr>
      <w:r w:rsidRPr="00282952">
        <w:rPr>
          <w:b/>
        </w:rPr>
        <w:t>VP</w:t>
      </w:r>
      <w:r w:rsidRPr="00282952">
        <w:rPr>
          <w:b/>
        </w:rPr>
        <w:tab/>
      </w:r>
      <w:r w:rsidRPr="00282952">
        <w:t>1.- Calle Corona - Camino del Gallito; localizado en el sector Panteón Viejo, al noroeste del área de aplicación.</w:t>
      </w:r>
    </w:p>
    <w:p w:rsidR="00670048" w:rsidRPr="00282952" w:rsidRDefault="00670048" w:rsidP="00670048">
      <w:pPr>
        <w:ind w:left="2124" w:right="425" w:hanging="1419"/>
      </w:pPr>
      <w:r w:rsidRPr="00282952">
        <w:rPr>
          <w:b/>
        </w:rPr>
        <w:tab/>
      </w:r>
      <w:r w:rsidRPr="00282952">
        <w:t>2.- Propuesta; localizada en el sector Panteón Viejo, al centro-oeste del área de aplicación.</w:t>
      </w:r>
    </w:p>
    <w:p w:rsidR="00670048" w:rsidRPr="00282952" w:rsidRDefault="00670048" w:rsidP="00670048">
      <w:pPr>
        <w:ind w:left="2124" w:right="425" w:hanging="1419"/>
      </w:pPr>
      <w:r w:rsidRPr="00282952">
        <w:tab/>
        <w:t>3.- Av. Lomas la Peñita; localizada en el sector Panteón Viejo, al centro-norte del área de aplicación.</w:t>
      </w:r>
    </w:p>
    <w:p w:rsidR="00670048" w:rsidRPr="00282952" w:rsidRDefault="00670048" w:rsidP="00670048">
      <w:pPr>
        <w:ind w:left="2124" w:right="425" w:hanging="1419"/>
      </w:pPr>
      <w:r w:rsidRPr="00282952">
        <w:tab/>
        <w:t>4.- Manuel Esperón; localizada en el sector Panteón Viejo, al centro-norte del área de aplicación</w:t>
      </w:r>
    </w:p>
    <w:p w:rsidR="00670048" w:rsidRPr="00282952" w:rsidRDefault="00670048" w:rsidP="00670048">
      <w:pPr>
        <w:ind w:left="2124" w:right="425"/>
      </w:pPr>
      <w:r w:rsidRPr="00282952">
        <w:t>5.- Av. Los 30 Fresnos; localizada en el sector Mexiquito, al centro-norte del área de aplicación.</w:t>
      </w:r>
    </w:p>
    <w:p w:rsidR="00670048" w:rsidRPr="00282952" w:rsidRDefault="00670048" w:rsidP="00670048">
      <w:pPr>
        <w:ind w:left="2124" w:right="425"/>
      </w:pPr>
      <w:r w:rsidRPr="00282952">
        <w:t>6.- Propuesta; localizada en el sector Mexiquito al centro-norte del área de aplicación.</w:t>
      </w:r>
    </w:p>
    <w:p w:rsidR="00670048" w:rsidRPr="00282952" w:rsidRDefault="00670048" w:rsidP="00670048">
      <w:pPr>
        <w:ind w:left="2124" w:right="425"/>
      </w:pPr>
      <w:r w:rsidRPr="00282952">
        <w:t>7.- Camino Viejo a Santiaguito; localizada en el sector Mexiquito, al este del área de aplicación.</w:t>
      </w:r>
    </w:p>
    <w:p w:rsidR="00670048" w:rsidRPr="00282952" w:rsidRDefault="00670048" w:rsidP="00670048">
      <w:pPr>
        <w:ind w:left="2124" w:right="425"/>
      </w:pPr>
      <w:r w:rsidRPr="00282952">
        <w:t>8.- Calle Gran Vía y continuación de la misma; localizada en el sector Santuario, al centro este del área de aplicación.</w:t>
      </w:r>
    </w:p>
    <w:p w:rsidR="00670048" w:rsidRPr="00282952" w:rsidRDefault="00670048" w:rsidP="00670048">
      <w:pPr>
        <w:ind w:left="2124" w:right="425"/>
      </w:pPr>
      <w:r w:rsidRPr="00282952">
        <w:t>9.- Continuación de la Prolongación Cuauhtémoc; localizada en el sector Santuario, al sur del área de aplicación.</w:t>
      </w:r>
    </w:p>
    <w:p w:rsidR="00670048" w:rsidRPr="00282952" w:rsidRDefault="00670048" w:rsidP="00670048">
      <w:pPr>
        <w:ind w:left="2124" w:right="425"/>
      </w:pPr>
      <w:r w:rsidRPr="00282952">
        <w:t>10.- Continuación de la Av. Tabachines  (Sector Lagunas); localizada al sur del área de aplicación.</w:t>
      </w:r>
    </w:p>
    <w:p w:rsidR="00670048" w:rsidRPr="00282952" w:rsidRDefault="00670048" w:rsidP="00670048">
      <w:pPr>
        <w:ind w:left="2124" w:right="425"/>
      </w:pPr>
      <w:r w:rsidRPr="00282952">
        <w:lastRenderedPageBreak/>
        <w:t>11.- Av. Del Tequila; localizada entre el límite de los sectores Lagunas y Santuario, al centro sur del área de aplicación.</w:t>
      </w:r>
    </w:p>
    <w:p w:rsidR="00670048" w:rsidRPr="00282952" w:rsidRDefault="00670048" w:rsidP="00670048">
      <w:pPr>
        <w:ind w:left="2124" w:right="425"/>
      </w:pPr>
      <w:r w:rsidRPr="00282952">
        <w:t>12.- Av. Tabachines; localizada en el sector Lagunas, al sur del área de aplicación.</w:t>
      </w:r>
    </w:p>
    <w:p w:rsidR="00670048" w:rsidRPr="00282952" w:rsidRDefault="00670048" w:rsidP="00670048">
      <w:pPr>
        <w:ind w:left="2124" w:right="425"/>
      </w:pPr>
      <w:r w:rsidRPr="00282952">
        <w:t>13.- Continuación al sur de la calle San Luis Batís Sainz; localizada en el sector Lagunas, al suroeste del área de aplicación.</w:t>
      </w:r>
    </w:p>
    <w:p w:rsidR="00670048" w:rsidRPr="00282952" w:rsidRDefault="00670048" w:rsidP="00670048">
      <w:pPr>
        <w:ind w:left="2124" w:right="425"/>
      </w:pPr>
      <w:r w:rsidRPr="00282952">
        <w:t>14.- Calle María Dolores Camarena Hernández; localizada en el sector Lagunas, al oeste del área de aplicación.</w:t>
      </w:r>
    </w:p>
    <w:p w:rsidR="00670048" w:rsidRPr="00282952" w:rsidRDefault="00670048" w:rsidP="00670048">
      <w:pPr>
        <w:ind w:left="2124" w:right="425"/>
      </w:pPr>
      <w:r w:rsidRPr="00282952">
        <w:t>15.- Propuesta; localizada en el sector Lagunas, al oeste del área de aplicación.</w:t>
      </w:r>
    </w:p>
    <w:p w:rsidR="00670048" w:rsidRPr="00282952" w:rsidRDefault="00670048" w:rsidP="00670048">
      <w:pPr>
        <w:spacing w:after="0" w:line="276" w:lineRule="auto"/>
        <w:ind w:left="1416" w:firstLine="708"/>
        <w:rPr>
          <w:rFonts w:eastAsia="Calibri" w:cs="Arial"/>
        </w:rPr>
      </w:pPr>
      <w:r w:rsidRPr="00282952">
        <w:rPr>
          <w:rFonts w:eastAsia="Calibri" w:cs="Arial"/>
        </w:rPr>
        <w:t xml:space="preserve">Se propone con una sección de 25 metros  </w:t>
      </w:r>
    </w:p>
    <w:p w:rsidR="00670048" w:rsidRPr="00282952" w:rsidRDefault="00670048" w:rsidP="00670048">
      <w:pPr>
        <w:spacing w:after="0" w:line="276" w:lineRule="auto"/>
        <w:jc w:val="left"/>
        <w:rPr>
          <w:rFonts w:eastAsia="Calibri" w:cs="Arial"/>
        </w:rPr>
      </w:pPr>
      <w:r w:rsidRPr="00282952">
        <w:rPr>
          <w:rFonts w:eastAsia="Calibri" w:cs="Arial"/>
        </w:rPr>
        <w:t>Vialidad Principal</w:t>
      </w:r>
      <w:r w:rsidRPr="00282952">
        <w:rPr>
          <w:b/>
          <w:noProof/>
          <w:lang w:val="es-MX" w:eastAsia="es-MX"/>
        </w:rPr>
        <w:drawing>
          <wp:inline distT="0" distB="0" distL="0" distR="0">
            <wp:extent cx="6031297" cy="1884898"/>
            <wp:effectExtent l="19050" t="0" r="7553" b="0"/>
            <wp:docPr id="23" name="Imagen 1" descr="\\Maquina1\ds consultores\ARANDAS\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quina1\ds consultores\ARANDAS\principal.jpg"/>
                    <pic:cNvPicPr>
                      <a:picLocks noChangeAspect="1" noChangeArrowheads="1"/>
                    </pic:cNvPicPr>
                  </pic:nvPicPr>
                  <pic:blipFill>
                    <a:blip r:embed="rId29" cstate="print"/>
                    <a:srcRect b="43624"/>
                    <a:stretch>
                      <a:fillRect/>
                    </a:stretch>
                  </pic:blipFill>
                  <pic:spPr bwMode="auto">
                    <a:xfrm>
                      <a:off x="0" y="0"/>
                      <a:ext cx="6031297" cy="1884898"/>
                    </a:xfrm>
                    <a:prstGeom prst="rect">
                      <a:avLst/>
                    </a:prstGeom>
                    <a:noFill/>
                    <a:ln w="9525">
                      <a:noFill/>
                      <a:miter lim="800000"/>
                      <a:headEnd/>
                      <a:tailEnd/>
                    </a:ln>
                  </pic:spPr>
                </pic:pic>
              </a:graphicData>
            </a:graphic>
          </wp:inline>
        </w:drawing>
      </w:r>
    </w:p>
    <w:p w:rsidR="00670048" w:rsidRPr="00282952" w:rsidRDefault="00670048" w:rsidP="00670048">
      <w:pPr>
        <w:pStyle w:val="Ttulo4"/>
        <w:rPr>
          <w:rFonts w:eastAsia="Calibri"/>
        </w:rPr>
      </w:pPr>
      <w:bookmarkStart w:id="181" w:name="_Toc302659123"/>
      <w:bookmarkStart w:id="182" w:name="_Toc326232084"/>
      <w:r w:rsidRPr="00282952">
        <w:rPr>
          <w:rFonts w:eastAsia="Calibri"/>
        </w:rPr>
        <w:t>Vialidad Colectora</w:t>
      </w:r>
      <w:bookmarkEnd w:id="181"/>
      <w:bookmarkEnd w:id="182"/>
    </w:p>
    <w:p w:rsidR="00670048" w:rsidRPr="00282952" w:rsidRDefault="00670048" w:rsidP="00670048">
      <w:pPr>
        <w:rPr>
          <w:rFonts w:eastAsia="Calibri"/>
        </w:rPr>
      </w:pPr>
      <w:r w:rsidRPr="00282952">
        <w:rPr>
          <w:rFonts w:eastAsia="Calibri"/>
        </w:rPr>
        <w:t>VIALIDADES COLECTORAS EXISTENTES</w:t>
      </w:r>
    </w:p>
    <w:p w:rsidR="00670048" w:rsidRPr="00282952" w:rsidRDefault="00670048" w:rsidP="00670048">
      <w:pPr>
        <w:ind w:left="2124" w:right="425" w:hanging="1419"/>
      </w:pPr>
      <w:r w:rsidRPr="00282952">
        <w:rPr>
          <w:b/>
        </w:rPr>
        <w:t>VC</w:t>
      </w:r>
      <w:r w:rsidRPr="00282952">
        <w:rPr>
          <w:b/>
        </w:rPr>
        <w:tab/>
      </w:r>
      <w:r>
        <w:t>1.- Av. José de Jesús Hernández Méndez</w:t>
      </w:r>
      <w:r w:rsidRPr="00282952">
        <w:t>; localizada en el sector Panteón Viejo, al oeste del área de aplicación.</w:t>
      </w:r>
    </w:p>
    <w:p w:rsidR="00670048" w:rsidRPr="00282952" w:rsidRDefault="00670048" w:rsidP="00670048">
      <w:pPr>
        <w:ind w:left="2124" w:right="425" w:hanging="1419"/>
      </w:pPr>
      <w:r w:rsidRPr="00282952">
        <w:rPr>
          <w:b/>
        </w:rPr>
        <w:tab/>
      </w:r>
      <w:r w:rsidRPr="00282952">
        <w:t>2.- Álvaro Obregón; localizada en los límites de los sectores Panteón Viejo y Lagunas, al centro del área de aplicación.</w:t>
      </w:r>
    </w:p>
    <w:p w:rsidR="00670048" w:rsidRPr="00282952" w:rsidRDefault="00670048" w:rsidP="00670048">
      <w:pPr>
        <w:ind w:left="2124" w:right="425" w:hanging="1419"/>
      </w:pPr>
      <w:r w:rsidRPr="00282952">
        <w:tab/>
        <w:t>3.- General Arteaga y Ramón Sánchez; localizada en el sector Panteón Viejo y sector Lagunas, al centro del área de aplicación.</w:t>
      </w:r>
    </w:p>
    <w:p w:rsidR="00670048" w:rsidRPr="00282952" w:rsidRDefault="00670048" w:rsidP="00670048">
      <w:pPr>
        <w:ind w:left="2124" w:right="425" w:hanging="1419"/>
      </w:pPr>
      <w:r w:rsidRPr="00282952">
        <w:tab/>
        <w:t>4.- Hidalgo; localizada en el sector Panteón Viejo, al centro del área de aplicación.</w:t>
      </w:r>
    </w:p>
    <w:p w:rsidR="00670048" w:rsidRPr="00282952" w:rsidRDefault="00670048" w:rsidP="00670048">
      <w:pPr>
        <w:ind w:left="2124" w:right="425" w:hanging="1419"/>
      </w:pPr>
      <w:r w:rsidRPr="00282952">
        <w:tab/>
        <w:t>5.- Ponciano Arriaga; localizada en el sector Panteón Viejo, al centro del área de aplicación.</w:t>
      </w:r>
    </w:p>
    <w:p w:rsidR="00670048" w:rsidRPr="00282952" w:rsidRDefault="00670048" w:rsidP="00670048">
      <w:pPr>
        <w:ind w:left="2124" w:right="425" w:hanging="1419"/>
      </w:pPr>
      <w:r w:rsidRPr="00282952">
        <w:lastRenderedPageBreak/>
        <w:tab/>
        <w:t xml:space="preserve">6.- </w:t>
      </w:r>
      <w:r>
        <w:t>Av. Del Herradero</w:t>
      </w:r>
      <w:r w:rsidRPr="00282952">
        <w:t>; localizadas en el sector Mexiquito, al norte del área de aplicación.</w:t>
      </w:r>
    </w:p>
    <w:p w:rsidR="00670048" w:rsidRPr="00282952" w:rsidRDefault="00670048" w:rsidP="00670048">
      <w:pPr>
        <w:ind w:left="2124" w:right="425" w:hanging="1419"/>
      </w:pPr>
      <w:r w:rsidRPr="00282952">
        <w:tab/>
        <w:t>7.- Cuauhtémoc y Prolongación Cuauhtémoc; localizadas en el sector Santuario, al centro del área de aplicación.</w:t>
      </w:r>
    </w:p>
    <w:p w:rsidR="00670048" w:rsidRPr="00282952" w:rsidRDefault="00670048" w:rsidP="00670048">
      <w:pPr>
        <w:ind w:left="2124" w:right="425" w:hanging="1419"/>
      </w:pPr>
      <w:r w:rsidRPr="00282952">
        <w:tab/>
        <w:t>8.- Av. Jardines de Arandas; localizadas en el sector Lagunas, al centro del área de aplicación.</w:t>
      </w:r>
    </w:p>
    <w:p w:rsidR="00670048" w:rsidRPr="00282952" w:rsidRDefault="00670048" w:rsidP="00670048">
      <w:pPr>
        <w:ind w:left="2124" w:right="425" w:hanging="1419"/>
      </w:pPr>
      <w:r w:rsidRPr="00282952">
        <w:tab/>
        <w:t>9.- Calle Corona; localizada en el sector, Lagunas, al centro del área de aplicación.</w:t>
      </w:r>
    </w:p>
    <w:p w:rsidR="00670048" w:rsidRPr="00282952" w:rsidRDefault="00670048" w:rsidP="00670048">
      <w:pPr>
        <w:ind w:left="2124" w:right="425" w:hanging="1419"/>
      </w:pPr>
      <w:r w:rsidRPr="00282952">
        <w:tab/>
        <w:t>10.- Calle Alfonso Torres López; localizada en el sector Lagunas, al oeste del área de aplicación.</w:t>
      </w:r>
    </w:p>
    <w:p w:rsidR="00670048" w:rsidRPr="00282952" w:rsidRDefault="00670048" w:rsidP="00670048">
      <w:pPr>
        <w:ind w:left="2124" w:right="425" w:hanging="1419"/>
      </w:pPr>
      <w:r w:rsidRPr="00282952">
        <w:tab/>
        <w:t>11.- México y Santa Rita; localizada en el sector Lagunas, al centro del área de aplicación.</w:t>
      </w:r>
    </w:p>
    <w:p w:rsidR="00670048" w:rsidRPr="00282952" w:rsidRDefault="00670048" w:rsidP="00670048">
      <w:pPr>
        <w:ind w:left="2124" w:right="425" w:hanging="1419"/>
      </w:pPr>
      <w:r w:rsidRPr="00282952">
        <w:tab/>
        <w:t>12. Obispo Jacinto Guerrero; localizada en el sector Lagunas, al oeste del área de aplicación.</w:t>
      </w:r>
    </w:p>
    <w:p w:rsidR="00670048" w:rsidRPr="00282952" w:rsidRDefault="00670048" w:rsidP="00670048">
      <w:pPr>
        <w:ind w:left="2124" w:right="425" w:hanging="1419"/>
      </w:pPr>
      <w:r w:rsidRPr="00282952">
        <w:tab/>
        <w:t>13.- Av. León Bañuelos Jiménez; localizada en el sector Lagunas, al oeste del área de aplicación.</w:t>
      </w:r>
    </w:p>
    <w:p w:rsidR="00670048" w:rsidRPr="00282952" w:rsidRDefault="00670048" w:rsidP="00670048">
      <w:pPr>
        <w:ind w:left="2124" w:right="425" w:hanging="1419"/>
      </w:pPr>
      <w:r w:rsidRPr="00282952">
        <w:tab/>
        <w:t>14.- José Guadalupe Tejada Vázquez; localizada en el sector Lagunas, al oeste del área de aplicación.</w:t>
      </w:r>
    </w:p>
    <w:p w:rsidR="00670048" w:rsidRPr="00282952" w:rsidRDefault="00670048" w:rsidP="00670048">
      <w:pPr>
        <w:spacing w:after="0" w:line="276" w:lineRule="auto"/>
        <w:rPr>
          <w:rFonts w:eastAsia="Calibri" w:cs="Arial"/>
        </w:rPr>
      </w:pPr>
      <w:r w:rsidRPr="00282952">
        <w:rPr>
          <w:rFonts w:eastAsia="Calibri" w:cs="Arial"/>
        </w:rPr>
        <w:t>VIALIDADES COLECTORAS PROPUESTAS</w:t>
      </w:r>
    </w:p>
    <w:p w:rsidR="00670048" w:rsidRPr="00282952" w:rsidRDefault="00670048" w:rsidP="00670048">
      <w:pPr>
        <w:ind w:left="2124" w:right="425" w:hanging="1419"/>
      </w:pPr>
      <w:r w:rsidRPr="00282952">
        <w:rPr>
          <w:b/>
        </w:rPr>
        <w:t>VC</w:t>
      </w:r>
      <w:r w:rsidRPr="00282952">
        <w:rPr>
          <w:b/>
        </w:rPr>
        <w:tab/>
      </w:r>
      <w:r w:rsidRPr="00282952">
        <w:t>1.- Sin nombre; localizada en el sector Panteón Viejo, al oeste del área de aplicación.</w:t>
      </w:r>
    </w:p>
    <w:p w:rsidR="00670048" w:rsidRPr="00282952" w:rsidRDefault="00670048" w:rsidP="00670048">
      <w:pPr>
        <w:ind w:left="2124" w:right="425" w:hanging="1419"/>
      </w:pPr>
      <w:r w:rsidRPr="00282952">
        <w:rPr>
          <w:b/>
        </w:rPr>
        <w:tab/>
      </w:r>
      <w:r w:rsidRPr="00282952">
        <w:t>2.- Sin nombre; localizada en el Panteón Viejo, al centro-oeste hasta el norte del área de aplicación.</w:t>
      </w:r>
    </w:p>
    <w:p w:rsidR="00670048" w:rsidRPr="00282952" w:rsidRDefault="00670048" w:rsidP="00670048">
      <w:pPr>
        <w:ind w:left="2124" w:right="425" w:hanging="1419"/>
      </w:pPr>
      <w:r w:rsidRPr="00282952">
        <w:tab/>
        <w:t>3.- Ponciano Arriaga; localizada en el sector Panteón Viejo, al centro del área de aplicación.</w:t>
      </w:r>
    </w:p>
    <w:p w:rsidR="00670048" w:rsidRPr="00282952" w:rsidRDefault="00670048" w:rsidP="00670048">
      <w:pPr>
        <w:ind w:left="2124" w:right="425" w:hanging="1419"/>
      </w:pPr>
      <w:r w:rsidRPr="00282952">
        <w:tab/>
        <w:t>4.- Sin Nombre; localizada en el sector Panteón Viejo, al centro del área de aplicación.</w:t>
      </w:r>
    </w:p>
    <w:p w:rsidR="00670048" w:rsidRPr="00282952" w:rsidRDefault="00670048" w:rsidP="00670048">
      <w:pPr>
        <w:ind w:left="2124" w:right="425" w:hanging="1419"/>
      </w:pPr>
      <w:r w:rsidRPr="00282952">
        <w:tab/>
        <w:t>5.- Av. Lomas la Peñita; localizada en el sector Panteón Viejo, al centro del área de aplicación.</w:t>
      </w:r>
    </w:p>
    <w:p w:rsidR="00670048" w:rsidRPr="00282952" w:rsidRDefault="00670048" w:rsidP="00670048">
      <w:pPr>
        <w:ind w:left="2124" w:right="425" w:hanging="1419"/>
      </w:pPr>
      <w:r w:rsidRPr="00282952">
        <w:tab/>
        <w:t>6.- Sin nombre; localizada en el sector Panteón Viejo, del centro del área de aplicación hasta el norte de la misma.</w:t>
      </w:r>
    </w:p>
    <w:p w:rsidR="00670048" w:rsidRPr="00282952" w:rsidRDefault="00670048" w:rsidP="00670048">
      <w:pPr>
        <w:ind w:left="2124" w:right="425" w:hanging="1419"/>
      </w:pPr>
      <w:r w:rsidRPr="00282952">
        <w:tab/>
        <w:t>7.- Sin nombre; localizada en los sectores Panteón Viejo y Mexiquito, al norte del área de aplicación.</w:t>
      </w:r>
    </w:p>
    <w:p w:rsidR="00670048" w:rsidRPr="00282952" w:rsidRDefault="00670048" w:rsidP="00670048">
      <w:pPr>
        <w:ind w:left="2124" w:right="425"/>
      </w:pPr>
      <w:r w:rsidRPr="00282952">
        <w:lastRenderedPageBreak/>
        <w:t>8.- Padre José Granel; localizada en el sector Mexiquito, al norte del área de aplicación.</w:t>
      </w:r>
    </w:p>
    <w:p w:rsidR="00670048" w:rsidRPr="00282952" w:rsidRDefault="00670048" w:rsidP="00670048">
      <w:pPr>
        <w:ind w:left="2124" w:right="425"/>
      </w:pPr>
      <w:r w:rsidRPr="00282952">
        <w:t>9.- Calle sin nombre; localizada en el sector Mexiquito, al norte del área de aplicación.</w:t>
      </w:r>
    </w:p>
    <w:p w:rsidR="00670048" w:rsidRPr="00282952" w:rsidRDefault="00670048" w:rsidP="00670048">
      <w:pPr>
        <w:ind w:left="2124" w:right="425"/>
      </w:pPr>
      <w:r w:rsidRPr="00282952">
        <w:t>10.- Camino Real; localizado en el sector Mexiquito, al este del área de aplicación.</w:t>
      </w:r>
    </w:p>
    <w:p w:rsidR="00670048" w:rsidRPr="00282952" w:rsidRDefault="00670048" w:rsidP="00670048">
      <w:pPr>
        <w:ind w:left="2124" w:right="425"/>
      </w:pPr>
      <w:r w:rsidRPr="00282952">
        <w:t>11.- Calle sin nombre-Continuación de Elisa Díaz; localizada en el sector Mexiquito, al este del área de aplicación.</w:t>
      </w:r>
    </w:p>
    <w:p w:rsidR="00670048" w:rsidRPr="00282952" w:rsidRDefault="00670048" w:rsidP="00670048">
      <w:pPr>
        <w:ind w:left="2124" w:right="425"/>
      </w:pPr>
      <w:r w:rsidRPr="00282952">
        <w:t>12.- Sin nombre-Continuación de la Prolongación Matamoros; localizada en el sector Mexiquito, al este del área de aplicación.</w:t>
      </w:r>
    </w:p>
    <w:p w:rsidR="00670048" w:rsidRPr="00282952" w:rsidRDefault="00670048" w:rsidP="00670048">
      <w:pPr>
        <w:ind w:left="2124" w:right="425"/>
      </w:pPr>
      <w:r w:rsidRPr="00282952">
        <w:t>13.- Prolongación Cuauhtémoc; localizada en el sector Santuario, al centro del área de aplicación.</w:t>
      </w:r>
    </w:p>
    <w:p w:rsidR="00670048" w:rsidRPr="00282952" w:rsidRDefault="00670048" w:rsidP="00670048">
      <w:pPr>
        <w:ind w:left="2124" w:right="425"/>
      </w:pPr>
      <w:r w:rsidRPr="00282952">
        <w:t>14.- Calle sin nombre; localizada en el sector Santuario, al sur del área de aplicación.</w:t>
      </w:r>
    </w:p>
    <w:p w:rsidR="00670048" w:rsidRPr="00282952" w:rsidRDefault="00670048" w:rsidP="00670048">
      <w:pPr>
        <w:ind w:left="2124" w:right="425"/>
      </w:pPr>
      <w:r w:rsidRPr="00282952">
        <w:t>15.- Calle Eufrosina de la Soledad Camarena Hernández; localizada en el sector Lagunas, al oeste del área de aplicación.</w:t>
      </w:r>
    </w:p>
    <w:p w:rsidR="00670048" w:rsidRPr="00282952" w:rsidRDefault="00670048" w:rsidP="00670048">
      <w:pPr>
        <w:ind w:left="2124" w:right="425"/>
      </w:pPr>
      <w:r w:rsidRPr="00282952">
        <w:t>16.- Calle Corona; localizada en el sector Lagunas, al centro-oeste del área de aplicación.</w:t>
      </w:r>
    </w:p>
    <w:p w:rsidR="00670048" w:rsidRPr="00282952" w:rsidRDefault="00670048" w:rsidP="00670048">
      <w:pPr>
        <w:spacing w:after="0" w:line="276" w:lineRule="auto"/>
        <w:ind w:left="1416" w:firstLine="708"/>
        <w:rPr>
          <w:rFonts w:eastAsia="Calibri" w:cs="Arial"/>
        </w:rPr>
      </w:pPr>
      <w:r w:rsidRPr="00282952">
        <w:rPr>
          <w:rFonts w:eastAsia="Calibri" w:cs="Arial"/>
        </w:rPr>
        <w:t>Se proponen</w:t>
      </w:r>
      <w:r>
        <w:rPr>
          <w:rFonts w:eastAsia="Calibri" w:cs="Arial"/>
        </w:rPr>
        <w:t xml:space="preserve"> con una sección de 20 metros. </w:t>
      </w:r>
    </w:p>
    <w:p w:rsidR="00670048" w:rsidRPr="00282952" w:rsidRDefault="00670048" w:rsidP="00670048">
      <w:pPr>
        <w:spacing w:after="0"/>
        <w:rPr>
          <w:rFonts w:eastAsia="Calibri" w:cs="Arial"/>
        </w:rPr>
      </w:pPr>
      <w:r w:rsidRPr="00282952">
        <w:rPr>
          <w:rFonts w:eastAsia="Calibri" w:cs="Arial"/>
        </w:rPr>
        <w:t xml:space="preserve">Vialidad Colectora </w:t>
      </w:r>
    </w:p>
    <w:p w:rsidR="00670048" w:rsidRDefault="00670048" w:rsidP="00670048">
      <w:pPr>
        <w:spacing w:after="0"/>
        <w:rPr>
          <w:rFonts w:cs="Arial"/>
          <w:szCs w:val="22"/>
        </w:rPr>
      </w:pPr>
      <w:r w:rsidRPr="00282952">
        <w:rPr>
          <w:rFonts w:eastAsia="Calibri" w:cs="Arial"/>
          <w:noProof/>
          <w:lang w:val="es-MX" w:eastAsia="es-MX"/>
        </w:rPr>
        <w:drawing>
          <wp:inline distT="0" distB="0" distL="0" distR="0">
            <wp:extent cx="5991757" cy="2485148"/>
            <wp:effectExtent l="19050" t="0" r="8993" b="0"/>
            <wp:docPr id="24" name="Imagen 2" descr="\\Maquina1\ds consultores\ARANDAS\colec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quina1\ds consultores\ARANDAS\colectora.jpg"/>
                    <pic:cNvPicPr>
                      <a:picLocks noChangeAspect="1" noChangeArrowheads="1"/>
                    </pic:cNvPicPr>
                  </pic:nvPicPr>
                  <pic:blipFill>
                    <a:blip r:embed="rId30" cstate="print"/>
                    <a:srcRect r="656" b="34949"/>
                    <a:stretch>
                      <a:fillRect/>
                    </a:stretch>
                  </pic:blipFill>
                  <pic:spPr bwMode="auto">
                    <a:xfrm>
                      <a:off x="0" y="0"/>
                      <a:ext cx="5991757" cy="2485148"/>
                    </a:xfrm>
                    <a:prstGeom prst="rect">
                      <a:avLst/>
                    </a:prstGeom>
                    <a:noFill/>
                    <a:ln w="9525">
                      <a:noFill/>
                      <a:miter lim="800000"/>
                      <a:headEnd/>
                      <a:tailEnd/>
                    </a:ln>
                  </pic:spPr>
                </pic:pic>
              </a:graphicData>
            </a:graphic>
          </wp:inline>
        </w:drawing>
      </w:r>
    </w:p>
    <w:p w:rsidR="005E3FB4" w:rsidRPr="00282952" w:rsidRDefault="005E3FB4" w:rsidP="00670048">
      <w:pPr>
        <w:spacing w:after="0"/>
        <w:rPr>
          <w:rFonts w:cs="Arial"/>
          <w:szCs w:val="22"/>
        </w:rPr>
      </w:pPr>
    </w:p>
    <w:p w:rsidR="00670048" w:rsidRPr="00282952" w:rsidRDefault="00670048" w:rsidP="00670048">
      <w:pPr>
        <w:pStyle w:val="Ttulo4"/>
        <w:rPr>
          <w:rFonts w:eastAsia="Calibri"/>
        </w:rPr>
      </w:pPr>
      <w:bookmarkStart w:id="183" w:name="_Toc302659124"/>
      <w:bookmarkStart w:id="184" w:name="_Toc326232085"/>
      <w:r w:rsidRPr="00282952">
        <w:rPr>
          <w:rFonts w:eastAsia="Calibri"/>
        </w:rPr>
        <w:lastRenderedPageBreak/>
        <w:t>Vialidad Subcolectora</w:t>
      </w:r>
      <w:bookmarkEnd w:id="183"/>
      <w:bookmarkEnd w:id="184"/>
    </w:p>
    <w:p w:rsidR="00670048" w:rsidRPr="00282952" w:rsidRDefault="00670048" w:rsidP="00670048">
      <w:pPr>
        <w:rPr>
          <w:rFonts w:eastAsia="Calibri"/>
        </w:rPr>
      </w:pPr>
      <w:r w:rsidRPr="00282952">
        <w:rPr>
          <w:rFonts w:eastAsia="Calibri"/>
        </w:rPr>
        <w:t>VIALIDADES SUBCOLECTORAS EXISTENTES</w:t>
      </w:r>
    </w:p>
    <w:p w:rsidR="00670048" w:rsidRPr="00282952" w:rsidRDefault="00670048" w:rsidP="00670048">
      <w:pPr>
        <w:ind w:left="2124" w:right="425" w:hanging="1419"/>
      </w:pPr>
      <w:r w:rsidRPr="00282952">
        <w:rPr>
          <w:b/>
        </w:rPr>
        <w:t>VSc</w:t>
      </w:r>
      <w:r w:rsidRPr="00282952">
        <w:rPr>
          <w:b/>
        </w:rPr>
        <w:tab/>
      </w:r>
      <w:r w:rsidRPr="00282952">
        <w:t>1.- María Ramírez; localizada en el sector Panteón Viejo, al centro del área de aplicación.</w:t>
      </w:r>
    </w:p>
    <w:p w:rsidR="00670048" w:rsidRPr="00282952" w:rsidRDefault="00670048" w:rsidP="00670048">
      <w:pPr>
        <w:ind w:left="2124" w:right="425" w:hanging="1419"/>
      </w:pPr>
      <w:r w:rsidRPr="00282952">
        <w:rPr>
          <w:b/>
        </w:rPr>
        <w:tab/>
      </w:r>
      <w:r w:rsidRPr="00282952">
        <w:t>2.- Javier Mina; localizada en el sector Panteón Viejo, al centro del área de aplicación.</w:t>
      </w:r>
    </w:p>
    <w:p w:rsidR="00670048" w:rsidRPr="00282952" w:rsidRDefault="00670048" w:rsidP="00670048">
      <w:pPr>
        <w:ind w:left="2124" w:right="425" w:hanging="1419"/>
      </w:pPr>
      <w:r w:rsidRPr="00282952">
        <w:tab/>
        <w:t>3.- Jesús Carranza y Francisco Zarco; localizadas en el sector Panteón Viejo, en el centro del área de aplicación.</w:t>
      </w:r>
    </w:p>
    <w:p w:rsidR="00670048" w:rsidRPr="00282952" w:rsidRDefault="00670048" w:rsidP="00670048">
      <w:pPr>
        <w:ind w:left="2124" w:right="425" w:hanging="1419"/>
      </w:pPr>
      <w:r w:rsidRPr="00282952">
        <w:tab/>
        <w:t>4.- Ponciano Arriaga; localizada en el sector Panteón Viejo, al centro del área de aplicación.</w:t>
      </w:r>
    </w:p>
    <w:p w:rsidR="00670048" w:rsidRPr="00282952" w:rsidRDefault="00670048" w:rsidP="00670048">
      <w:pPr>
        <w:ind w:left="2124" w:right="425" w:hanging="1419"/>
      </w:pPr>
      <w:r w:rsidRPr="00282952">
        <w:tab/>
        <w:t>5.- Ignacio Mariscal; localizada en el sector Panteón Viejo, al centro del área de aplicación.</w:t>
      </w:r>
    </w:p>
    <w:p w:rsidR="00670048" w:rsidRPr="00282952" w:rsidRDefault="00670048" w:rsidP="00670048">
      <w:pPr>
        <w:ind w:left="2124" w:right="425" w:hanging="1419"/>
      </w:pPr>
      <w:r w:rsidRPr="00282952">
        <w:tab/>
        <w:t>6.- Dr. Camarena; localizada en el sector Panteón Viejo, al norte del área de aplicación.</w:t>
      </w:r>
    </w:p>
    <w:p w:rsidR="00670048" w:rsidRPr="00282952" w:rsidRDefault="00670048" w:rsidP="00670048">
      <w:pPr>
        <w:ind w:left="2124" w:right="425" w:hanging="1419"/>
      </w:pPr>
      <w:r w:rsidRPr="00282952">
        <w:tab/>
        <w:t>7.- Matamoros; localizada en el sector Mexiquito, al centro del área de aplicación.</w:t>
      </w:r>
    </w:p>
    <w:p w:rsidR="00670048" w:rsidRPr="00282952" w:rsidRDefault="00670048" w:rsidP="00670048">
      <w:pPr>
        <w:ind w:left="2124" w:right="425" w:hanging="1419"/>
      </w:pPr>
      <w:r w:rsidRPr="00282952">
        <w:tab/>
        <w:t>8.- Allende; localizada en el sector Mexiquito, al centro del área de aplicación.</w:t>
      </w:r>
    </w:p>
    <w:p w:rsidR="00670048" w:rsidRPr="00282952" w:rsidRDefault="00670048" w:rsidP="00670048">
      <w:pPr>
        <w:ind w:left="2124" w:right="425" w:hanging="1419"/>
      </w:pPr>
      <w:r w:rsidRPr="00282952">
        <w:tab/>
        <w:t>9.- Del Paseo y La Presa, localizadas en el sector Mexiquito, al centro del área de aplicación.</w:t>
      </w:r>
    </w:p>
    <w:p w:rsidR="00670048" w:rsidRPr="00282952" w:rsidRDefault="00670048" w:rsidP="00670048">
      <w:pPr>
        <w:ind w:left="2124" w:right="425" w:hanging="1419"/>
      </w:pPr>
      <w:r w:rsidRPr="00282952">
        <w:tab/>
        <w:t>10.- Aldama; localizadas en el sector Mexiquito, al centro del área de aplicación.</w:t>
      </w:r>
    </w:p>
    <w:p w:rsidR="00670048" w:rsidRPr="00282952" w:rsidRDefault="00670048" w:rsidP="00670048">
      <w:pPr>
        <w:ind w:left="2124" w:right="425" w:hanging="1419"/>
      </w:pPr>
      <w:r w:rsidRPr="00282952">
        <w:tab/>
        <w:t>11.- Leona Vicario; localizada en el sector Mexiquito, al centro del área de aplicación.</w:t>
      </w:r>
    </w:p>
    <w:p w:rsidR="00670048" w:rsidRPr="00282952" w:rsidRDefault="00670048" w:rsidP="00670048">
      <w:pPr>
        <w:ind w:left="2124" w:right="425"/>
      </w:pPr>
      <w:r w:rsidRPr="00282952">
        <w:t>12.- Eucalipto; localizada en el sector Mexiquito, al centro del área de aplicación.</w:t>
      </w:r>
    </w:p>
    <w:p w:rsidR="00670048" w:rsidRPr="00282952" w:rsidRDefault="00670048" w:rsidP="00670048">
      <w:pPr>
        <w:ind w:left="2124" w:right="425"/>
      </w:pPr>
      <w:r w:rsidRPr="00282952">
        <w:t>13.- Av. Del Rio; localizada en el sector Mexiquito, al centro del área de aplicación.</w:t>
      </w:r>
    </w:p>
    <w:p w:rsidR="00670048" w:rsidRPr="00282952" w:rsidRDefault="00670048" w:rsidP="00670048">
      <w:pPr>
        <w:ind w:left="2124" w:right="425"/>
      </w:pPr>
      <w:r w:rsidRPr="00282952">
        <w:t>14.- Camino Real; localizado en el sector Mexiquito, al centro del área de aplicación.</w:t>
      </w:r>
    </w:p>
    <w:p w:rsidR="00670048" w:rsidRPr="00282952" w:rsidRDefault="00670048" w:rsidP="00670048">
      <w:pPr>
        <w:ind w:left="2124" w:right="425"/>
      </w:pPr>
      <w:r w:rsidRPr="00282952">
        <w:t>15.-  Isabel la Católica; localizada en el sector Santuario, al centro del área de aplicación.</w:t>
      </w:r>
    </w:p>
    <w:p w:rsidR="00670048" w:rsidRPr="00282952" w:rsidRDefault="00670048" w:rsidP="00670048">
      <w:pPr>
        <w:ind w:left="2124" w:right="425"/>
      </w:pPr>
      <w:r w:rsidRPr="00282952">
        <w:t>16.- Degollado; localizada en el sector Santuario, al centro del área de aplicación.</w:t>
      </w:r>
    </w:p>
    <w:p w:rsidR="00670048" w:rsidRPr="00282952" w:rsidRDefault="00670048" w:rsidP="00670048">
      <w:pPr>
        <w:ind w:left="2124" w:right="425"/>
      </w:pPr>
      <w:r w:rsidRPr="00282952">
        <w:lastRenderedPageBreak/>
        <w:t>17.- Felipe Ángeles; localizada en el sector Santuario, al centro del área de aplicación.</w:t>
      </w:r>
    </w:p>
    <w:p w:rsidR="00670048" w:rsidRPr="00282952" w:rsidRDefault="00670048" w:rsidP="00670048">
      <w:pPr>
        <w:ind w:left="2124" w:right="425"/>
      </w:pPr>
      <w:r w:rsidRPr="00282952">
        <w:t>18.- Sor Juana Inés de la Cruz; localizada en el sector Santuario, al centro del área de aplicación.</w:t>
      </w:r>
    </w:p>
    <w:p w:rsidR="00670048" w:rsidRPr="00282952" w:rsidRDefault="00670048" w:rsidP="00670048">
      <w:pPr>
        <w:ind w:left="2124" w:right="425"/>
      </w:pPr>
      <w:r w:rsidRPr="00282952">
        <w:t>19.- Del Paseo; localizada en el sector Santuario, al centro del área de aplicación.</w:t>
      </w:r>
    </w:p>
    <w:p w:rsidR="00670048" w:rsidRPr="00282952" w:rsidRDefault="00670048" w:rsidP="00670048">
      <w:pPr>
        <w:ind w:left="2124" w:right="425"/>
      </w:pPr>
      <w:r w:rsidRPr="00282952">
        <w:t>20.- Cuautla; localizada en el sector Santuario, al centro del área de aplicación.</w:t>
      </w:r>
    </w:p>
    <w:p w:rsidR="00670048" w:rsidRPr="00282952" w:rsidRDefault="00670048" w:rsidP="00670048">
      <w:pPr>
        <w:ind w:left="2124" w:right="425"/>
      </w:pPr>
      <w:r w:rsidRPr="00282952">
        <w:t>21.-</w:t>
      </w:r>
      <w:r>
        <w:t xml:space="preserve"> </w:t>
      </w:r>
      <w:r w:rsidRPr="00282952">
        <w:t>Agustín Bravo; localizada en el sector Santuario, al centro del área de aplicación.</w:t>
      </w:r>
    </w:p>
    <w:p w:rsidR="00670048" w:rsidRPr="00282952" w:rsidRDefault="00670048" w:rsidP="00670048">
      <w:pPr>
        <w:ind w:left="2124" w:right="425"/>
      </w:pPr>
      <w:r w:rsidRPr="00282952">
        <w:t>22.- Francisco Mora; localizada en los límites de los sectores Santuario y Lagunas, en el centro del área de aplicación hasta el sur de la misma.</w:t>
      </w:r>
    </w:p>
    <w:p w:rsidR="00670048" w:rsidRPr="00282952" w:rsidRDefault="00670048" w:rsidP="00670048">
      <w:pPr>
        <w:ind w:left="2124" w:right="425"/>
      </w:pPr>
      <w:r w:rsidRPr="00282952">
        <w:t>23.- Ramón Corona; localizada en el sector Lagunas, al centro del área de aplicación.</w:t>
      </w:r>
    </w:p>
    <w:p w:rsidR="00670048" w:rsidRPr="00282952" w:rsidRDefault="00670048" w:rsidP="00670048">
      <w:pPr>
        <w:ind w:left="2124" w:right="425"/>
      </w:pPr>
      <w:r w:rsidRPr="00282952">
        <w:t>24.- Jesús Carranza; localizada en el sector Lagunas, al centro del área de aplicación.</w:t>
      </w:r>
    </w:p>
    <w:p w:rsidR="00670048" w:rsidRPr="00282952" w:rsidRDefault="00670048" w:rsidP="00670048">
      <w:pPr>
        <w:ind w:left="2124" w:right="425"/>
      </w:pPr>
      <w:r w:rsidRPr="00282952">
        <w:t>25.- Av. Del Maestro; localizada en el sector Lagunas, al centro del área de aplicación.</w:t>
      </w:r>
    </w:p>
    <w:p w:rsidR="00670048" w:rsidRPr="00282952" w:rsidRDefault="00670048" w:rsidP="00670048">
      <w:pPr>
        <w:ind w:left="2124" w:right="425"/>
      </w:pPr>
      <w:r w:rsidRPr="00282952">
        <w:t>26.- Rayón; localizada en el sector Lagunas, al centro del área de aplicación.</w:t>
      </w:r>
    </w:p>
    <w:p w:rsidR="00670048" w:rsidRPr="00282952" w:rsidRDefault="00670048" w:rsidP="00670048">
      <w:pPr>
        <w:ind w:left="2124" w:right="425"/>
      </w:pPr>
      <w:r w:rsidRPr="00282952">
        <w:t>27.- Emilio Carranza; localizada en el sector Lagunas, al centro del área de aplicación.</w:t>
      </w:r>
    </w:p>
    <w:p w:rsidR="00670048" w:rsidRPr="00282952" w:rsidRDefault="00670048" w:rsidP="00670048">
      <w:pPr>
        <w:ind w:left="2124" w:right="425"/>
      </w:pPr>
      <w:r w:rsidRPr="00282952">
        <w:t>28- Hernández; localizada en el sector Lagunas, al centro del área de aplicación.</w:t>
      </w:r>
    </w:p>
    <w:p w:rsidR="00670048" w:rsidRPr="00282952" w:rsidRDefault="00670048" w:rsidP="00670048">
      <w:pPr>
        <w:ind w:left="2124" w:right="425"/>
      </w:pPr>
      <w:r w:rsidRPr="00282952">
        <w:t>29.- Heliodoro Hernández Loza; localizada en el sector Lagunas, al centro del área de aplicación.</w:t>
      </w:r>
    </w:p>
    <w:p w:rsidR="00670048" w:rsidRPr="00282952" w:rsidRDefault="00670048" w:rsidP="00670048">
      <w:pPr>
        <w:ind w:left="2124" w:right="425"/>
      </w:pPr>
      <w:r w:rsidRPr="00282952">
        <w:t>30.- J. Guadalupe Tejeda, Flavio Ramírez Álvarez y Dr. Francisco Luna Cuellar: localizadas en el sector Lagunas, al sur del área de aplicación.</w:t>
      </w:r>
    </w:p>
    <w:p w:rsidR="00670048" w:rsidRPr="00282952" w:rsidRDefault="00670048" w:rsidP="00670048">
      <w:pPr>
        <w:spacing w:after="0" w:line="276" w:lineRule="auto"/>
        <w:rPr>
          <w:rFonts w:eastAsia="Calibri" w:cs="Arial"/>
        </w:rPr>
      </w:pPr>
      <w:r w:rsidRPr="00282952">
        <w:rPr>
          <w:rFonts w:eastAsia="Calibri" w:cs="Arial"/>
        </w:rPr>
        <w:t>VIALIDADES SUBCOLECTORAS PROPUESTAS</w:t>
      </w:r>
    </w:p>
    <w:p w:rsidR="00670048" w:rsidRPr="00282952" w:rsidRDefault="00670048" w:rsidP="00670048">
      <w:pPr>
        <w:ind w:left="2124" w:right="425" w:hanging="1419"/>
      </w:pPr>
      <w:r w:rsidRPr="00282952">
        <w:rPr>
          <w:b/>
        </w:rPr>
        <w:t>VSc</w:t>
      </w:r>
      <w:r w:rsidRPr="00282952">
        <w:rPr>
          <w:b/>
        </w:rPr>
        <w:tab/>
      </w:r>
      <w:r w:rsidRPr="00282952">
        <w:t>1.- Sin nombre-Continuación Javier Mina; localizada en el sector Panteón Viejo, al centro del área de aplicación.</w:t>
      </w:r>
    </w:p>
    <w:p w:rsidR="00670048" w:rsidRPr="00282952" w:rsidRDefault="00670048" w:rsidP="00670048">
      <w:pPr>
        <w:ind w:left="2124" w:right="425" w:hanging="1419"/>
      </w:pPr>
      <w:r w:rsidRPr="00282952">
        <w:rPr>
          <w:b/>
        </w:rPr>
        <w:lastRenderedPageBreak/>
        <w:tab/>
      </w:r>
      <w:r w:rsidRPr="00282952">
        <w:t>2.- Sin nombre-Cruza con la calle Corona; localizada en el sector Panteón Viejo, al norte del área de aplicación.</w:t>
      </w:r>
    </w:p>
    <w:p w:rsidR="00670048" w:rsidRPr="00282952" w:rsidRDefault="00670048" w:rsidP="00670048">
      <w:pPr>
        <w:ind w:left="2124" w:right="425" w:hanging="1419"/>
      </w:pPr>
      <w:r w:rsidRPr="00282952">
        <w:tab/>
        <w:t>3.- Sin nombre-Continuación calle Gardenia; localizada en el sector Panteón Viejo, al centro del área de aplicación.</w:t>
      </w:r>
    </w:p>
    <w:p w:rsidR="00670048" w:rsidRPr="00282952" w:rsidRDefault="00670048" w:rsidP="00670048">
      <w:pPr>
        <w:ind w:left="2124" w:right="425" w:hanging="1419"/>
      </w:pPr>
      <w:r w:rsidRPr="00282952">
        <w:tab/>
        <w:t>4.- Sin nombre-Continuación de la calle Francisco Zarco; localizada en el sector Panteón Viejo, al centro del área de aplicación.</w:t>
      </w:r>
    </w:p>
    <w:p w:rsidR="00670048" w:rsidRPr="00282952" w:rsidRDefault="00670048" w:rsidP="00670048">
      <w:pPr>
        <w:ind w:left="2124" w:right="425"/>
      </w:pPr>
      <w:r w:rsidRPr="00282952">
        <w:t>5.- Dr. Marcelino Álvarez; localizada en el sector Mexiquito, al centro del área de aplicación.</w:t>
      </w:r>
    </w:p>
    <w:p w:rsidR="00670048" w:rsidRPr="00282952" w:rsidRDefault="00670048" w:rsidP="00670048">
      <w:pPr>
        <w:ind w:left="2124" w:right="425" w:hanging="1419"/>
      </w:pPr>
      <w:r w:rsidRPr="00282952">
        <w:tab/>
        <w:t>6.- Eucalipto; localizada en el sector Mexiquito, al centro del área de aplicación.</w:t>
      </w:r>
    </w:p>
    <w:p w:rsidR="00670048" w:rsidRPr="00282952" w:rsidRDefault="00670048" w:rsidP="00670048">
      <w:pPr>
        <w:ind w:left="2124" w:right="425" w:hanging="1419"/>
      </w:pPr>
      <w:r w:rsidRPr="00282952">
        <w:tab/>
        <w:t>7.- Camino Real; localizado en el sector Mexiquito, al este del área de aplicación.</w:t>
      </w:r>
    </w:p>
    <w:p w:rsidR="00670048" w:rsidRPr="00282952" w:rsidRDefault="00670048" w:rsidP="00670048">
      <w:pPr>
        <w:ind w:left="2124" w:right="425" w:hanging="1419"/>
      </w:pPr>
      <w:r w:rsidRPr="00282952">
        <w:tab/>
        <w:t>8.- Elisa Díaz; localizada en el sector Mexiquito, al este del área de aplicación.</w:t>
      </w:r>
    </w:p>
    <w:p w:rsidR="00670048" w:rsidRPr="00282952" w:rsidRDefault="00670048" w:rsidP="00670048">
      <w:pPr>
        <w:ind w:left="2124" w:right="425" w:hanging="1419"/>
      </w:pPr>
      <w:r w:rsidRPr="00282952">
        <w:tab/>
        <w:t>9.- Allende; localizada en el sector Mexiquito, al este del área de aplicación.</w:t>
      </w:r>
    </w:p>
    <w:p w:rsidR="00670048" w:rsidRPr="00282952" w:rsidRDefault="00670048" w:rsidP="00670048">
      <w:pPr>
        <w:ind w:left="2124" w:right="425" w:hanging="1419"/>
      </w:pPr>
      <w:r w:rsidRPr="00282952">
        <w:tab/>
        <w:t>10.- Prolongación Degollado; localizada en el sector Santuario, al centro del área de aplicación.</w:t>
      </w:r>
    </w:p>
    <w:p w:rsidR="00670048" w:rsidRPr="00282952" w:rsidRDefault="00670048" w:rsidP="00670048">
      <w:pPr>
        <w:ind w:left="2124" w:right="425" w:hanging="1419"/>
      </w:pPr>
      <w:r w:rsidRPr="00282952">
        <w:tab/>
        <w:t>11.- Camino al Chilarejo; localizado en el sector Santuario, al centro del área de aplicación.</w:t>
      </w:r>
    </w:p>
    <w:p w:rsidR="00670048" w:rsidRPr="00282952" w:rsidRDefault="00670048" w:rsidP="00670048">
      <w:pPr>
        <w:ind w:left="2124" w:right="425" w:hanging="1419"/>
      </w:pPr>
      <w:r w:rsidRPr="00282952">
        <w:tab/>
        <w:t>12.- Piedra Amarilla; localizada en el sector Santuario, al sur del área de aplicación.</w:t>
      </w:r>
    </w:p>
    <w:p w:rsidR="00670048" w:rsidRPr="00282952" w:rsidRDefault="00670048" w:rsidP="00670048">
      <w:pPr>
        <w:ind w:left="2124" w:right="425" w:hanging="1419"/>
      </w:pPr>
      <w:r w:rsidRPr="00282952">
        <w:tab/>
        <w:t>13.- Calle sin nombre-Continuación de la calle San Pablo; localizada en el sector Santuario, al sur del área de aplicación.</w:t>
      </w:r>
    </w:p>
    <w:p w:rsidR="002A5C10" w:rsidRPr="00282952" w:rsidRDefault="00670048" w:rsidP="005C5713">
      <w:pPr>
        <w:ind w:left="2124" w:right="425" w:hanging="1419"/>
        <w:rPr>
          <w:rFonts w:eastAsia="Calibri" w:cs="Arial"/>
        </w:rPr>
      </w:pPr>
      <w:r w:rsidRPr="00282952">
        <w:tab/>
      </w:r>
      <w:r w:rsidRPr="00282952">
        <w:rPr>
          <w:rFonts w:eastAsia="Calibri" w:cs="Arial"/>
        </w:rPr>
        <w:t>Se proponen con una sección de 15 metros.</w:t>
      </w:r>
    </w:p>
    <w:p w:rsidR="005E3FB4" w:rsidRDefault="005E3FB4" w:rsidP="00670048">
      <w:pPr>
        <w:spacing w:after="0"/>
        <w:rPr>
          <w:rFonts w:eastAsia="Calibri" w:cs="Arial"/>
        </w:rPr>
      </w:pPr>
    </w:p>
    <w:p w:rsidR="005E3FB4" w:rsidRDefault="005E3FB4" w:rsidP="00670048">
      <w:pPr>
        <w:spacing w:after="0"/>
        <w:rPr>
          <w:rFonts w:eastAsia="Calibri" w:cs="Arial"/>
        </w:rPr>
      </w:pPr>
    </w:p>
    <w:p w:rsidR="005E3FB4" w:rsidRDefault="005E3FB4" w:rsidP="00670048">
      <w:pPr>
        <w:spacing w:after="0"/>
        <w:rPr>
          <w:rFonts w:eastAsia="Calibri" w:cs="Arial"/>
        </w:rPr>
      </w:pPr>
    </w:p>
    <w:p w:rsidR="005E3FB4" w:rsidRDefault="005E3FB4" w:rsidP="00670048">
      <w:pPr>
        <w:spacing w:after="0"/>
        <w:rPr>
          <w:rFonts w:eastAsia="Calibri" w:cs="Arial"/>
        </w:rPr>
      </w:pPr>
    </w:p>
    <w:p w:rsidR="005E3FB4" w:rsidRDefault="005E3FB4" w:rsidP="00670048">
      <w:pPr>
        <w:spacing w:after="0"/>
        <w:rPr>
          <w:rFonts w:eastAsia="Calibri" w:cs="Arial"/>
        </w:rPr>
      </w:pPr>
    </w:p>
    <w:p w:rsidR="005E3FB4" w:rsidRDefault="005E3FB4" w:rsidP="00670048">
      <w:pPr>
        <w:spacing w:after="0"/>
        <w:rPr>
          <w:rFonts w:eastAsia="Calibri" w:cs="Arial"/>
        </w:rPr>
      </w:pPr>
    </w:p>
    <w:p w:rsidR="005E3FB4" w:rsidRDefault="005E3FB4" w:rsidP="00670048">
      <w:pPr>
        <w:spacing w:after="0"/>
        <w:rPr>
          <w:rFonts w:eastAsia="Calibri" w:cs="Arial"/>
        </w:rPr>
      </w:pPr>
    </w:p>
    <w:p w:rsidR="00670048" w:rsidRPr="00282952" w:rsidRDefault="00670048" w:rsidP="00670048">
      <w:pPr>
        <w:spacing w:after="0"/>
        <w:rPr>
          <w:rFonts w:eastAsia="Calibri" w:cs="Arial"/>
        </w:rPr>
      </w:pPr>
      <w:r w:rsidRPr="00282952">
        <w:rPr>
          <w:rFonts w:eastAsia="Calibri" w:cs="Arial"/>
        </w:rPr>
        <w:lastRenderedPageBreak/>
        <w:t xml:space="preserve">Vialidad Subcolectora </w:t>
      </w:r>
    </w:p>
    <w:p w:rsidR="00670048" w:rsidRDefault="00670048" w:rsidP="00670048">
      <w:pPr>
        <w:spacing w:after="0"/>
        <w:jc w:val="center"/>
        <w:rPr>
          <w:rFonts w:eastAsia="Calibri" w:cs="Arial"/>
        </w:rPr>
      </w:pPr>
      <w:r w:rsidRPr="00282952">
        <w:rPr>
          <w:rFonts w:eastAsia="Calibri" w:cs="Arial"/>
          <w:noProof/>
          <w:lang w:val="es-MX" w:eastAsia="es-MX"/>
        </w:rPr>
        <w:drawing>
          <wp:inline distT="0" distB="0" distL="0" distR="0">
            <wp:extent cx="5480732" cy="2681492"/>
            <wp:effectExtent l="19050" t="0" r="5668" b="0"/>
            <wp:docPr id="25" name="Imagen 3" descr="\\Maquina1\ds consultores\ARANDAS\subcolec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quina1\ds consultores\ARANDAS\subcolectora.jpg"/>
                    <pic:cNvPicPr>
                      <a:picLocks noChangeAspect="1" noChangeArrowheads="1"/>
                    </pic:cNvPicPr>
                  </pic:nvPicPr>
                  <pic:blipFill>
                    <a:blip r:embed="rId31" cstate="print"/>
                    <a:srcRect r="6505" b="33959"/>
                    <a:stretch>
                      <a:fillRect/>
                    </a:stretch>
                  </pic:blipFill>
                  <pic:spPr bwMode="auto">
                    <a:xfrm>
                      <a:off x="0" y="0"/>
                      <a:ext cx="5481998" cy="2682111"/>
                    </a:xfrm>
                    <a:prstGeom prst="rect">
                      <a:avLst/>
                    </a:prstGeom>
                    <a:noFill/>
                    <a:ln w="9525">
                      <a:noFill/>
                      <a:miter lim="800000"/>
                      <a:headEnd/>
                      <a:tailEnd/>
                    </a:ln>
                  </pic:spPr>
                </pic:pic>
              </a:graphicData>
            </a:graphic>
          </wp:inline>
        </w:drawing>
      </w:r>
    </w:p>
    <w:p w:rsidR="00536E35" w:rsidRDefault="00536E35"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5E3FB4" w:rsidRDefault="005E3FB4" w:rsidP="00670048">
      <w:pPr>
        <w:pStyle w:val="Textoindependiente"/>
        <w:spacing w:line="276" w:lineRule="auto"/>
        <w:rPr>
          <w:rFonts w:cs="Arial"/>
          <w:szCs w:val="22"/>
        </w:rPr>
      </w:pPr>
    </w:p>
    <w:p w:rsidR="002844EF" w:rsidRDefault="002822C8" w:rsidP="00A001AD">
      <w:pPr>
        <w:pStyle w:val="Ttulo1"/>
      </w:pPr>
      <w:bookmarkStart w:id="185" w:name="_Toc326232086"/>
      <w:r>
        <w:lastRenderedPageBreak/>
        <w:t>PROPUESTAS DE ACCIONES URBANAS</w:t>
      </w:r>
      <w:bookmarkEnd w:id="185"/>
    </w:p>
    <w:p w:rsidR="002822C8" w:rsidRDefault="002822C8" w:rsidP="002822C8">
      <w:r>
        <w:t>Para efecto de llevar a cabo las acciones propuestas en el Plan se establecen los siguientes lapsos:</w:t>
      </w:r>
    </w:p>
    <w:p w:rsidR="002822C8" w:rsidRDefault="002822C8" w:rsidP="002468D1">
      <w:pPr>
        <w:pStyle w:val="Prrafodelista"/>
        <w:numPr>
          <w:ilvl w:val="0"/>
          <w:numId w:val="14"/>
        </w:numPr>
        <w:spacing w:before="60" w:after="60" w:line="276" w:lineRule="auto"/>
        <w:ind w:left="714" w:hanging="357"/>
      </w:pPr>
      <w:r>
        <w:t>Corto plazo</w:t>
      </w:r>
      <w:r w:rsidR="00EB5021">
        <w:t>………….…..</w:t>
      </w:r>
      <w:r>
        <w:t>5 años</w:t>
      </w:r>
    </w:p>
    <w:p w:rsidR="002822C8" w:rsidRDefault="00150EFF" w:rsidP="002468D1">
      <w:pPr>
        <w:pStyle w:val="Prrafodelista"/>
        <w:numPr>
          <w:ilvl w:val="0"/>
          <w:numId w:val="14"/>
        </w:numPr>
        <w:spacing w:before="60" w:after="60" w:line="276" w:lineRule="auto"/>
        <w:ind w:left="714" w:hanging="357"/>
      </w:pPr>
      <w:r>
        <w:t>Mediano plaz</w:t>
      </w:r>
      <w:r w:rsidR="00EB5021">
        <w:t>o..............</w:t>
      </w:r>
      <w:r w:rsidR="002822C8">
        <w:t>15 años</w:t>
      </w:r>
    </w:p>
    <w:p w:rsidR="002822C8" w:rsidRPr="002822C8" w:rsidRDefault="00EB5021" w:rsidP="002468D1">
      <w:pPr>
        <w:pStyle w:val="Prrafodelista"/>
        <w:numPr>
          <w:ilvl w:val="0"/>
          <w:numId w:val="14"/>
        </w:numPr>
        <w:spacing w:before="60" w:after="60" w:line="276" w:lineRule="auto"/>
        <w:ind w:left="714" w:hanging="357"/>
      </w:pPr>
      <w:r>
        <w:t>Largo plazo……………</w:t>
      </w:r>
      <w:r w:rsidR="002822C8">
        <w:t>25 años</w:t>
      </w:r>
    </w:p>
    <w:p w:rsidR="003C2CD5" w:rsidRPr="003B6E1F" w:rsidRDefault="002822C8" w:rsidP="003C2CD5">
      <w:pPr>
        <w:pStyle w:val="Ttulo2"/>
      </w:pPr>
      <w:bookmarkStart w:id="186" w:name="_Toc326232087"/>
      <w:r>
        <w:t>Planeación del Desarrollo Urbano</w:t>
      </w:r>
      <w:bookmarkEnd w:id="186"/>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70"/>
        <w:gridCol w:w="3102"/>
        <w:gridCol w:w="425"/>
        <w:gridCol w:w="470"/>
        <w:gridCol w:w="380"/>
      </w:tblGrid>
      <w:tr w:rsidR="005671A1" w:rsidRPr="006543A3" w:rsidTr="0037364F">
        <w:trPr>
          <w:cnfStyle w:val="000000100000" w:firstRow="0" w:lastRow="0" w:firstColumn="0" w:lastColumn="0" w:oddVBand="0" w:evenVBand="0" w:oddHBand="1" w:evenHBand="0" w:firstRowFirstColumn="0" w:firstRowLastColumn="0" w:lastRowFirstColumn="0" w:lastRowLastColumn="0"/>
          <w:trHeight w:val="696"/>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jc w:val="center"/>
              <w:rPr>
                <w:rFonts w:cs="Arial"/>
                <w:b/>
                <w:szCs w:val="20"/>
              </w:rPr>
            </w:pPr>
            <w:r w:rsidRPr="006543A3">
              <w:rPr>
                <w:rFonts w:cs="Arial"/>
                <w:b/>
                <w:szCs w:val="20"/>
              </w:rPr>
              <w:t>ACCIÓN</w:t>
            </w:r>
          </w:p>
        </w:tc>
        <w:tc>
          <w:tcPr>
            <w:tcW w:w="3102"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RESPONSABLE Y/O</w:t>
            </w:r>
          </w:p>
          <w:p w:rsidR="005671A1" w:rsidRPr="006543A3" w:rsidRDefault="005671A1" w:rsidP="00D70102">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jc w:val="center"/>
              <w:rPr>
                <w:rFonts w:cs="Arial"/>
                <w:b/>
                <w:szCs w:val="20"/>
              </w:rPr>
            </w:pPr>
            <w:r w:rsidRPr="006543A3">
              <w:rPr>
                <w:rFonts w:cs="Arial"/>
                <w:b/>
                <w:szCs w:val="20"/>
              </w:rPr>
              <w:t>PLAZO</w:t>
            </w:r>
          </w:p>
          <w:p w:rsidR="005671A1" w:rsidRPr="00EB5021" w:rsidRDefault="005671A1" w:rsidP="00D70102">
            <w:pPr>
              <w:spacing w:before="0" w:after="0"/>
              <w:jc w:val="center"/>
              <w:rPr>
                <w:rFonts w:cs="Arial"/>
                <w:b/>
                <w:sz w:val="20"/>
                <w:szCs w:val="20"/>
              </w:rPr>
            </w:pPr>
            <w:r w:rsidRPr="00EB5021">
              <w:rPr>
                <w:rFonts w:cs="Arial"/>
                <w:b/>
                <w:sz w:val="20"/>
                <w:szCs w:val="20"/>
              </w:rPr>
              <w:t>CP</w:t>
            </w:r>
            <w:r w:rsidR="00EB5021">
              <w:rPr>
                <w:rFonts w:cs="Arial"/>
                <w:b/>
                <w:sz w:val="20"/>
                <w:szCs w:val="20"/>
              </w:rPr>
              <w:t xml:space="preserve"> </w:t>
            </w:r>
            <w:r w:rsidRPr="00EB5021">
              <w:rPr>
                <w:rFonts w:cs="Arial"/>
                <w:b/>
                <w:sz w:val="20"/>
                <w:szCs w:val="20"/>
              </w:rPr>
              <w:t xml:space="preserve"> MP  L</w:t>
            </w:r>
            <w:r w:rsidR="00EB5021">
              <w:rPr>
                <w:rFonts w:cs="Arial"/>
                <w:b/>
                <w:sz w:val="20"/>
                <w:szCs w:val="20"/>
              </w:rPr>
              <w:t>P</w:t>
            </w: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896"/>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18"/>
              </w:rPr>
            </w:pPr>
            <w:r w:rsidRPr="00B66F58">
              <w:rPr>
                <w:rFonts w:cs="Arial"/>
                <w:sz w:val="18"/>
                <w:szCs w:val="18"/>
              </w:rPr>
              <w:t>1.- Realizar la c</w:t>
            </w:r>
            <w:r w:rsidR="00EF5B89">
              <w:rPr>
                <w:rFonts w:cs="Arial"/>
                <w:sz w:val="18"/>
                <w:szCs w:val="18"/>
              </w:rPr>
              <w:t>onsulta pública del Plan</w:t>
            </w:r>
            <w:r w:rsidRPr="00B66F58">
              <w:rPr>
                <w:rFonts w:cs="Arial"/>
                <w:sz w:val="18"/>
                <w:szCs w:val="18"/>
              </w:rPr>
              <w:t xml:space="preserve"> de Desarrollo Urbano</w:t>
            </w:r>
            <w:r w:rsidR="00EF5B89">
              <w:rPr>
                <w:rFonts w:cs="Arial"/>
                <w:sz w:val="18"/>
                <w:szCs w:val="18"/>
              </w:rPr>
              <w:t xml:space="preserve"> de Centro de Población</w:t>
            </w:r>
            <w:r w:rsidRPr="00B66F58">
              <w:rPr>
                <w:rFonts w:cs="Arial"/>
                <w:sz w:val="18"/>
                <w:szCs w:val="18"/>
              </w:rPr>
              <w:t>.</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Dir. de Planeación Urbana</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Consejo Municipal de Desarrollo Urbano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sz w:val="18"/>
                <w:szCs w:val="18"/>
              </w:rPr>
            </w:pP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670"/>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EF5B89" w:rsidP="00D70102">
            <w:pPr>
              <w:spacing w:before="0" w:after="0" w:line="276" w:lineRule="auto"/>
              <w:jc w:val="left"/>
              <w:rPr>
                <w:rFonts w:cs="Arial"/>
                <w:sz w:val="18"/>
                <w:szCs w:val="18"/>
              </w:rPr>
            </w:pPr>
            <w:r>
              <w:rPr>
                <w:rFonts w:cs="Arial"/>
                <w:sz w:val="18"/>
                <w:szCs w:val="18"/>
              </w:rPr>
              <w:t xml:space="preserve">2.- Aprobación del Plan </w:t>
            </w:r>
            <w:r w:rsidR="005671A1" w:rsidRPr="00B66F58">
              <w:rPr>
                <w:rFonts w:cs="Arial"/>
                <w:sz w:val="18"/>
                <w:szCs w:val="18"/>
              </w:rPr>
              <w:t xml:space="preserve">de Desarrollo Urbano </w:t>
            </w:r>
            <w:r>
              <w:rPr>
                <w:rFonts w:cs="Arial"/>
                <w:sz w:val="18"/>
                <w:szCs w:val="18"/>
              </w:rPr>
              <w:t xml:space="preserve">de Centro de Población </w:t>
            </w:r>
            <w:r w:rsidR="005671A1" w:rsidRPr="00B66F58">
              <w:rPr>
                <w:rFonts w:cs="Arial"/>
                <w:sz w:val="18"/>
                <w:szCs w:val="18"/>
              </w:rPr>
              <w:t>según procedimiento aplicable.</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Dir. de Obras Públicas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sz w:val="18"/>
                <w:szCs w:val="18"/>
              </w:rPr>
            </w:pP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774"/>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18"/>
              </w:rPr>
            </w:pPr>
            <w:r w:rsidRPr="00B66F58">
              <w:rPr>
                <w:rFonts w:cs="Arial"/>
                <w:sz w:val="18"/>
                <w:szCs w:val="18"/>
              </w:rPr>
              <w:t>3.- Concertación de convenios y acuerdos con dependencias estatales y federales para el control de acciones urbanísticas en proceso y futuras en el Área de Aplicación en aras del cumplimiento de la</w:t>
            </w:r>
            <w:r w:rsidR="00EF5B89">
              <w:rPr>
                <w:rFonts w:cs="Arial"/>
                <w:sz w:val="18"/>
                <w:szCs w:val="18"/>
              </w:rPr>
              <w:t>s disposiciones del Plan</w:t>
            </w:r>
            <w:r w:rsidRPr="00B66F58">
              <w:rPr>
                <w:rFonts w:cs="Arial"/>
                <w:sz w:val="18"/>
                <w:szCs w:val="18"/>
              </w:rPr>
              <w:t xml:space="preserve"> de Desarrollo Urbano</w:t>
            </w:r>
            <w:r w:rsidR="00EF5B89">
              <w:rPr>
                <w:rFonts w:cs="Arial"/>
                <w:sz w:val="18"/>
                <w:szCs w:val="18"/>
              </w:rPr>
              <w:t xml:space="preserve"> de Centro de Población</w:t>
            </w:r>
            <w:r w:rsidRPr="00B66F58">
              <w:rPr>
                <w:rFonts w:cs="Arial"/>
                <w:sz w:val="18"/>
                <w:szCs w:val="18"/>
              </w:rPr>
              <w:t>.</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Dir. de Planeación Urbana</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SEDEUR</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CNA</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SRA (PROCEDE-CORETT)</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Particulares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66F58">
              <w:rPr>
                <w:rFonts w:cs="Arial"/>
                <w:b/>
                <w:sz w:val="18"/>
                <w:szCs w:val="18"/>
              </w:rPr>
              <w:t>X</w:t>
            </w: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sz w:val="18"/>
                <w:szCs w:val="18"/>
              </w:rPr>
            </w:pP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1589"/>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EF5B89" w:rsidP="00D70102">
            <w:pPr>
              <w:spacing w:before="0" w:after="0" w:line="276" w:lineRule="auto"/>
              <w:jc w:val="left"/>
              <w:rPr>
                <w:rFonts w:cs="Arial"/>
                <w:sz w:val="18"/>
                <w:szCs w:val="18"/>
              </w:rPr>
            </w:pPr>
            <w:r>
              <w:rPr>
                <w:rFonts w:cs="Arial"/>
                <w:sz w:val="18"/>
                <w:szCs w:val="18"/>
              </w:rPr>
              <w:t xml:space="preserve">4.- Aprobado el Plan </w:t>
            </w:r>
            <w:r w:rsidR="005671A1" w:rsidRPr="00B66F58">
              <w:rPr>
                <w:rFonts w:cs="Arial"/>
                <w:sz w:val="18"/>
                <w:szCs w:val="18"/>
              </w:rPr>
              <w:t>de Desarrollo Urbano</w:t>
            </w:r>
            <w:r>
              <w:rPr>
                <w:rFonts w:cs="Arial"/>
                <w:sz w:val="18"/>
                <w:szCs w:val="18"/>
              </w:rPr>
              <w:t xml:space="preserve"> de Centro de Población</w:t>
            </w:r>
            <w:r w:rsidR="005671A1" w:rsidRPr="00B66F58">
              <w:rPr>
                <w:rFonts w:cs="Arial"/>
                <w:sz w:val="18"/>
                <w:szCs w:val="18"/>
              </w:rPr>
              <w:t>, notificar a propietarios y poseedores de predios y áreas afectadas por las Restricciones por Vialidad (RI-VL), de los derechos y obligaciones y demás que se consideren emanados de este ordenamiento en relación a tales áreas a fin de proveer al mejor cumplimiento de sus disposiciones.</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Dir. de Planeación Urbana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589"/>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18"/>
              </w:rPr>
            </w:pPr>
            <w:r w:rsidRPr="00B66F58">
              <w:rPr>
                <w:rFonts w:cs="Arial"/>
                <w:sz w:val="18"/>
                <w:szCs w:val="18"/>
              </w:rPr>
              <w:t xml:space="preserve">5.- Promover la realización del reglamento municipal </w:t>
            </w:r>
            <w:r>
              <w:rPr>
                <w:rFonts w:cs="Arial"/>
                <w:sz w:val="18"/>
                <w:szCs w:val="18"/>
              </w:rPr>
              <w:t xml:space="preserve">de Zonificación </w:t>
            </w:r>
            <w:r w:rsidRPr="00B66F58">
              <w:rPr>
                <w:rFonts w:cs="Arial"/>
                <w:sz w:val="18"/>
                <w:szCs w:val="18"/>
              </w:rPr>
              <w:t>a que refiere el Código Urbano.</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B66F58">
              <w:rPr>
                <w:rFonts w:cs="Arial"/>
                <w:sz w:val="18"/>
                <w:szCs w:val="18"/>
              </w:rPr>
              <w:t>- Ayuntamiento y Dirección de Planeación Urbana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66F58">
              <w:rPr>
                <w:rFonts w:cs="Arial"/>
                <w:b/>
                <w:sz w:val="18"/>
                <w:szCs w:val="18"/>
              </w:rPr>
              <w:t>X</w:t>
            </w: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18"/>
              </w:rPr>
            </w:pPr>
            <w:r>
              <w:rPr>
                <w:rFonts w:cs="Arial"/>
                <w:sz w:val="18"/>
                <w:szCs w:val="18"/>
              </w:rPr>
              <w:t>6.- Creación del</w:t>
            </w:r>
            <w:r w:rsidR="00EB5021">
              <w:rPr>
                <w:rFonts w:cs="Arial"/>
                <w:sz w:val="18"/>
                <w:szCs w:val="18"/>
              </w:rPr>
              <w:t xml:space="preserve"> Instituto de Planeación Arandense IN</w:t>
            </w:r>
            <w:r>
              <w:rPr>
                <w:rFonts w:cs="Arial"/>
                <w:sz w:val="18"/>
                <w:szCs w:val="18"/>
              </w:rPr>
              <w:t>PLARAN</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 Ayuntamiento, D.P.U. y Sociedad Civil.</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18"/>
              </w:rPr>
            </w:pPr>
            <w:r>
              <w:rPr>
                <w:rFonts w:cs="Arial"/>
                <w:sz w:val="18"/>
                <w:szCs w:val="18"/>
              </w:rPr>
              <w:t>7.- Elaboración de Planes Parciales de diferentes zonas de la ciudad.</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-H. Ayuntamiento y D.P.U.</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B2795A" w:rsidP="00D70102">
            <w:pPr>
              <w:jc w:val="center"/>
              <w:rPr>
                <w:rFonts w:cs="Arial"/>
                <w:b/>
                <w:sz w:val="18"/>
                <w:szCs w:val="18"/>
              </w:rPr>
            </w:pPr>
            <w:r>
              <w:rPr>
                <w:rFonts w:cs="Arial"/>
                <w:b/>
                <w:sz w:val="18"/>
                <w:szCs w:val="18"/>
              </w:rPr>
              <w:t>X</w:t>
            </w: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370"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18"/>
              </w:rPr>
            </w:pPr>
            <w:r>
              <w:rPr>
                <w:rFonts w:cs="Arial"/>
                <w:sz w:val="18"/>
                <w:szCs w:val="18"/>
              </w:rPr>
              <w:t>8.- Revisión y seguimiento de los alcances y objetivos del plan.</w:t>
            </w:r>
          </w:p>
        </w:tc>
        <w:tc>
          <w:tcPr>
            <w:tcW w:w="3102" w:type="dxa"/>
            <w:tcBorders>
              <w:top w:val="none" w:sz="0" w:space="0" w:color="auto"/>
              <w:left w:val="none" w:sz="0" w:space="0" w:color="auto"/>
              <w:bottom w:val="none" w:sz="0" w:space="0" w:color="auto"/>
              <w:right w:val="none" w:sz="0" w:space="0" w:color="auto"/>
            </w:tcBorders>
            <w:vAlign w:val="center"/>
          </w:tcPr>
          <w:p w:rsidR="005671A1" w:rsidRPr="00B66F58" w:rsidRDefault="00B2795A"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-IN</w:t>
            </w:r>
            <w:r w:rsidR="005671A1">
              <w:rPr>
                <w:rFonts w:cs="Arial"/>
                <w:sz w:val="18"/>
                <w:szCs w:val="18"/>
              </w:rPr>
              <w:t>PLANAR, H. Ayuntamiento y Sociedad Civil.</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r w:rsidRPr="00B66F58">
              <w:rPr>
                <w:rFonts w:cs="Arial"/>
                <w:b/>
                <w:sz w:val="18"/>
                <w:szCs w:val="18"/>
              </w:rPr>
              <w:t>X</w:t>
            </w:r>
          </w:p>
        </w:tc>
        <w:tc>
          <w:tcPr>
            <w:tcW w:w="47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380"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jc w:val="center"/>
              <w:rPr>
                <w:rFonts w:cs="Arial"/>
                <w:b/>
                <w:sz w:val="18"/>
                <w:szCs w:val="18"/>
              </w:rPr>
            </w:pPr>
          </w:p>
        </w:tc>
      </w:tr>
    </w:tbl>
    <w:p w:rsidR="001E0960" w:rsidRDefault="001E0960" w:rsidP="001E0960">
      <w:pPr>
        <w:pStyle w:val="Ttulo2"/>
        <w:numPr>
          <w:ilvl w:val="0"/>
          <w:numId w:val="0"/>
        </w:numPr>
        <w:spacing w:before="0" w:after="0"/>
        <w:ind w:left="576"/>
        <w:rPr>
          <w:rFonts w:cs="Arial"/>
          <w:szCs w:val="24"/>
        </w:rPr>
      </w:pPr>
    </w:p>
    <w:p w:rsidR="00536E35" w:rsidRPr="00536E35" w:rsidRDefault="00536E35" w:rsidP="00536E35">
      <w:pPr>
        <w:rPr>
          <w:lang w:val="es-MX"/>
        </w:rPr>
      </w:pPr>
    </w:p>
    <w:p w:rsidR="00CD3325" w:rsidRPr="00FB5868" w:rsidRDefault="005E64FC" w:rsidP="001E0960">
      <w:pPr>
        <w:pStyle w:val="Ttulo2"/>
        <w:spacing w:before="0" w:after="0"/>
        <w:rPr>
          <w:rFonts w:cs="Arial"/>
          <w:szCs w:val="24"/>
        </w:rPr>
      </w:pPr>
      <w:bookmarkStart w:id="187" w:name="_Toc326232088"/>
      <w:r w:rsidRPr="00FB5868">
        <w:rPr>
          <w:rFonts w:cs="Arial"/>
          <w:szCs w:val="24"/>
        </w:rPr>
        <w:lastRenderedPageBreak/>
        <w:t>Suelo urbano y Reservas territoriales.</w:t>
      </w:r>
      <w:bookmarkEnd w:id="187"/>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53"/>
        <w:gridCol w:w="3119"/>
        <w:gridCol w:w="425"/>
        <w:gridCol w:w="425"/>
        <w:gridCol w:w="425"/>
      </w:tblGrid>
      <w:tr w:rsidR="005671A1" w:rsidRPr="006543A3"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ACCIÓN</w:t>
            </w:r>
          </w:p>
        </w:tc>
        <w:tc>
          <w:tcPr>
            <w:tcW w:w="3119"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PLAZO</w:t>
            </w:r>
          </w:p>
          <w:p w:rsidR="005671A1" w:rsidRPr="00EB5021" w:rsidRDefault="005671A1" w:rsidP="00D70102">
            <w:pPr>
              <w:spacing w:before="0" w:after="0" w:line="276" w:lineRule="auto"/>
              <w:jc w:val="center"/>
              <w:rPr>
                <w:rFonts w:cs="Arial"/>
                <w:sz w:val="20"/>
                <w:szCs w:val="20"/>
              </w:rPr>
            </w:pPr>
            <w:r w:rsidRPr="00EB5021">
              <w:rPr>
                <w:rFonts w:cs="Arial"/>
                <w:b/>
                <w:sz w:val="20"/>
                <w:szCs w:val="20"/>
              </w:rPr>
              <w:t>CP</w:t>
            </w:r>
            <w:r w:rsidR="00EB5021">
              <w:rPr>
                <w:rFonts w:cs="Arial"/>
                <w:b/>
                <w:sz w:val="20"/>
                <w:szCs w:val="20"/>
              </w:rPr>
              <w:t xml:space="preserve"> </w:t>
            </w:r>
            <w:r w:rsidRPr="00EB5021">
              <w:rPr>
                <w:rFonts w:cs="Arial"/>
                <w:b/>
                <w:sz w:val="20"/>
                <w:szCs w:val="20"/>
              </w:rPr>
              <w:t xml:space="preserve"> MP  LP</w:t>
            </w: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949"/>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 xml:space="preserve">1.- Promover la incorporación </w:t>
            </w:r>
            <w:r>
              <w:rPr>
                <w:rFonts w:cs="Arial"/>
                <w:sz w:val="18"/>
                <w:szCs w:val="20"/>
              </w:rPr>
              <w:t xml:space="preserve">y adquisición de tierras e integrarlas </w:t>
            </w:r>
            <w:r w:rsidRPr="00B66F58">
              <w:rPr>
                <w:rFonts w:cs="Arial"/>
                <w:sz w:val="18"/>
                <w:szCs w:val="20"/>
              </w:rPr>
              <w:t>al sistema municipal de pr</w:t>
            </w:r>
            <w:r>
              <w:rPr>
                <w:rFonts w:cs="Arial"/>
                <w:sz w:val="18"/>
                <w:szCs w:val="20"/>
              </w:rPr>
              <w:t>opiedades municipales,</w:t>
            </w:r>
            <w:r w:rsidRPr="00B66F58">
              <w:rPr>
                <w:rFonts w:cs="Arial"/>
                <w:sz w:val="18"/>
                <w:szCs w:val="20"/>
              </w:rPr>
              <w:t xml:space="preserve"> para el ejercicio de controles oficiales de la propiedad y relación con la aplicación de normas urbanas</w:t>
            </w:r>
            <w:r>
              <w:rPr>
                <w:rFonts w:cs="Arial"/>
                <w:sz w:val="18"/>
                <w:szCs w:val="20"/>
              </w:rPr>
              <w:t>.</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Planeación Urbana</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Catastro Municipal.</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Registro Público de la Propiedad</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B66F58">
              <w:rPr>
                <w:rFonts w:cs="Arial"/>
                <w:b/>
                <w:sz w:val="18"/>
                <w:szCs w:val="18"/>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B66F58">
              <w:rPr>
                <w:rFonts w:cs="Arial"/>
                <w:b/>
                <w:sz w:val="18"/>
                <w:szCs w:val="18"/>
              </w:rPr>
              <w:t>X</w:t>
            </w: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Pr>
                <w:rFonts w:cs="Arial"/>
                <w:sz w:val="18"/>
                <w:szCs w:val="20"/>
              </w:rPr>
              <w:t xml:space="preserve">2.- Deslindar propiedades y servidumbres en </w:t>
            </w:r>
            <w:r w:rsidR="00B2795A">
              <w:rPr>
                <w:rFonts w:cs="Arial"/>
                <w:sz w:val="18"/>
                <w:szCs w:val="20"/>
              </w:rPr>
              <w:t>cauces y arroyos conforme a la Ley de A</w:t>
            </w:r>
            <w:r>
              <w:rPr>
                <w:rFonts w:cs="Arial"/>
                <w:sz w:val="18"/>
                <w:szCs w:val="20"/>
              </w:rPr>
              <w:t>guas</w:t>
            </w:r>
            <w:r w:rsidR="00B2795A">
              <w:rPr>
                <w:rFonts w:cs="Arial"/>
                <w:sz w:val="18"/>
                <w:szCs w:val="20"/>
              </w:rPr>
              <w:t xml:space="preserve"> N</w:t>
            </w:r>
            <w:r>
              <w:rPr>
                <w:rFonts w:cs="Arial"/>
                <w:sz w:val="18"/>
                <w:szCs w:val="20"/>
              </w:rPr>
              <w:t>acionales.</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sz w:val="18"/>
                <w:szCs w:val="20"/>
              </w:rPr>
              <w:t>-H. Ayuntamiento, CONAGUA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r w:rsidRPr="00B66F58">
              <w:rPr>
                <w:rFonts w:cs="Arial"/>
                <w:b/>
                <w:sz w:val="18"/>
                <w:szCs w:val="18"/>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B66F58">
              <w:rPr>
                <w:rFonts w:cs="Arial"/>
                <w:b/>
                <w:sz w:val="18"/>
                <w:szCs w:val="18"/>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p>
        </w:tc>
      </w:tr>
      <w:tr w:rsidR="005671A1" w:rsidRPr="006543A3" w:rsidTr="0037364F">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Pr>
                <w:rFonts w:cs="Arial"/>
                <w:sz w:val="18"/>
                <w:szCs w:val="20"/>
              </w:rPr>
              <w:t>3.- Aplicación del Derecho de Preferencia en la obtención de predios para el patrimonio municipal, de acuerdo al Código Urbano.</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Pr>
                <w:rFonts w:cs="Arial"/>
                <w:sz w:val="18"/>
                <w:szCs w:val="20"/>
              </w:rPr>
              <w:t>-H. Ayuntamiento, D. P. U.</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r w:rsidRPr="00B66F58">
              <w:rPr>
                <w:rFonts w:cs="Arial"/>
                <w:b/>
                <w:sz w:val="18"/>
                <w:szCs w:val="18"/>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B66F58">
              <w:rPr>
                <w:rFonts w:cs="Arial"/>
                <w:b/>
                <w:sz w:val="18"/>
                <w:szCs w:val="18"/>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r w:rsidRPr="00B66F58">
              <w:rPr>
                <w:rFonts w:cs="Arial"/>
                <w:b/>
                <w:sz w:val="18"/>
                <w:szCs w:val="18"/>
              </w:rPr>
              <w:t>X</w:t>
            </w:r>
          </w:p>
        </w:tc>
      </w:tr>
      <w:tr w:rsidR="005671A1" w:rsidRPr="006543A3" w:rsidTr="0037364F">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4.- Actualización Catastral de Costo al Impuesto y de Categorización de Predios.</w:t>
            </w:r>
          </w:p>
        </w:tc>
        <w:tc>
          <w:tcPr>
            <w:tcW w:w="3119"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sz w:val="18"/>
                <w:szCs w:val="20"/>
              </w:rPr>
              <w:t>-H. Ayuntamiento, Catastro.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r w:rsidRPr="00B66F58">
              <w:rPr>
                <w:rFonts w:cs="Arial"/>
                <w:b/>
                <w:sz w:val="18"/>
                <w:szCs w:val="18"/>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center"/>
              <w:rPr>
                <w:rFonts w:cs="Arial"/>
                <w:b/>
                <w:sz w:val="18"/>
                <w:szCs w:val="18"/>
              </w:rPr>
            </w:pPr>
          </w:p>
        </w:tc>
      </w:tr>
    </w:tbl>
    <w:p w:rsidR="00CD3325" w:rsidRDefault="005E64FC" w:rsidP="005E64FC">
      <w:pPr>
        <w:pStyle w:val="Ttulo2"/>
      </w:pPr>
      <w:bookmarkStart w:id="188" w:name="_Toc326232089"/>
      <w:r>
        <w:t>Infraestructura</w:t>
      </w:r>
      <w:bookmarkEnd w:id="188"/>
    </w:p>
    <w:tbl>
      <w:tblPr>
        <w:tblStyle w:val="Cuadrculaclara-nfasis2"/>
        <w:tblW w:w="5018" w:type="pct"/>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ook w:val="0000" w:firstRow="0" w:lastRow="0" w:firstColumn="0" w:lastColumn="0" w:noHBand="0" w:noVBand="0"/>
      </w:tblPr>
      <w:tblGrid>
        <w:gridCol w:w="5336"/>
        <w:gridCol w:w="3110"/>
        <w:gridCol w:w="423"/>
        <w:gridCol w:w="423"/>
        <w:gridCol w:w="456"/>
      </w:tblGrid>
      <w:tr w:rsidR="005671A1" w:rsidRPr="00DB4FE8"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ACCIÓN</w:t>
            </w:r>
          </w:p>
        </w:tc>
        <w:tc>
          <w:tcPr>
            <w:tcW w:w="1595"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668" w:type="pct"/>
            <w:gridSpan w:val="3"/>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PLAZO</w:t>
            </w:r>
          </w:p>
          <w:p w:rsidR="005671A1" w:rsidRPr="00EB5021" w:rsidRDefault="005671A1" w:rsidP="00D70102">
            <w:pPr>
              <w:spacing w:before="0" w:after="0" w:line="276" w:lineRule="auto"/>
              <w:jc w:val="center"/>
              <w:rPr>
                <w:rFonts w:cs="Arial"/>
                <w:b/>
                <w:sz w:val="20"/>
                <w:szCs w:val="20"/>
              </w:rPr>
            </w:pPr>
            <w:r w:rsidRPr="00EB5021">
              <w:rPr>
                <w:rFonts w:cs="Arial"/>
                <w:b/>
                <w:sz w:val="20"/>
                <w:szCs w:val="20"/>
              </w:rPr>
              <w:t>CP</w:t>
            </w:r>
            <w:r w:rsidR="00EB5021">
              <w:rPr>
                <w:rFonts w:cs="Arial"/>
                <w:b/>
                <w:sz w:val="20"/>
                <w:szCs w:val="20"/>
              </w:rPr>
              <w:t xml:space="preserve"> </w:t>
            </w:r>
            <w:r w:rsidRPr="00EB5021">
              <w:rPr>
                <w:rFonts w:cs="Arial"/>
                <w:b/>
                <w:sz w:val="20"/>
                <w:szCs w:val="20"/>
              </w:rPr>
              <w:t xml:space="preserve"> MP  LP</w:t>
            </w: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1276"/>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AGUA POTABLE</w:t>
            </w:r>
          </w:p>
          <w:p w:rsidR="005671A1" w:rsidRPr="00B66F58" w:rsidRDefault="005671A1" w:rsidP="00D70102">
            <w:pPr>
              <w:spacing w:before="0" w:after="0" w:line="276" w:lineRule="auto"/>
              <w:jc w:val="left"/>
              <w:rPr>
                <w:rFonts w:cs="Arial"/>
                <w:sz w:val="18"/>
                <w:szCs w:val="20"/>
              </w:rPr>
            </w:pPr>
            <w:r w:rsidRPr="00B66F58">
              <w:rPr>
                <w:rFonts w:cs="Arial"/>
                <w:sz w:val="18"/>
                <w:szCs w:val="20"/>
              </w:rPr>
              <w:t xml:space="preserve">1.- Promover la integración de la operación y administración del servicio al </w:t>
            </w:r>
            <w:r>
              <w:rPr>
                <w:rFonts w:cs="Arial"/>
                <w:sz w:val="18"/>
                <w:szCs w:val="20"/>
              </w:rPr>
              <w:t>OPD</w:t>
            </w:r>
            <w:r w:rsidRPr="00B66F58">
              <w:rPr>
                <w:rFonts w:cs="Arial"/>
                <w:sz w:val="18"/>
                <w:szCs w:val="20"/>
              </w:rPr>
              <w:t xml:space="preserve"> a fin de dar  factibilidad</w:t>
            </w:r>
            <w:r>
              <w:rPr>
                <w:rFonts w:cs="Arial"/>
                <w:sz w:val="18"/>
                <w:szCs w:val="20"/>
              </w:rPr>
              <w:t xml:space="preserve"> a</w:t>
            </w:r>
            <w:r w:rsidRPr="00B66F58">
              <w:rPr>
                <w:rFonts w:cs="Arial"/>
                <w:sz w:val="18"/>
                <w:szCs w:val="20"/>
              </w:rPr>
              <w:t>l suministro del servicio en el área de aplicación previendo los requerimientos por acciones urbanísticas y de edificación futuras.</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xml:space="preserve">- </w:t>
            </w:r>
            <w:r>
              <w:rPr>
                <w:rFonts w:cs="Arial"/>
                <w:sz w:val="18"/>
                <w:szCs w:val="20"/>
              </w:rPr>
              <w:t>OPD</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DB4FE8" w:rsidTr="0037364F">
        <w:trPr>
          <w:cnfStyle w:val="000000100000" w:firstRow="0" w:lastRow="0" w:firstColumn="0" w:lastColumn="0" w:oddVBand="0" w:evenVBand="0" w:oddHBand="1" w:evenHBand="0" w:firstRowFirstColumn="0" w:firstRowLastColumn="0" w:lastRowFirstColumn="0" w:lastRowLastColumn="0"/>
          <w:trHeight w:val="3262"/>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2.- Promover el  proyecto para el servicio de agua potable actual y futuro según requerimientos previstos en el Plan de Desarrollo Urbano</w:t>
            </w:r>
            <w:r>
              <w:rPr>
                <w:rFonts w:cs="Arial"/>
                <w:sz w:val="18"/>
                <w:szCs w:val="20"/>
              </w:rPr>
              <w:t xml:space="preserve"> de C</w:t>
            </w:r>
            <w:r w:rsidR="00B2795A">
              <w:rPr>
                <w:rFonts w:cs="Arial"/>
                <w:sz w:val="18"/>
                <w:szCs w:val="20"/>
              </w:rPr>
              <w:t>entro de Población</w:t>
            </w:r>
          </w:p>
          <w:p w:rsidR="005671A1" w:rsidRPr="00B66F58" w:rsidRDefault="005671A1" w:rsidP="00D70102">
            <w:pPr>
              <w:spacing w:before="0" w:after="0" w:line="276" w:lineRule="auto"/>
              <w:jc w:val="left"/>
              <w:rPr>
                <w:rFonts w:cs="Arial"/>
                <w:sz w:val="18"/>
                <w:szCs w:val="20"/>
              </w:rPr>
            </w:pPr>
            <w:r w:rsidRPr="00B66F58">
              <w:rPr>
                <w:rFonts w:cs="Arial"/>
                <w:sz w:val="18"/>
                <w:szCs w:val="20"/>
              </w:rPr>
              <w:t>Padrón de usuarios.</w:t>
            </w:r>
          </w:p>
          <w:p w:rsidR="005671A1" w:rsidRPr="00B66F58" w:rsidRDefault="005671A1" w:rsidP="00D70102">
            <w:pPr>
              <w:spacing w:before="0" w:after="0" w:line="276" w:lineRule="auto"/>
              <w:jc w:val="left"/>
              <w:rPr>
                <w:rFonts w:cs="Arial"/>
                <w:sz w:val="18"/>
                <w:szCs w:val="20"/>
              </w:rPr>
            </w:pPr>
            <w:r w:rsidRPr="00B66F58">
              <w:rPr>
                <w:rFonts w:cs="Arial"/>
                <w:sz w:val="18"/>
                <w:szCs w:val="20"/>
              </w:rPr>
              <w:t>Medición de extracción y consumo.</w:t>
            </w:r>
          </w:p>
          <w:p w:rsidR="005671A1" w:rsidRPr="00B66F58" w:rsidRDefault="005671A1" w:rsidP="00D70102">
            <w:pPr>
              <w:spacing w:before="0" w:after="0" w:line="276" w:lineRule="auto"/>
              <w:jc w:val="left"/>
              <w:rPr>
                <w:rFonts w:cs="Arial"/>
                <w:sz w:val="18"/>
                <w:szCs w:val="20"/>
              </w:rPr>
            </w:pPr>
            <w:r w:rsidRPr="00B66F58">
              <w:rPr>
                <w:rFonts w:cs="Arial"/>
                <w:sz w:val="18"/>
                <w:szCs w:val="20"/>
              </w:rPr>
              <w:t>Equipamiento pozos.</w:t>
            </w:r>
          </w:p>
          <w:p w:rsidR="005671A1" w:rsidRPr="00B66F58" w:rsidRDefault="005671A1" w:rsidP="00D70102">
            <w:pPr>
              <w:spacing w:before="0" w:after="0" w:line="276" w:lineRule="auto"/>
              <w:jc w:val="left"/>
              <w:rPr>
                <w:rFonts w:cs="Arial"/>
                <w:sz w:val="18"/>
                <w:szCs w:val="20"/>
              </w:rPr>
            </w:pPr>
            <w:r w:rsidRPr="00B66F58">
              <w:rPr>
                <w:rFonts w:cs="Arial"/>
                <w:sz w:val="18"/>
                <w:szCs w:val="20"/>
              </w:rPr>
              <w:t>Tanques de regulación y elevados para adecuación abasto y presiones a tomas domiciliarias.</w:t>
            </w:r>
          </w:p>
          <w:p w:rsidR="005671A1" w:rsidRPr="00B66F58" w:rsidRDefault="005671A1" w:rsidP="00D70102">
            <w:pPr>
              <w:spacing w:before="0" w:after="0" w:line="276" w:lineRule="auto"/>
              <w:jc w:val="left"/>
              <w:rPr>
                <w:rFonts w:cs="Arial"/>
                <w:sz w:val="18"/>
                <w:szCs w:val="20"/>
              </w:rPr>
            </w:pPr>
            <w:r w:rsidRPr="00B66F58">
              <w:rPr>
                <w:rFonts w:cs="Arial"/>
                <w:sz w:val="18"/>
                <w:szCs w:val="20"/>
              </w:rPr>
              <w:t>Tomas domiciliarias.</w:t>
            </w:r>
          </w:p>
          <w:p w:rsidR="005671A1" w:rsidRDefault="005671A1" w:rsidP="00D70102">
            <w:pPr>
              <w:spacing w:before="0" w:after="0" w:line="276" w:lineRule="auto"/>
              <w:jc w:val="left"/>
              <w:rPr>
                <w:rFonts w:cs="Arial"/>
                <w:sz w:val="18"/>
                <w:szCs w:val="20"/>
              </w:rPr>
            </w:pPr>
            <w:r w:rsidRPr="00B66F58">
              <w:rPr>
                <w:rFonts w:cs="Arial"/>
                <w:sz w:val="18"/>
                <w:szCs w:val="20"/>
              </w:rPr>
              <w:t>Programas de mantenimiento</w:t>
            </w:r>
            <w:r>
              <w:rPr>
                <w:rFonts w:cs="Arial"/>
                <w:sz w:val="18"/>
                <w:szCs w:val="20"/>
              </w:rPr>
              <w:t>.</w:t>
            </w:r>
          </w:p>
          <w:p w:rsidR="005671A1" w:rsidRPr="00B66F58" w:rsidRDefault="005671A1" w:rsidP="00D70102">
            <w:pPr>
              <w:spacing w:before="0" w:after="0" w:line="276" w:lineRule="auto"/>
              <w:jc w:val="left"/>
              <w:rPr>
                <w:rFonts w:cs="Arial"/>
                <w:sz w:val="18"/>
                <w:szCs w:val="20"/>
              </w:rPr>
            </w:pPr>
            <w:r>
              <w:rPr>
                <w:rFonts w:cs="Arial"/>
                <w:sz w:val="18"/>
                <w:szCs w:val="20"/>
              </w:rPr>
              <w:t>*Dar seguimiento y actualización al Plan de Agua Potable presentado y aprobado en la admón. 2001-2003 y que se encuentra en las oficinas de la OPD.</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SEAPAL</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1825"/>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DRENAJE SANITARIO</w:t>
            </w:r>
          </w:p>
          <w:p w:rsidR="005671A1" w:rsidRDefault="005671A1" w:rsidP="00D70102">
            <w:pPr>
              <w:spacing w:before="0" w:after="0" w:line="276" w:lineRule="auto"/>
              <w:jc w:val="left"/>
              <w:rPr>
                <w:rFonts w:cs="Arial"/>
                <w:sz w:val="18"/>
                <w:szCs w:val="20"/>
              </w:rPr>
            </w:pPr>
            <w:r w:rsidRPr="00B66F58">
              <w:rPr>
                <w:rFonts w:cs="Arial"/>
                <w:sz w:val="18"/>
                <w:szCs w:val="20"/>
              </w:rPr>
              <w:t>3.- Promover un proyecto integral de la red de drenaje, con la finalidad de tratar  las aguas servidas del Área de Aplicación.</w:t>
            </w:r>
          </w:p>
          <w:p w:rsidR="00B661C3" w:rsidRDefault="00B661C3" w:rsidP="00D70102">
            <w:pPr>
              <w:pStyle w:val="Prrafodelista"/>
              <w:numPr>
                <w:ilvl w:val="0"/>
                <w:numId w:val="39"/>
              </w:numPr>
              <w:spacing w:before="0" w:after="0" w:line="276" w:lineRule="auto"/>
              <w:jc w:val="left"/>
              <w:rPr>
                <w:rFonts w:cs="Arial"/>
                <w:sz w:val="18"/>
                <w:szCs w:val="20"/>
              </w:rPr>
            </w:pPr>
            <w:r>
              <w:rPr>
                <w:rFonts w:cs="Arial"/>
                <w:sz w:val="18"/>
                <w:szCs w:val="20"/>
              </w:rPr>
              <w:t>Reestructuración del colector Rio Colorado</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Reestructuración del colector Cazadores</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Proyección y construcción del colector Rió Gachupín</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Planta de tratamiento en emisor Marcelino Álvarez (antes de descargar en Río Colorado)</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Proyecto y construcción de colector Libramiento Sur</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Continuación de colector Ponciano Arriaga</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lastRenderedPageBreak/>
              <w:t>Planta de tratamiento Bajío Seco</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Planta de tratamiento Zona Industrial</w:t>
            </w:r>
          </w:p>
          <w:p w:rsid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Continuación de colector Bulevar Medina Ascencio</w:t>
            </w:r>
          </w:p>
          <w:p w:rsidR="00B661C3" w:rsidRPr="00B661C3" w:rsidRDefault="00B661C3" w:rsidP="00D70102">
            <w:pPr>
              <w:pStyle w:val="Prrafodelista"/>
              <w:numPr>
                <w:ilvl w:val="0"/>
                <w:numId w:val="39"/>
              </w:numPr>
              <w:spacing w:before="0" w:after="0" w:line="276" w:lineRule="auto"/>
              <w:ind w:left="709" w:hanging="349"/>
              <w:jc w:val="left"/>
              <w:rPr>
                <w:rFonts w:cs="Arial"/>
                <w:sz w:val="18"/>
                <w:szCs w:val="20"/>
              </w:rPr>
            </w:pPr>
            <w:r>
              <w:rPr>
                <w:rFonts w:cs="Arial"/>
                <w:sz w:val="18"/>
                <w:szCs w:val="20"/>
              </w:rPr>
              <w:t>Operación óptima de cárcamos de bombeo y plantas existentes</w:t>
            </w:r>
          </w:p>
          <w:p w:rsidR="005671A1" w:rsidRPr="00B66F58" w:rsidRDefault="005671A1" w:rsidP="00D70102">
            <w:pPr>
              <w:spacing w:before="0" w:after="0" w:line="276" w:lineRule="auto"/>
              <w:jc w:val="left"/>
              <w:rPr>
                <w:rFonts w:cs="Arial"/>
                <w:sz w:val="18"/>
                <w:szCs w:val="20"/>
              </w:rPr>
            </w:pPr>
            <w:r w:rsidRPr="00B66F58">
              <w:rPr>
                <w:rFonts w:cs="Arial"/>
                <w:sz w:val="18"/>
                <w:szCs w:val="20"/>
              </w:rPr>
              <w:t>4.- Promover la instalación de plantas de tratamiento a nivel terciario para el re-uso de las aguas negras y grises.</w:t>
            </w:r>
          </w:p>
          <w:p w:rsidR="00B661C3" w:rsidRPr="00B66F58" w:rsidRDefault="005671A1" w:rsidP="00D70102">
            <w:pPr>
              <w:spacing w:before="0" w:after="0" w:line="276" w:lineRule="auto"/>
              <w:jc w:val="left"/>
              <w:rPr>
                <w:rFonts w:cs="Arial"/>
                <w:sz w:val="18"/>
                <w:szCs w:val="20"/>
              </w:rPr>
            </w:pPr>
            <w:r w:rsidRPr="00B66F58">
              <w:rPr>
                <w:rFonts w:cs="Arial"/>
                <w:sz w:val="18"/>
                <w:szCs w:val="20"/>
              </w:rPr>
              <w:t>5.- Promover el uso de las aguas pluviales y aprovechar las mismas para riego en las zonas adecuadas.</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SEAPAL</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Ecología Municipal.</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DB4FE8" w:rsidTr="0037364F">
        <w:trPr>
          <w:cnfStyle w:val="000000100000" w:firstRow="0" w:lastRow="0" w:firstColumn="0" w:lastColumn="0" w:oddVBand="0" w:evenVBand="0" w:oddHBand="1" w:evenHBand="0" w:firstRowFirstColumn="0" w:firstRowLastColumn="0" w:lastRowFirstColumn="0" w:lastRowLastColumn="0"/>
          <w:trHeight w:val="1427"/>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DRENAJE PLUVIAL.</w:t>
            </w:r>
          </w:p>
          <w:p w:rsidR="005671A1" w:rsidRDefault="00BC78E0" w:rsidP="00D70102">
            <w:pPr>
              <w:spacing w:before="0" w:after="0" w:line="276" w:lineRule="auto"/>
              <w:jc w:val="left"/>
              <w:rPr>
                <w:rFonts w:cs="Arial"/>
                <w:sz w:val="18"/>
                <w:szCs w:val="20"/>
              </w:rPr>
            </w:pPr>
            <w:r>
              <w:rPr>
                <w:rFonts w:cs="Arial"/>
                <w:sz w:val="18"/>
                <w:szCs w:val="20"/>
              </w:rPr>
              <w:t>6</w:t>
            </w:r>
            <w:r w:rsidR="005671A1" w:rsidRPr="00B66F58">
              <w:rPr>
                <w:rFonts w:cs="Arial"/>
                <w:sz w:val="18"/>
                <w:szCs w:val="20"/>
              </w:rPr>
              <w:t>.- Promover proyecto integral de sistema de drenaje pluvial con cobertura total del Área de aplicación.</w:t>
            </w:r>
          </w:p>
          <w:p w:rsidR="00B661C3" w:rsidRDefault="00B661C3" w:rsidP="00D70102">
            <w:pPr>
              <w:pStyle w:val="Prrafodelista"/>
              <w:numPr>
                <w:ilvl w:val="0"/>
                <w:numId w:val="40"/>
              </w:numPr>
              <w:spacing w:before="0" w:after="0" w:line="276" w:lineRule="auto"/>
              <w:jc w:val="left"/>
              <w:rPr>
                <w:rFonts w:cs="Arial"/>
                <w:sz w:val="18"/>
                <w:szCs w:val="20"/>
              </w:rPr>
            </w:pPr>
            <w:r>
              <w:rPr>
                <w:rFonts w:cs="Arial"/>
                <w:sz w:val="18"/>
                <w:szCs w:val="20"/>
              </w:rPr>
              <w:t>Colector pluvial Lagunitas</w:t>
            </w:r>
          </w:p>
          <w:p w:rsidR="00B661C3" w:rsidRDefault="00B661C3" w:rsidP="00D70102">
            <w:pPr>
              <w:pStyle w:val="Prrafodelista"/>
              <w:numPr>
                <w:ilvl w:val="0"/>
                <w:numId w:val="40"/>
              </w:numPr>
              <w:spacing w:before="0" w:after="0" w:line="276" w:lineRule="auto"/>
              <w:jc w:val="left"/>
              <w:rPr>
                <w:rFonts w:cs="Arial"/>
                <w:sz w:val="18"/>
                <w:szCs w:val="20"/>
              </w:rPr>
            </w:pPr>
            <w:r>
              <w:rPr>
                <w:rFonts w:cs="Arial"/>
                <w:sz w:val="18"/>
                <w:szCs w:val="20"/>
              </w:rPr>
              <w:t xml:space="preserve">Colector pluvial preventivo </w:t>
            </w:r>
            <w:r w:rsidR="004E43DE">
              <w:rPr>
                <w:rFonts w:cs="Arial"/>
                <w:sz w:val="18"/>
                <w:szCs w:val="20"/>
              </w:rPr>
              <w:t xml:space="preserve">Sector </w:t>
            </w:r>
            <w:r>
              <w:rPr>
                <w:rFonts w:cs="Arial"/>
                <w:sz w:val="18"/>
                <w:szCs w:val="20"/>
              </w:rPr>
              <w:t>Lag</w:t>
            </w:r>
            <w:r w:rsidR="004E43DE">
              <w:rPr>
                <w:rFonts w:cs="Arial"/>
                <w:sz w:val="18"/>
                <w:szCs w:val="20"/>
              </w:rPr>
              <w:t>unas</w:t>
            </w:r>
            <w:r>
              <w:rPr>
                <w:rFonts w:cs="Arial"/>
                <w:sz w:val="18"/>
                <w:szCs w:val="20"/>
              </w:rPr>
              <w:t xml:space="preserve"> (Calle Rayón)</w:t>
            </w:r>
          </w:p>
          <w:p w:rsidR="00B661C3" w:rsidRDefault="004E43DE" w:rsidP="00D70102">
            <w:pPr>
              <w:pStyle w:val="Prrafodelista"/>
              <w:numPr>
                <w:ilvl w:val="0"/>
                <w:numId w:val="40"/>
              </w:numPr>
              <w:spacing w:before="0" w:after="0" w:line="276" w:lineRule="auto"/>
              <w:jc w:val="left"/>
              <w:rPr>
                <w:rFonts w:cs="Arial"/>
                <w:sz w:val="18"/>
                <w:szCs w:val="20"/>
              </w:rPr>
            </w:pPr>
            <w:r>
              <w:rPr>
                <w:rFonts w:cs="Arial"/>
                <w:sz w:val="18"/>
                <w:szCs w:val="20"/>
              </w:rPr>
              <w:t>Captación y desvío de aguas pluviales del noroeste</w:t>
            </w:r>
          </w:p>
          <w:p w:rsidR="004E43DE" w:rsidRPr="00B66F58" w:rsidRDefault="004E43DE" w:rsidP="00D70102">
            <w:pPr>
              <w:pStyle w:val="Prrafodelista"/>
              <w:numPr>
                <w:ilvl w:val="0"/>
                <w:numId w:val="40"/>
              </w:numPr>
              <w:spacing w:before="0" w:after="0" w:line="276" w:lineRule="auto"/>
              <w:jc w:val="left"/>
              <w:rPr>
                <w:rFonts w:cs="Arial"/>
                <w:sz w:val="18"/>
                <w:szCs w:val="20"/>
              </w:rPr>
            </w:pPr>
            <w:r>
              <w:rPr>
                <w:rFonts w:cs="Arial"/>
                <w:sz w:val="18"/>
                <w:szCs w:val="20"/>
              </w:rPr>
              <w:t>Colector Colón-Martínez Valadez-Alcantarilla</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xml:space="preserve">- </w:t>
            </w:r>
            <w:r>
              <w:rPr>
                <w:rFonts w:cs="Arial"/>
                <w:sz w:val="18"/>
                <w:szCs w:val="20"/>
              </w:rPr>
              <w:t xml:space="preserve">H. </w:t>
            </w:r>
            <w:r w:rsidRPr="00B66F58">
              <w:rPr>
                <w:rFonts w:cs="Arial"/>
                <w:sz w:val="18"/>
                <w:szCs w:val="20"/>
              </w:rPr>
              <w:t>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SEAPAL</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1109"/>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ELECTRICIDAD.</w:t>
            </w:r>
          </w:p>
          <w:p w:rsidR="005671A1" w:rsidRPr="00B66F58" w:rsidRDefault="00BC78E0" w:rsidP="00D70102">
            <w:pPr>
              <w:spacing w:before="0" w:after="0" w:line="276" w:lineRule="auto"/>
              <w:jc w:val="left"/>
              <w:rPr>
                <w:rFonts w:cs="Arial"/>
                <w:sz w:val="18"/>
                <w:szCs w:val="20"/>
              </w:rPr>
            </w:pPr>
            <w:r>
              <w:rPr>
                <w:rFonts w:cs="Arial"/>
                <w:sz w:val="18"/>
                <w:szCs w:val="20"/>
              </w:rPr>
              <w:t>7</w:t>
            </w:r>
            <w:r w:rsidR="005671A1" w:rsidRPr="00B66F58">
              <w:rPr>
                <w:rFonts w:cs="Arial"/>
                <w:sz w:val="18"/>
                <w:szCs w:val="20"/>
              </w:rPr>
              <w:t>. Promover el proyecto de la red eléctrica subterránea.</w:t>
            </w:r>
          </w:p>
          <w:p w:rsidR="005671A1" w:rsidRPr="00B66F58" w:rsidRDefault="00BC78E0" w:rsidP="00D70102">
            <w:pPr>
              <w:spacing w:before="0" w:after="0" w:line="276" w:lineRule="auto"/>
              <w:jc w:val="left"/>
              <w:rPr>
                <w:rFonts w:cs="Arial"/>
                <w:sz w:val="18"/>
                <w:szCs w:val="20"/>
              </w:rPr>
            </w:pPr>
            <w:r>
              <w:rPr>
                <w:rFonts w:cs="Arial"/>
                <w:sz w:val="18"/>
                <w:szCs w:val="20"/>
              </w:rPr>
              <w:t>8</w:t>
            </w:r>
            <w:r w:rsidR="005671A1" w:rsidRPr="00B66F58">
              <w:rPr>
                <w:rFonts w:cs="Arial"/>
                <w:sz w:val="18"/>
                <w:szCs w:val="20"/>
              </w:rPr>
              <w:t>. Promover el proyecto de la red de alumbrado subterráneo en áreas y vías públicas</w:t>
            </w:r>
            <w:r w:rsidR="005671A1">
              <w:rPr>
                <w:rFonts w:cs="Arial"/>
                <w:sz w:val="18"/>
                <w:szCs w:val="20"/>
              </w:rPr>
              <w:t>, sobre todo en las áreas centrales.</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xml:space="preserve">- </w:t>
            </w:r>
            <w:r>
              <w:rPr>
                <w:rFonts w:cs="Arial"/>
                <w:sz w:val="18"/>
                <w:szCs w:val="20"/>
              </w:rPr>
              <w:t xml:space="preserve">H. </w:t>
            </w:r>
            <w:r w:rsidRPr="00B66F58">
              <w:rPr>
                <w:rFonts w:cs="Arial"/>
                <w:sz w:val="18"/>
                <w:szCs w:val="20"/>
              </w:rPr>
              <w:t>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Alumbrado Público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CFE</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DB4FE8" w:rsidTr="0037364F">
        <w:trPr>
          <w:cnfStyle w:val="000000100000" w:firstRow="0" w:lastRow="0" w:firstColumn="0" w:lastColumn="0" w:oddVBand="0" w:evenVBand="0" w:oddHBand="1" w:evenHBand="0" w:firstRowFirstColumn="0" w:firstRowLastColumn="0" w:lastRowFirstColumn="0" w:lastRowLastColumn="0"/>
          <w:trHeight w:val="998"/>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17F7A" w:rsidRDefault="00BC78E0" w:rsidP="00D70102">
            <w:pPr>
              <w:spacing w:before="0" w:after="0" w:line="276" w:lineRule="auto"/>
              <w:jc w:val="left"/>
              <w:rPr>
                <w:rFonts w:cs="Arial"/>
                <w:sz w:val="18"/>
                <w:szCs w:val="20"/>
              </w:rPr>
            </w:pPr>
            <w:r>
              <w:rPr>
                <w:rFonts w:cs="Arial"/>
                <w:sz w:val="18"/>
                <w:szCs w:val="20"/>
              </w:rPr>
              <w:t>9</w:t>
            </w:r>
            <w:r w:rsidR="005671A1" w:rsidRPr="00B17F7A">
              <w:rPr>
                <w:rFonts w:cs="Arial"/>
                <w:sz w:val="18"/>
                <w:szCs w:val="20"/>
              </w:rPr>
              <w:t>.</w:t>
            </w:r>
            <w:r w:rsidR="005671A1">
              <w:rPr>
                <w:rFonts w:cs="Arial"/>
                <w:sz w:val="18"/>
                <w:szCs w:val="20"/>
              </w:rPr>
              <w:t xml:space="preserve">- Promover y adaptar sistemas alternativos de energía, </w:t>
            </w:r>
            <w:r w:rsidR="004E43DE">
              <w:rPr>
                <w:rFonts w:cs="Arial"/>
                <w:sz w:val="18"/>
                <w:szCs w:val="20"/>
              </w:rPr>
              <w:t xml:space="preserve">aprovechamiento de </w:t>
            </w:r>
            <w:r w:rsidR="005671A1">
              <w:rPr>
                <w:rFonts w:cs="Arial"/>
                <w:sz w:val="18"/>
                <w:szCs w:val="20"/>
              </w:rPr>
              <w:t>agua potable, etc. en empresas y edificaciones públicas y privadas.</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Pr>
                <w:rFonts w:cs="Arial"/>
                <w:sz w:val="18"/>
                <w:szCs w:val="20"/>
              </w:rPr>
              <w:t>-</w:t>
            </w:r>
            <w:r w:rsidRPr="00B66F58">
              <w:rPr>
                <w:rFonts w:cs="Arial"/>
                <w:sz w:val="18"/>
                <w:szCs w:val="20"/>
              </w:rPr>
              <w:t xml:space="preserve">- </w:t>
            </w:r>
            <w:r>
              <w:rPr>
                <w:rFonts w:cs="Arial"/>
                <w:sz w:val="18"/>
                <w:szCs w:val="20"/>
              </w:rPr>
              <w:t xml:space="preserve">H. </w:t>
            </w:r>
            <w:r w:rsidRPr="00B66F58">
              <w:rPr>
                <w:rFonts w:cs="Arial"/>
                <w:sz w:val="18"/>
                <w:szCs w:val="20"/>
              </w:rPr>
              <w:t>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Alumbrado Público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CFE</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Default="005671A1" w:rsidP="00D70102">
            <w:pPr>
              <w:jc w:val="center"/>
            </w:pPr>
            <w:r w:rsidRPr="00243029">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Default="005671A1" w:rsidP="00D70102">
            <w:pPr>
              <w:jc w:val="center"/>
              <w:cnfStyle w:val="000000100000" w:firstRow="0" w:lastRow="0" w:firstColumn="0" w:lastColumn="0" w:oddVBand="0" w:evenVBand="0" w:oddHBand="1" w:evenHBand="0" w:firstRowFirstColumn="0" w:firstRowLastColumn="0" w:lastRowFirstColumn="0" w:lastRowLastColumn="0"/>
            </w:pPr>
            <w:r w:rsidRPr="00243029">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Default="005671A1" w:rsidP="00D70102">
            <w:pPr>
              <w:jc w:val="center"/>
            </w:pPr>
            <w:r w:rsidRPr="00243029">
              <w:rPr>
                <w:rFonts w:cs="Arial"/>
                <w:b/>
                <w:szCs w:val="20"/>
              </w:rPr>
              <w:t>X</w:t>
            </w: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693"/>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TELEFONÍA Y TELEVISIÓN POR CABLE</w:t>
            </w:r>
          </w:p>
          <w:p w:rsidR="005671A1" w:rsidRPr="00B66F58" w:rsidRDefault="00BC78E0" w:rsidP="00D70102">
            <w:pPr>
              <w:spacing w:before="0" w:after="0" w:line="276" w:lineRule="auto"/>
              <w:jc w:val="left"/>
              <w:rPr>
                <w:rFonts w:cs="Arial"/>
                <w:sz w:val="18"/>
                <w:szCs w:val="20"/>
              </w:rPr>
            </w:pPr>
            <w:r>
              <w:rPr>
                <w:rFonts w:cs="Arial"/>
                <w:sz w:val="18"/>
                <w:szCs w:val="20"/>
              </w:rPr>
              <w:t>10</w:t>
            </w:r>
            <w:r w:rsidR="005671A1" w:rsidRPr="00B66F58">
              <w:rPr>
                <w:rFonts w:cs="Arial"/>
                <w:sz w:val="18"/>
                <w:szCs w:val="20"/>
              </w:rPr>
              <w:t xml:space="preserve">.- Promover </w:t>
            </w:r>
            <w:r w:rsidR="005671A1">
              <w:rPr>
                <w:rFonts w:cs="Arial"/>
                <w:sz w:val="18"/>
                <w:szCs w:val="20"/>
              </w:rPr>
              <w:t>y exigir los</w:t>
            </w:r>
            <w:r w:rsidR="005671A1" w:rsidRPr="00B66F58">
              <w:rPr>
                <w:rFonts w:cs="Arial"/>
                <w:sz w:val="18"/>
                <w:szCs w:val="20"/>
              </w:rPr>
              <w:t xml:space="preserve"> proyecto</w:t>
            </w:r>
            <w:r w:rsidR="005671A1">
              <w:rPr>
                <w:rFonts w:cs="Arial"/>
                <w:sz w:val="18"/>
                <w:szCs w:val="20"/>
              </w:rPr>
              <w:t>s</w:t>
            </w:r>
            <w:r w:rsidR="005671A1" w:rsidRPr="00B66F58">
              <w:rPr>
                <w:rFonts w:cs="Arial"/>
                <w:sz w:val="18"/>
                <w:szCs w:val="20"/>
              </w:rPr>
              <w:t xml:space="preserve"> de redes subterráneas</w:t>
            </w:r>
            <w:r w:rsidR="005671A1">
              <w:rPr>
                <w:rFonts w:cs="Arial"/>
                <w:sz w:val="18"/>
                <w:szCs w:val="20"/>
              </w:rPr>
              <w:t xml:space="preserve"> a las diferentes empr</w:t>
            </w:r>
            <w:r w:rsidR="00D46FD7">
              <w:rPr>
                <w:rFonts w:cs="Arial"/>
                <w:sz w:val="18"/>
                <w:szCs w:val="20"/>
              </w:rPr>
              <w:t xml:space="preserve">esas públicas y privadas (ej.: </w:t>
            </w:r>
            <w:r w:rsidR="005671A1">
              <w:rPr>
                <w:rFonts w:cs="Arial"/>
                <w:sz w:val="18"/>
                <w:szCs w:val="20"/>
              </w:rPr>
              <w:t>TELMEX, C.F.E., ETC.</w:t>
            </w:r>
            <w:r w:rsidR="004E43DE">
              <w:rPr>
                <w:rFonts w:cs="Arial"/>
                <w:sz w:val="18"/>
                <w:szCs w:val="20"/>
              </w:rPr>
              <w:t>)</w:t>
            </w:r>
          </w:p>
        </w:tc>
        <w:tc>
          <w:tcPr>
            <w:tcW w:w="1595" w:type="pct"/>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bl>
    <w:p w:rsidR="004E43DE" w:rsidRDefault="00CD3325" w:rsidP="0037364F">
      <w:pPr>
        <w:spacing w:line="276" w:lineRule="auto"/>
        <w:rPr>
          <w:szCs w:val="20"/>
        </w:rPr>
      </w:pPr>
      <w:r w:rsidRPr="008C0E62">
        <w:rPr>
          <w:szCs w:val="20"/>
        </w:rPr>
        <w:t>En el rubro de acciones de infraestructura la iniciativa privada deberá estar involucrada íntegramente en la urbanización, con recursos propios, del Área de Aplicación del Plan; entendiéndose por ello que la urbanización del territorio se hará progresivamente y con la participación conjunta de propietarios de predios, desarrolladores y promotores inmobiliarios.</w:t>
      </w:r>
      <w:r w:rsidR="004E43DE">
        <w:rPr>
          <w:szCs w:val="20"/>
        </w:rPr>
        <w:br/>
      </w:r>
    </w:p>
    <w:p w:rsidR="00CD3325" w:rsidRDefault="00B14CD2" w:rsidP="00B14CD2">
      <w:pPr>
        <w:pStyle w:val="Ttulo2"/>
      </w:pPr>
      <w:bookmarkStart w:id="189" w:name="_Toc326232090"/>
      <w:r>
        <w:t>Vialidad y Transporte</w:t>
      </w:r>
      <w:bookmarkEnd w:id="189"/>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53"/>
        <w:gridCol w:w="3119"/>
        <w:gridCol w:w="425"/>
        <w:gridCol w:w="425"/>
        <w:gridCol w:w="425"/>
      </w:tblGrid>
      <w:tr w:rsidR="005671A1" w:rsidRPr="00DB4FE8" w:rsidTr="0037364F">
        <w:trPr>
          <w:cnfStyle w:val="000000100000" w:firstRow="0" w:lastRow="0" w:firstColumn="0" w:lastColumn="0" w:oddVBand="0" w:evenVBand="0" w:oddHBand="1" w:evenHBand="0" w:firstRowFirstColumn="0" w:firstRowLastColumn="0" w:lastRowFirstColumn="0" w:lastRowLastColumn="0"/>
          <w:trHeight w:val="743"/>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ACCIÓN</w:t>
            </w:r>
          </w:p>
        </w:tc>
        <w:tc>
          <w:tcPr>
            <w:tcW w:w="3119"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PLAZO</w:t>
            </w:r>
          </w:p>
          <w:p w:rsidR="005671A1" w:rsidRPr="00EB5021" w:rsidRDefault="005671A1" w:rsidP="00D70102">
            <w:pPr>
              <w:spacing w:before="0" w:after="0" w:line="276" w:lineRule="auto"/>
              <w:jc w:val="center"/>
              <w:rPr>
                <w:rFonts w:cs="Arial"/>
                <w:b/>
                <w:sz w:val="20"/>
                <w:szCs w:val="20"/>
              </w:rPr>
            </w:pPr>
            <w:r w:rsidRPr="00EB5021">
              <w:rPr>
                <w:rFonts w:cs="Arial"/>
                <w:b/>
                <w:sz w:val="20"/>
                <w:szCs w:val="20"/>
              </w:rPr>
              <w:t xml:space="preserve">CP </w:t>
            </w:r>
            <w:r w:rsidR="00EB5021">
              <w:rPr>
                <w:rFonts w:cs="Arial"/>
                <w:b/>
                <w:sz w:val="20"/>
                <w:szCs w:val="20"/>
              </w:rPr>
              <w:t xml:space="preserve"> </w:t>
            </w:r>
            <w:r w:rsidRPr="00EB5021">
              <w:rPr>
                <w:rFonts w:cs="Arial"/>
                <w:b/>
                <w:sz w:val="20"/>
                <w:szCs w:val="20"/>
              </w:rPr>
              <w:t>MP  LP</w:t>
            </w: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818"/>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1.- Promover el derecho de vía generado por la restricción vial IN-VL</w:t>
            </w:r>
            <w:r>
              <w:rPr>
                <w:rFonts w:cs="Arial"/>
                <w:sz w:val="18"/>
                <w:szCs w:val="20"/>
              </w:rPr>
              <w:t>.</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Propietarios de predios.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DB4FE8" w:rsidTr="0037364F">
        <w:trPr>
          <w:cnfStyle w:val="000000100000" w:firstRow="0" w:lastRow="0" w:firstColumn="0" w:lastColumn="0" w:oddVBand="0" w:evenVBand="0" w:oddHBand="1" w:evenHBand="0" w:firstRowFirstColumn="0" w:firstRowLastColumn="0" w:lastRowFirstColumn="0" w:lastRowLastColumn="0"/>
          <w:trHeight w:val="978"/>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lastRenderedPageBreak/>
              <w:t>2.- Controlar los permisos de edificación y la supervisión de las obras en base a los alineam</w:t>
            </w:r>
            <w:r w:rsidR="00EF5B89">
              <w:rPr>
                <w:rFonts w:cs="Arial"/>
                <w:sz w:val="18"/>
                <w:szCs w:val="20"/>
              </w:rPr>
              <w:t>ientos que señala el Plan</w:t>
            </w:r>
            <w:r w:rsidRPr="00B66F58">
              <w:rPr>
                <w:rFonts w:cs="Arial"/>
                <w:sz w:val="18"/>
                <w:szCs w:val="20"/>
              </w:rPr>
              <w:t xml:space="preserve"> de Desarrollo Urbano </w:t>
            </w:r>
            <w:r w:rsidR="00EF5B89">
              <w:rPr>
                <w:rFonts w:cs="Arial"/>
                <w:sz w:val="18"/>
                <w:szCs w:val="20"/>
              </w:rPr>
              <w:t xml:space="preserve">de Centro de Población, </w:t>
            </w:r>
            <w:r w:rsidRPr="00B66F58">
              <w:rPr>
                <w:rFonts w:cs="Arial"/>
                <w:sz w:val="18"/>
                <w:szCs w:val="20"/>
              </w:rPr>
              <w:t>para el sistema vial propuesto a instaurarse progresivamente.</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xml:space="preserve">-Dir. de Planeación Urbana                           </w:t>
            </w:r>
            <w:r w:rsidRPr="00B66F58">
              <w:rPr>
                <w:rFonts w:cs="Arial"/>
                <w:sz w:val="18"/>
                <w:szCs w:val="20"/>
              </w:rPr>
              <w:br/>
              <w:t>-Dir. de Obras Públicas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DB4FE8" w:rsidTr="0037364F">
        <w:trPr>
          <w:cnfStyle w:val="000000010000" w:firstRow="0" w:lastRow="0" w:firstColumn="0" w:lastColumn="0" w:oddVBand="0" w:evenVBand="0" w:oddHBand="0" w:evenHBand="1" w:firstRowFirstColumn="0" w:firstRowLastColumn="0" w:lastRowFirstColumn="0" w:lastRowLastColumn="0"/>
          <w:trHeight w:val="694"/>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3.- Promover  la nomenclatura de calles, el ordenamiento de  sentidos de circulación y la Instalación de señalamientos y controles de tránsito.</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-Secretaría de Vialidad y Transporte</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6240E9" w:rsidTr="0037364F">
        <w:trPr>
          <w:cnfStyle w:val="000000100000" w:firstRow="0" w:lastRow="0" w:firstColumn="0" w:lastColumn="0" w:oddVBand="0" w:evenVBand="0" w:oddHBand="1" w:evenHBand="0" w:firstRowFirstColumn="0" w:firstRowLastColumn="0" w:lastRowFirstColumn="0" w:lastRowLastColumn="0"/>
          <w:trHeight w:val="98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4.- Establecer programa de acondicionamiento progresivo del sistema vi</w:t>
            </w:r>
            <w:r w:rsidR="00EF5B89">
              <w:rPr>
                <w:rFonts w:cs="Arial"/>
                <w:sz w:val="18"/>
                <w:szCs w:val="20"/>
              </w:rPr>
              <w:t xml:space="preserve">al propuesto en el Plan </w:t>
            </w:r>
            <w:r w:rsidRPr="00B66F58">
              <w:rPr>
                <w:rFonts w:cs="Arial"/>
                <w:sz w:val="18"/>
                <w:szCs w:val="20"/>
              </w:rPr>
              <w:t>de Desarrollo Urbano</w:t>
            </w:r>
            <w:r w:rsidR="00EF5B89">
              <w:rPr>
                <w:rFonts w:cs="Arial"/>
                <w:sz w:val="18"/>
                <w:szCs w:val="20"/>
              </w:rPr>
              <w:t xml:space="preserve"> de Centro de Población</w:t>
            </w:r>
            <w:r w:rsidRPr="00B66F58">
              <w:rPr>
                <w:rFonts w:cs="Arial"/>
                <w:sz w:val="18"/>
                <w:szCs w:val="20"/>
              </w:rPr>
              <w:t xml:space="preserve"> e integración de vías locales a zonas colindantes.</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CFE</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TELMEX</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SCT</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6240E9" w:rsidTr="0037364F">
        <w:trPr>
          <w:cnfStyle w:val="000000010000" w:firstRow="0" w:lastRow="0" w:firstColumn="0" w:lastColumn="0" w:oddVBand="0" w:evenVBand="0" w:oddHBand="0" w:evenHBand="1" w:firstRowFirstColumn="0" w:firstRowLastColumn="0" w:lastRowFirstColumn="0" w:lastRowLastColumn="0"/>
          <w:trHeight w:val="98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5.-Controlar los dictámenes, aprobaciones y supervisión de acciones urbanísticas y de edificación en materia de infraestructura  con los alineamientos dispuestos según jerarquía de calles.</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Planeación Urbana</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szCs w:val="20"/>
              </w:rPr>
            </w:pPr>
          </w:p>
        </w:tc>
      </w:tr>
      <w:tr w:rsidR="005671A1" w:rsidRPr="006240E9" w:rsidTr="0037364F">
        <w:trPr>
          <w:cnfStyle w:val="000000100000" w:firstRow="0" w:lastRow="0" w:firstColumn="0" w:lastColumn="0" w:oddVBand="0" w:evenVBand="0" w:oddHBand="1" w:evenHBand="0" w:firstRowFirstColumn="0" w:firstRowLastColumn="0" w:lastRowFirstColumn="0" w:lastRowLastColumn="0"/>
          <w:trHeight w:val="685"/>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sidRPr="00B66F58">
              <w:rPr>
                <w:rFonts w:cs="Arial"/>
                <w:sz w:val="18"/>
                <w:szCs w:val="20"/>
              </w:rPr>
              <w:t xml:space="preserve">6.- Construir las superficies de rodamiento con materiales permeables: </w:t>
            </w:r>
            <w:r w:rsidR="00D46FD7">
              <w:rPr>
                <w:rFonts w:cs="Arial"/>
                <w:sz w:val="18"/>
                <w:szCs w:val="20"/>
              </w:rPr>
              <w:t>en vialidades de baja intensidad</w:t>
            </w:r>
            <w:r w:rsidRPr="00B66F58">
              <w:rPr>
                <w:rFonts w:cs="Arial"/>
                <w:sz w:val="18"/>
                <w:szCs w:val="20"/>
              </w:rPr>
              <w:t>.</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010000" w:firstRow="0" w:lastRow="0" w:firstColumn="0" w:lastColumn="0" w:oddVBand="0" w:evenVBand="0" w:oddHBand="0" w:evenHBand="1" w:firstRowFirstColumn="0" w:firstRowLastColumn="0" w:lastRowFirstColumn="0" w:lastRowLastColumn="0"/>
          <w:trHeight w:val="698"/>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rPr>
                <w:rFonts w:cs="Arial"/>
                <w:sz w:val="18"/>
                <w:szCs w:val="20"/>
              </w:rPr>
            </w:pPr>
            <w:r>
              <w:rPr>
                <w:rFonts w:cs="Arial"/>
                <w:sz w:val="18"/>
                <w:szCs w:val="20"/>
              </w:rPr>
              <w:t>7.- Promover la pavimentación de calles, con diferentes materiales dependiendo la jerarquía vial que corresponda.</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8.- Darle prioridad al transporte público en las políticas públicas municipales.</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010000" w:firstRow="0" w:lastRow="0" w:firstColumn="0" w:lastColumn="0" w:oddVBand="0" w:evenVBand="0" w:oddHBand="0" w:evenHBand="1" w:firstRowFirstColumn="0" w:firstRowLastColumn="0" w:lastRowFirstColumn="0" w:lastRowLastColumn="0"/>
          <w:trHeight w:val="74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 xml:space="preserve">9.- Creación de políticas de Educación Vial, como el “uno y uno”, </w:t>
            </w:r>
            <w:r w:rsidR="00D46FD7">
              <w:rPr>
                <w:rFonts w:cs="Arial"/>
                <w:sz w:val="18"/>
                <w:szCs w:val="20"/>
              </w:rPr>
              <w:t xml:space="preserve">promoción de transportes alternativos como la bicicleta, </w:t>
            </w:r>
            <w:r>
              <w:rPr>
                <w:rFonts w:cs="Arial"/>
                <w:sz w:val="18"/>
                <w:szCs w:val="20"/>
              </w:rPr>
              <w:t>etc.</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100000" w:firstRow="0" w:lastRow="0" w:firstColumn="0" w:lastColumn="0" w:oddVBand="0" w:evenVBand="0" w:oddHBand="1" w:evenHBand="0" w:firstRowFirstColumn="0" w:firstRowLastColumn="0" w:lastRowFirstColumn="0" w:lastRowLastColumn="0"/>
          <w:trHeight w:val="7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10.- Plan de Transporte Urbano y Vialidad, contemplando sis</w:t>
            </w:r>
            <w:r w:rsidR="00D46FD7">
              <w:rPr>
                <w:rFonts w:cs="Arial"/>
                <w:sz w:val="18"/>
                <w:szCs w:val="20"/>
              </w:rPr>
              <w:t>temas alternativos de Movilidad, promovido y supervisado por la autoridad municipal.</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010000" w:firstRow="0" w:lastRow="0" w:firstColumn="0" w:lastColumn="0" w:oddVBand="0" w:evenVBand="0" w:oddHBand="0" w:evenHBand="1"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11.- Creación de vías peatonales, ciclo-vías y normatividad para capacidades diferentes.</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r w:rsidR="005671A1" w:rsidRPr="006240E9" w:rsidTr="0037364F">
        <w:trPr>
          <w:cnfStyle w:val="000000100000" w:firstRow="0" w:lastRow="0" w:firstColumn="0" w:lastColumn="0" w:oddVBand="0" w:evenVBand="0" w:oddHBand="1" w:evenHBand="0" w:firstRowFirstColumn="0" w:firstRowLastColumn="0" w:lastRowFirstColumn="0" w:lastRowLastColumn="0"/>
          <w:trHeight w:val="77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671A1" w:rsidRDefault="005671A1" w:rsidP="00D70102">
            <w:pPr>
              <w:spacing w:before="0" w:after="0" w:line="276" w:lineRule="auto"/>
              <w:jc w:val="left"/>
              <w:rPr>
                <w:rFonts w:cs="Arial"/>
                <w:sz w:val="18"/>
                <w:szCs w:val="20"/>
              </w:rPr>
            </w:pPr>
            <w:r>
              <w:rPr>
                <w:rFonts w:cs="Arial"/>
                <w:sz w:val="18"/>
                <w:szCs w:val="20"/>
              </w:rPr>
              <w:t>12.- Satisfacer la demanda de Equipamiento contemplada en el Plan.</w:t>
            </w:r>
          </w:p>
        </w:tc>
        <w:tc>
          <w:tcPr>
            <w:tcW w:w="3119" w:type="dxa"/>
            <w:tcBorders>
              <w:top w:val="none" w:sz="0" w:space="0" w:color="auto"/>
              <w:left w:val="none" w:sz="0" w:space="0" w:color="auto"/>
              <w:bottom w:val="none" w:sz="0" w:space="0" w:color="auto"/>
              <w:right w:val="none" w:sz="0" w:space="0" w:color="auto"/>
            </w:tcBorders>
            <w:vAlign w:val="center"/>
          </w:tcPr>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Ayuntamiento</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Dir. de Obras Públicas</w:t>
            </w:r>
          </w:p>
          <w:p w:rsidR="005671A1" w:rsidRPr="00B66F58" w:rsidRDefault="005671A1"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B66F58">
              <w:rPr>
                <w:rFonts w:cs="Arial"/>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43A3">
              <w:rPr>
                <w:rFonts w:cs="Arial"/>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671A1" w:rsidRPr="006543A3" w:rsidRDefault="005671A1" w:rsidP="00D70102">
            <w:pPr>
              <w:spacing w:before="0" w:after="0" w:line="276" w:lineRule="auto"/>
              <w:jc w:val="center"/>
              <w:rPr>
                <w:rFonts w:cs="Arial"/>
                <w:b/>
                <w:szCs w:val="20"/>
              </w:rPr>
            </w:pPr>
            <w:r w:rsidRPr="006543A3">
              <w:rPr>
                <w:rFonts w:cs="Arial"/>
                <w:b/>
                <w:szCs w:val="20"/>
              </w:rPr>
              <w:t>X</w:t>
            </w:r>
          </w:p>
        </w:tc>
      </w:tr>
    </w:tbl>
    <w:p w:rsidR="00CD3325" w:rsidRDefault="00B14CD2" w:rsidP="00B14CD2">
      <w:pPr>
        <w:pStyle w:val="Ttulo2"/>
      </w:pPr>
      <w:bookmarkStart w:id="190" w:name="_Toc326232091"/>
      <w:r>
        <w:t>Equipamiento Urbano.</w:t>
      </w:r>
      <w:bookmarkEnd w:id="190"/>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53"/>
        <w:gridCol w:w="3119"/>
        <w:gridCol w:w="425"/>
        <w:gridCol w:w="425"/>
        <w:gridCol w:w="425"/>
      </w:tblGrid>
      <w:tr w:rsidR="005B12B3" w:rsidRPr="00B14CD2"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ACCIÓN</w:t>
            </w:r>
          </w:p>
        </w:tc>
        <w:tc>
          <w:tcPr>
            <w:tcW w:w="3119"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PLAZO</w:t>
            </w:r>
          </w:p>
          <w:p w:rsidR="005B12B3" w:rsidRPr="00EB5021" w:rsidRDefault="005B12B3" w:rsidP="00D70102">
            <w:pPr>
              <w:spacing w:before="0" w:after="0" w:line="276" w:lineRule="auto"/>
              <w:jc w:val="center"/>
              <w:rPr>
                <w:b/>
                <w:sz w:val="20"/>
                <w:szCs w:val="20"/>
              </w:rPr>
            </w:pPr>
            <w:r w:rsidRPr="00EB5021">
              <w:rPr>
                <w:b/>
                <w:sz w:val="20"/>
                <w:szCs w:val="20"/>
              </w:rPr>
              <w:t xml:space="preserve">CP </w:t>
            </w:r>
            <w:r w:rsidR="00EB5021">
              <w:rPr>
                <w:b/>
                <w:sz w:val="20"/>
                <w:szCs w:val="20"/>
              </w:rPr>
              <w:t xml:space="preserve"> MP  LP</w:t>
            </w:r>
          </w:p>
        </w:tc>
      </w:tr>
      <w:tr w:rsidR="005B12B3" w:rsidRPr="00B14CD2" w:rsidTr="0037364F">
        <w:trPr>
          <w:cnfStyle w:val="000000010000" w:firstRow="0" w:lastRow="0" w:firstColumn="0" w:lastColumn="0" w:oddVBand="0" w:evenVBand="0" w:oddHBand="0" w:evenHBand="1"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 xml:space="preserve">1.- Promover la generación de Áreas de Cesión para Destino </w:t>
            </w:r>
            <w:r>
              <w:rPr>
                <w:sz w:val="18"/>
                <w:szCs w:val="20"/>
              </w:rPr>
              <w:t>para espacios verdes y abiertos en superficies utilizables.</w:t>
            </w:r>
          </w:p>
          <w:p w:rsidR="005B12B3" w:rsidRPr="00B66F58" w:rsidRDefault="005B12B3" w:rsidP="00D70102">
            <w:pPr>
              <w:spacing w:before="0" w:after="0" w:line="276" w:lineRule="auto"/>
              <w:jc w:val="left"/>
              <w:rPr>
                <w:sz w:val="18"/>
                <w:szCs w:val="20"/>
              </w:rPr>
            </w:pP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Propietarios de predios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2.- Construcción de módulos de seguridad pública municipal</w:t>
            </w:r>
            <w:r w:rsidR="00D46FD7">
              <w:rPr>
                <w:sz w:val="18"/>
                <w:szCs w:val="20"/>
              </w:rPr>
              <w:t>, en puntos estratégicos</w:t>
            </w:r>
            <w:r w:rsidRPr="00B66F58">
              <w:rPr>
                <w:sz w:val="18"/>
                <w:szCs w:val="20"/>
              </w:rPr>
              <w:t>.</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Seguridad Pública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14CD2" w:rsidTr="0037364F">
        <w:trPr>
          <w:cnfStyle w:val="000000010000" w:firstRow="0" w:lastRow="0" w:firstColumn="0" w:lastColumn="0" w:oddVBand="0" w:evenVBand="0" w:oddHBand="0" w:evenHBand="1"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Pr>
                <w:sz w:val="18"/>
                <w:szCs w:val="20"/>
              </w:rPr>
              <w:lastRenderedPageBreak/>
              <w:t>3.- Reubicación y nueva construcción de Reclusorio.</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5B12B3"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Seguridad Pública</w:t>
            </w:r>
            <w:r>
              <w:rPr>
                <w:sz w:val="18"/>
                <w:szCs w:val="20"/>
              </w:rPr>
              <w:t>.</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-Sría. de Seg. Pública del Edo.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Pr>
                <w:sz w:val="18"/>
                <w:szCs w:val="20"/>
              </w:rPr>
              <w:t>4</w:t>
            </w:r>
            <w:r w:rsidRPr="00B66F58">
              <w:rPr>
                <w:sz w:val="18"/>
                <w:szCs w:val="20"/>
              </w:rPr>
              <w:t xml:space="preserve">.- Construcción y mejora del equipamiento educativo para garantizar la permanencia de los jóvenes en </w:t>
            </w:r>
            <w:r w:rsidR="00D46FD7">
              <w:rPr>
                <w:sz w:val="18"/>
                <w:szCs w:val="20"/>
              </w:rPr>
              <w:t>la ciudad</w:t>
            </w:r>
            <w:r w:rsidRPr="00B66F58">
              <w:rPr>
                <w:sz w:val="18"/>
                <w:szCs w:val="20"/>
              </w:rPr>
              <w:t xml:space="preserve"> y que fomente el arraigo en áreas de interés (agricultura, tecnología alimentaria, etc).</w:t>
            </w:r>
            <w:r w:rsidR="00D46FD7">
              <w:rPr>
                <w:sz w:val="18"/>
                <w:szCs w:val="20"/>
              </w:rPr>
              <w:t xml:space="preserve"> Según especificaciones y requerimientos establecidos en el Plan.</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Publicas</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Educación Municipal </w:t>
            </w:r>
            <w:r>
              <w:rPr>
                <w:sz w:val="18"/>
                <w:szCs w:val="20"/>
              </w:rPr>
              <w:t xml:space="preserve">   </w:t>
            </w:r>
            <w:r w:rsidRPr="00B66F58">
              <w:rPr>
                <w:sz w:val="18"/>
                <w:szCs w:val="20"/>
              </w:rPr>
              <w:t xml:space="preserve">y </w:t>
            </w:r>
            <w:r>
              <w:rPr>
                <w:sz w:val="18"/>
                <w:szCs w:val="20"/>
              </w:rPr>
              <w:t xml:space="preserve">Secretaría de Educ. </w:t>
            </w:r>
            <w:r w:rsidRPr="00B66F58">
              <w:rPr>
                <w:sz w:val="18"/>
                <w:szCs w:val="20"/>
              </w:rPr>
              <w:t>del Estado</w:t>
            </w:r>
            <w:r>
              <w:rPr>
                <w:sz w:val="18"/>
                <w:szCs w:val="20"/>
              </w:rPr>
              <w:t>.</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14CD2" w:rsidTr="0037364F">
        <w:trPr>
          <w:cnfStyle w:val="000000010000" w:firstRow="0" w:lastRow="0" w:firstColumn="0" w:lastColumn="0" w:oddVBand="0" w:evenVBand="0" w:oddHBand="0" w:evenHBand="1"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Pr>
                <w:sz w:val="18"/>
                <w:szCs w:val="20"/>
              </w:rPr>
              <w:t>5.- Dotación de Equipamiento Cultural: Casa de Cultura, Auditorio, Bibliotecas Barriales, Teatro, Etc.</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Publicas</w:t>
            </w:r>
          </w:p>
          <w:p w:rsidR="005B12B3"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Educación Municipal </w:t>
            </w:r>
            <w:r>
              <w:rPr>
                <w:sz w:val="18"/>
                <w:szCs w:val="20"/>
              </w:rPr>
              <w:t xml:space="preserve">   </w:t>
            </w:r>
            <w:r w:rsidRPr="00B66F58">
              <w:rPr>
                <w:sz w:val="18"/>
                <w:szCs w:val="20"/>
              </w:rPr>
              <w:t xml:space="preserve">y </w:t>
            </w:r>
            <w:r>
              <w:rPr>
                <w:sz w:val="18"/>
                <w:szCs w:val="20"/>
              </w:rPr>
              <w:t xml:space="preserve">Secretaría de Educ. </w:t>
            </w:r>
            <w:r w:rsidRPr="00B66F58">
              <w:rPr>
                <w:sz w:val="18"/>
                <w:szCs w:val="20"/>
              </w:rPr>
              <w:t>del Estado</w:t>
            </w:r>
            <w:r>
              <w:rPr>
                <w:sz w:val="18"/>
                <w:szCs w:val="20"/>
              </w:rPr>
              <w:t>.</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-Dirección de Cultura</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r>
      <w:tr w:rsidR="005B12B3"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Default="005B12B3" w:rsidP="00D70102">
            <w:pPr>
              <w:spacing w:before="0" w:after="0" w:line="276" w:lineRule="auto"/>
              <w:jc w:val="left"/>
              <w:rPr>
                <w:sz w:val="18"/>
                <w:szCs w:val="20"/>
              </w:rPr>
            </w:pPr>
            <w:r>
              <w:rPr>
                <w:sz w:val="18"/>
                <w:szCs w:val="20"/>
              </w:rPr>
              <w:t>6.- Promoción y construcción de un Hospital Regional de SSA.</w:t>
            </w:r>
          </w:p>
        </w:tc>
        <w:tc>
          <w:tcPr>
            <w:tcW w:w="3119" w:type="dxa"/>
            <w:tcBorders>
              <w:top w:val="none" w:sz="0" w:space="0" w:color="auto"/>
              <w:left w:val="none" w:sz="0" w:space="0" w:color="auto"/>
              <w:bottom w:val="none" w:sz="0" w:space="0" w:color="auto"/>
              <w:right w:val="none" w:sz="0" w:space="0" w:color="auto"/>
            </w:tcBorders>
            <w:vAlign w:val="center"/>
          </w:tcPr>
          <w:p w:rsidR="005B12B3"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5B12B3"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-Dirección de Salud Mpal.</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Sría. De Salud del Gobierno del Estado.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14CD2" w:rsidTr="0037364F">
        <w:trPr>
          <w:cnfStyle w:val="000000010000" w:firstRow="0" w:lastRow="0" w:firstColumn="0" w:lastColumn="0" w:oddVBand="0" w:evenVBand="0" w:oddHBand="0" w:evenHBand="1"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Default="005B12B3" w:rsidP="00D70102">
            <w:pPr>
              <w:spacing w:before="0" w:after="0" w:line="276" w:lineRule="auto"/>
              <w:jc w:val="left"/>
              <w:rPr>
                <w:sz w:val="18"/>
                <w:szCs w:val="20"/>
              </w:rPr>
            </w:pPr>
            <w:r>
              <w:rPr>
                <w:sz w:val="18"/>
                <w:szCs w:val="20"/>
              </w:rPr>
              <w:t>7.- Promoción y Construcción de Clínica del ISSSTE</w:t>
            </w:r>
          </w:p>
        </w:tc>
        <w:tc>
          <w:tcPr>
            <w:tcW w:w="3119" w:type="dxa"/>
            <w:tcBorders>
              <w:top w:val="none" w:sz="0" w:space="0" w:color="auto"/>
              <w:left w:val="none" w:sz="0" w:space="0" w:color="auto"/>
              <w:bottom w:val="none" w:sz="0" w:space="0" w:color="auto"/>
              <w:right w:val="none" w:sz="0" w:space="0" w:color="auto"/>
            </w:tcBorders>
            <w:vAlign w:val="center"/>
          </w:tcPr>
          <w:p w:rsidR="005B12B3"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5B12B3"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-Dirección de Salud Mpal.</w:t>
            </w:r>
          </w:p>
          <w:p w:rsidR="005B12B3"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 Sría. De Salud del Gobierno del Estado.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-ISSSTE</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bl>
    <w:p w:rsidR="00CD3325" w:rsidRDefault="00B54735" w:rsidP="00B54735">
      <w:pPr>
        <w:pStyle w:val="Ttulo2"/>
      </w:pPr>
      <w:bookmarkStart w:id="191" w:name="_Toc326232092"/>
      <w:r>
        <w:t>Protección Ambiental y Riesgo Urbano.</w:t>
      </w:r>
      <w:bookmarkEnd w:id="191"/>
    </w:p>
    <w:tbl>
      <w:tblPr>
        <w:tblStyle w:val="Cuadrculaclara-nfasis2"/>
        <w:tblW w:w="5018" w:type="pct"/>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ook w:val="0000" w:firstRow="0" w:lastRow="0" w:firstColumn="0" w:lastColumn="0" w:noHBand="0" w:noVBand="0"/>
      </w:tblPr>
      <w:tblGrid>
        <w:gridCol w:w="5336"/>
        <w:gridCol w:w="3110"/>
        <w:gridCol w:w="423"/>
        <w:gridCol w:w="423"/>
        <w:gridCol w:w="456"/>
      </w:tblGrid>
      <w:tr w:rsidR="005B12B3" w:rsidRPr="00B54735"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ACCIÓN</w:t>
            </w:r>
          </w:p>
        </w:tc>
        <w:tc>
          <w:tcPr>
            <w:tcW w:w="1595"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668" w:type="pct"/>
            <w:gridSpan w:val="3"/>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PLAZO</w:t>
            </w:r>
          </w:p>
          <w:p w:rsidR="005B12B3" w:rsidRPr="00EB5021" w:rsidRDefault="005B12B3" w:rsidP="00D70102">
            <w:pPr>
              <w:spacing w:before="0" w:after="0" w:line="276" w:lineRule="auto"/>
              <w:jc w:val="center"/>
              <w:rPr>
                <w:b/>
                <w:sz w:val="20"/>
                <w:szCs w:val="20"/>
              </w:rPr>
            </w:pPr>
            <w:r w:rsidRPr="00EB5021">
              <w:rPr>
                <w:b/>
                <w:sz w:val="20"/>
                <w:szCs w:val="20"/>
              </w:rPr>
              <w:t xml:space="preserve">CP </w:t>
            </w:r>
            <w:r w:rsidR="00EB5021">
              <w:rPr>
                <w:b/>
                <w:sz w:val="20"/>
                <w:szCs w:val="20"/>
              </w:rPr>
              <w:t xml:space="preserve"> </w:t>
            </w:r>
            <w:r w:rsidRPr="00EB5021">
              <w:rPr>
                <w:b/>
                <w:sz w:val="20"/>
                <w:szCs w:val="20"/>
              </w:rPr>
              <w:t>MP  LP</w:t>
            </w:r>
          </w:p>
        </w:tc>
      </w:tr>
      <w:tr w:rsidR="005B12B3" w:rsidRPr="00B54735" w:rsidTr="0037364F">
        <w:trPr>
          <w:cnfStyle w:val="000000010000" w:firstRow="0" w:lastRow="0" w:firstColumn="0" w:lastColumn="0" w:oddVBand="0" w:evenVBand="0" w:oddHBand="0" w:evenHBand="1" w:firstRowFirstColumn="0" w:firstRowLastColumn="0" w:lastRowFirstColumn="0" w:lastRowLastColumn="0"/>
          <w:trHeight w:val="949"/>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1.- Establecer programa de rescate de áreas cauces de escurrimientos acondicionándolos como áreas verdes, induciendo la creación de criterios ecológicos hidráulicos y paisajísticos para su integración particular al medio urbano.</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Obras Públicas</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CNA</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Ecología Mpal.</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54735" w:rsidTr="0037364F">
        <w:trPr>
          <w:cnfStyle w:val="000000100000" w:firstRow="0" w:lastRow="0" w:firstColumn="0" w:lastColumn="0" w:oddVBand="0" w:evenVBand="0" w:oddHBand="1" w:evenHBand="0" w:firstRowFirstColumn="0" w:firstRowLastColumn="0" w:lastRowFirstColumn="0" w:lastRowLastColumn="0"/>
          <w:trHeight w:val="666"/>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2.- Establecer programas de reforestación en áreas de zonas federales generadas por cauces y escurrimientos.</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Ecología  Mpal.</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CNA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54735" w:rsidTr="0037364F">
        <w:trPr>
          <w:cnfStyle w:val="000000010000" w:firstRow="0" w:lastRow="0" w:firstColumn="0" w:lastColumn="0" w:oddVBand="0" w:evenVBand="0" w:oddHBand="0" w:evenHBand="1"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3.- Condicionar las Licencias de Urbanización y de Edificación a la construcción previa de</w:t>
            </w:r>
            <w:r>
              <w:rPr>
                <w:sz w:val="18"/>
                <w:szCs w:val="20"/>
              </w:rPr>
              <w:t xml:space="preserve"> </w:t>
            </w:r>
            <w:r w:rsidRPr="00B66F58">
              <w:rPr>
                <w:sz w:val="18"/>
                <w:szCs w:val="20"/>
              </w:rPr>
              <w:t>l</w:t>
            </w:r>
            <w:r>
              <w:rPr>
                <w:sz w:val="18"/>
                <w:szCs w:val="20"/>
              </w:rPr>
              <w:t>os</w:t>
            </w:r>
            <w:r w:rsidRPr="00B66F58">
              <w:rPr>
                <w:sz w:val="18"/>
                <w:szCs w:val="20"/>
              </w:rPr>
              <w:t xml:space="preserve"> bord</w:t>
            </w:r>
            <w:r>
              <w:rPr>
                <w:sz w:val="18"/>
                <w:szCs w:val="20"/>
              </w:rPr>
              <w:t>es</w:t>
            </w:r>
            <w:r w:rsidRPr="00B66F58">
              <w:rPr>
                <w:sz w:val="18"/>
                <w:szCs w:val="20"/>
              </w:rPr>
              <w:t xml:space="preserve"> de protección de la</w:t>
            </w:r>
            <w:r>
              <w:rPr>
                <w:sz w:val="18"/>
                <w:szCs w:val="20"/>
              </w:rPr>
              <w:t>s</w:t>
            </w:r>
            <w:r w:rsidRPr="00B66F58">
              <w:rPr>
                <w:sz w:val="18"/>
                <w:szCs w:val="20"/>
              </w:rPr>
              <w:t xml:space="preserve"> márgen</w:t>
            </w:r>
            <w:r>
              <w:rPr>
                <w:sz w:val="18"/>
                <w:szCs w:val="20"/>
              </w:rPr>
              <w:t>es de ríos y arroyos</w:t>
            </w:r>
            <w:r w:rsidRPr="00B66F58">
              <w:rPr>
                <w:sz w:val="18"/>
                <w:szCs w:val="20"/>
              </w:rPr>
              <w:t xml:space="preserve"> </w:t>
            </w:r>
            <w:r>
              <w:rPr>
                <w:sz w:val="18"/>
                <w:szCs w:val="20"/>
              </w:rPr>
              <w:t>dentro</w:t>
            </w:r>
            <w:r w:rsidRPr="00B66F58">
              <w:rPr>
                <w:sz w:val="18"/>
                <w:szCs w:val="20"/>
              </w:rPr>
              <w:t xml:space="preserve"> </w:t>
            </w:r>
            <w:r>
              <w:rPr>
                <w:sz w:val="18"/>
                <w:szCs w:val="20"/>
              </w:rPr>
              <w:t>d</w:t>
            </w:r>
            <w:r w:rsidRPr="00B66F58">
              <w:rPr>
                <w:sz w:val="18"/>
                <w:szCs w:val="20"/>
              </w:rPr>
              <w:t>el área de aplicación del presente plan,  para evitar riesgos por inundación en zonas vulnerables.</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Planeación Urbana</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Ecología Mpal.</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CNA</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Iniciativa privada</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Propietarios</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r>
      <w:tr w:rsidR="005B12B3" w:rsidRPr="00B54735" w:rsidTr="0037364F">
        <w:trPr>
          <w:cnfStyle w:val="000000100000" w:firstRow="0" w:lastRow="0" w:firstColumn="0" w:lastColumn="0" w:oddVBand="0" w:evenVBand="0" w:oddHBand="1" w:evenHBand="0" w:firstRowFirstColumn="0" w:firstRowLastColumn="0" w:lastRowFirstColumn="0" w:lastRowLastColumn="0"/>
          <w:trHeight w:val="659"/>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3.-</w:t>
            </w:r>
            <w:r w:rsidRPr="00B66F58">
              <w:rPr>
                <w:sz w:val="18"/>
                <w:szCs w:val="20"/>
                <w:lang w:val="es-MX"/>
              </w:rPr>
              <w:t xml:space="preserve"> Establecer medidas necesarias para que la emisión de ruidos generados por vehículos automotores cumpla con lo establecido en la NOM-080-ECOL-1994.</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Ecología Mpal.</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Iniciativa privada</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54735" w:rsidTr="0037364F">
        <w:trPr>
          <w:cnfStyle w:val="000000010000" w:firstRow="0" w:lastRow="0" w:firstColumn="0" w:lastColumn="0" w:oddVBand="0" w:evenVBand="0" w:oddHBand="0" w:evenHBand="1" w:firstRowFirstColumn="0" w:firstRowLastColumn="0" w:lastRowFirstColumn="0" w:lastRowLastColumn="0"/>
          <w:trHeight w:val="784"/>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 xml:space="preserve">4.- Construcción de obras de protección </w:t>
            </w:r>
            <w:r w:rsidR="00D46FD7">
              <w:rPr>
                <w:sz w:val="18"/>
                <w:szCs w:val="20"/>
              </w:rPr>
              <w:t xml:space="preserve">y prevención </w:t>
            </w:r>
            <w:r w:rsidRPr="00B66F58">
              <w:rPr>
                <w:sz w:val="18"/>
                <w:szCs w:val="20"/>
              </w:rPr>
              <w:t>a la urbanización  y a la edificación futuras.</w:t>
            </w:r>
            <w:r w:rsidR="00D46FD7">
              <w:rPr>
                <w:sz w:val="18"/>
                <w:szCs w:val="20"/>
              </w:rPr>
              <w:t xml:space="preserve"> (hidrantes, </w:t>
            </w:r>
            <w:r w:rsidR="00CB0FCA">
              <w:rPr>
                <w:sz w:val="18"/>
                <w:szCs w:val="20"/>
              </w:rPr>
              <w:t>salidas de emergencia, sistemas de seguridad, etc.)</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Iniciativa privada</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Propietarios</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54735" w:rsidTr="0037364F">
        <w:trPr>
          <w:cnfStyle w:val="000000100000" w:firstRow="0" w:lastRow="0" w:firstColumn="0" w:lastColumn="0" w:oddVBand="0" w:evenVBand="0" w:oddHBand="1" w:evenHBand="0" w:firstRowFirstColumn="0" w:firstRowLastColumn="0" w:lastRowFirstColumn="0" w:lastRowLastColumn="0"/>
          <w:trHeight w:val="872"/>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Pr>
                <w:sz w:val="18"/>
                <w:szCs w:val="20"/>
              </w:rPr>
              <w:lastRenderedPageBreak/>
              <w:t>5.- Creación del mapa de riesgos.</w:t>
            </w:r>
          </w:p>
        </w:tc>
        <w:tc>
          <w:tcPr>
            <w:tcW w:w="1595" w:type="pct"/>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Planeación Urbana</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Ecología Mpal.</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B54735" w:rsidTr="0037364F">
        <w:trPr>
          <w:cnfStyle w:val="000000010000" w:firstRow="0" w:lastRow="0" w:firstColumn="0" w:lastColumn="0" w:oddVBand="0" w:evenVBand="0" w:oddHBand="0" w:evenHBand="1" w:firstRowFirstColumn="0" w:firstRowLastColumn="0" w:lastRowFirstColumn="0" w:lastRowLastColumn="0"/>
          <w:trHeight w:val="872"/>
        </w:trPr>
        <w:tc>
          <w:tcPr>
            <w:cnfStyle w:val="000010000000" w:firstRow="0" w:lastRow="0" w:firstColumn="0" w:lastColumn="0" w:oddVBand="1"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vAlign w:val="center"/>
          </w:tcPr>
          <w:p w:rsidR="005B12B3" w:rsidRDefault="00CB0FCA" w:rsidP="00D70102">
            <w:pPr>
              <w:spacing w:before="0" w:after="0" w:line="276" w:lineRule="auto"/>
              <w:jc w:val="left"/>
              <w:rPr>
                <w:sz w:val="18"/>
                <w:szCs w:val="20"/>
              </w:rPr>
            </w:pPr>
            <w:r>
              <w:rPr>
                <w:sz w:val="18"/>
                <w:szCs w:val="20"/>
              </w:rPr>
              <w:t>6.- Requerir a empresas existentes y futuras, el cumplimiento de normas de seguridad y protección ambiental</w:t>
            </w:r>
          </w:p>
        </w:tc>
        <w:tc>
          <w:tcPr>
            <w:tcW w:w="1595" w:type="pct"/>
            <w:tcBorders>
              <w:top w:val="none" w:sz="0" w:space="0" w:color="auto"/>
              <w:left w:val="none" w:sz="0" w:space="0" w:color="auto"/>
              <w:bottom w:val="none" w:sz="0" w:space="0" w:color="auto"/>
              <w:right w:val="none" w:sz="0" w:space="0" w:color="auto"/>
            </w:tcBorders>
            <w:vAlign w:val="center"/>
          </w:tcPr>
          <w:p w:rsidR="00CB0FCA" w:rsidRPr="00B66F58" w:rsidRDefault="00CB0FCA"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CB0FCA" w:rsidRPr="00B66F58" w:rsidRDefault="00CB0FCA"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Planeación Urbana</w:t>
            </w:r>
          </w:p>
          <w:p w:rsidR="00CB0FCA" w:rsidRPr="00B66F58" w:rsidRDefault="00CB0FCA"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5B12B3" w:rsidRPr="00B66F58" w:rsidRDefault="00CB0FCA"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Ecología Mpal.</w:t>
            </w:r>
          </w:p>
        </w:tc>
        <w:tc>
          <w:tcPr>
            <w:cnfStyle w:val="000010000000" w:firstRow="0" w:lastRow="0" w:firstColumn="0" w:lastColumn="0" w:oddVBand="1" w:evenVBand="0" w:oddHBand="0" w:evenHBand="0" w:firstRowFirstColumn="0" w:firstRowLastColumn="0" w:lastRowFirstColumn="0" w:lastRowLastColumn="0"/>
            <w:tcW w:w="217" w:type="pct"/>
            <w:tcBorders>
              <w:top w:val="none" w:sz="0" w:space="0" w:color="auto"/>
              <w:left w:val="none" w:sz="0" w:space="0" w:color="auto"/>
              <w:bottom w:val="none" w:sz="0" w:space="0" w:color="auto"/>
              <w:right w:val="none" w:sz="0" w:space="0" w:color="auto"/>
            </w:tcBorders>
            <w:vAlign w:val="center"/>
          </w:tcPr>
          <w:p w:rsidR="005B12B3" w:rsidRPr="006543A3" w:rsidRDefault="00CB0FCA" w:rsidP="00D70102">
            <w:pPr>
              <w:spacing w:before="0" w:after="0" w:line="276" w:lineRule="auto"/>
              <w:jc w:val="center"/>
              <w:rPr>
                <w:b/>
                <w:szCs w:val="20"/>
              </w:rPr>
            </w:pPr>
            <w:r>
              <w:rPr>
                <w:b/>
                <w:szCs w:val="20"/>
              </w:rPr>
              <w:t>X</w:t>
            </w:r>
          </w:p>
        </w:tc>
        <w:tc>
          <w:tcPr>
            <w:tcW w:w="217" w:type="pct"/>
            <w:tcBorders>
              <w:top w:val="none" w:sz="0" w:space="0" w:color="auto"/>
              <w:left w:val="none" w:sz="0" w:space="0" w:color="auto"/>
              <w:bottom w:val="none" w:sz="0" w:space="0" w:color="auto"/>
              <w:right w:val="none" w:sz="0" w:space="0" w:color="auto"/>
            </w:tcBorders>
            <w:vAlign w:val="center"/>
          </w:tcPr>
          <w:p w:rsidR="005B12B3" w:rsidRPr="006543A3" w:rsidRDefault="00CB0FCA"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Pr>
                <w:b/>
                <w:szCs w:val="20"/>
              </w:rPr>
              <w:t>X</w:t>
            </w: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tcPr>
          <w:p w:rsidR="005B12B3" w:rsidRPr="006543A3" w:rsidRDefault="00CB0FCA" w:rsidP="00D70102">
            <w:pPr>
              <w:spacing w:before="0" w:after="0" w:line="276" w:lineRule="auto"/>
              <w:jc w:val="center"/>
              <w:rPr>
                <w:b/>
                <w:szCs w:val="20"/>
              </w:rPr>
            </w:pPr>
            <w:r>
              <w:rPr>
                <w:b/>
                <w:szCs w:val="20"/>
              </w:rPr>
              <w:t>X</w:t>
            </w:r>
          </w:p>
        </w:tc>
      </w:tr>
    </w:tbl>
    <w:p w:rsidR="00CD3325" w:rsidRPr="00357F38" w:rsidRDefault="009E70B2" w:rsidP="009E70B2">
      <w:pPr>
        <w:pStyle w:val="Ttulo2"/>
      </w:pPr>
      <w:bookmarkStart w:id="192" w:name="_Toc326232093"/>
      <w:r>
        <w:t>Imagen Urbana</w:t>
      </w:r>
      <w:bookmarkEnd w:id="192"/>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53"/>
        <w:gridCol w:w="3119"/>
        <w:gridCol w:w="425"/>
        <w:gridCol w:w="425"/>
        <w:gridCol w:w="425"/>
      </w:tblGrid>
      <w:tr w:rsidR="005B12B3" w:rsidRPr="009E70B2"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ACCIÓN</w:t>
            </w:r>
          </w:p>
        </w:tc>
        <w:tc>
          <w:tcPr>
            <w:tcW w:w="3119"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PLAZO</w:t>
            </w:r>
          </w:p>
          <w:p w:rsidR="005B12B3" w:rsidRPr="00B2795A" w:rsidRDefault="005B12B3" w:rsidP="00D70102">
            <w:pPr>
              <w:spacing w:before="0" w:after="0" w:line="276" w:lineRule="auto"/>
              <w:jc w:val="center"/>
              <w:rPr>
                <w:b/>
                <w:sz w:val="20"/>
                <w:szCs w:val="20"/>
              </w:rPr>
            </w:pPr>
            <w:r w:rsidRPr="00B2795A">
              <w:rPr>
                <w:b/>
                <w:sz w:val="20"/>
                <w:szCs w:val="20"/>
              </w:rPr>
              <w:t xml:space="preserve">CP </w:t>
            </w:r>
            <w:r w:rsidR="00B2795A">
              <w:rPr>
                <w:b/>
                <w:sz w:val="20"/>
                <w:szCs w:val="20"/>
              </w:rPr>
              <w:t xml:space="preserve"> M</w:t>
            </w:r>
            <w:r w:rsidRPr="00B2795A">
              <w:rPr>
                <w:b/>
                <w:sz w:val="20"/>
                <w:szCs w:val="20"/>
              </w:rPr>
              <w:t>P  L</w:t>
            </w:r>
            <w:r w:rsidR="00B2795A">
              <w:rPr>
                <w:b/>
                <w:sz w:val="20"/>
                <w:szCs w:val="20"/>
              </w:rPr>
              <w:t>P</w:t>
            </w:r>
          </w:p>
        </w:tc>
      </w:tr>
      <w:tr w:rsidR="005B12B3" w:rsidRPr="009E70B2" w:rsidTr="0037364F">
        <w:trPr>
          <w:cnfStyle w:val="000000010000" w:firstRow="0" w:lastRow="0" w:firstColumn="0" w:lastColumn="0" w:oddVBand="0" w:evenVBand="0" w:oddHBand="0" w:evenHBand="1" w:firstRowFirstColumn="0" w:firstRowLastColumn="0" w:lastRowFirstColumn="0" w:lastRowLastColumn="0"/>
          <w:trHeight w:val="1624"/>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1.- Promover acuerdos con dependencias oficiales y empresas privadas para el control de la imagen visual, por la introducción de estructuras portantes, cableado, señalización, alumbrado y publicidad.</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Ecología Mpal.</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CFE</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Secretaría de Vialidad y Transporte</w:t>
            </w:r>
          </w:p>
          <w:p w:rsidR="005B12B3" w:rsidRPr="00B66F58" w:rsidRDefault="005B12B3"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Particulares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p>
        </w:tc>
      </w:tr>
      <w:tr w:rsidR="005B12B3" w:rsidRPr="009E70B2" w:rsidTr="0037364F">
        <w:trPr>
          <w:cnfStyle w:val="000000100000" w:firstRow="0" w:lastRow="0" w:firstColumn="0" w:lastColumn="0" w:oddVBand="0" w:evenVBand="0" w:oddHBand="1" w:evenHBand="0" w:firstRowFirstColumn="0" w:firstRowLastColumn="0" w:lastRowFirstColumn="0" w:lastRowLastColumn="0"/>
          <w:trHeight w:val="705"/>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rPr>
                <w:sz w:val="18"/>
                <w:szCs w:val="20"/>
              </w:rPr>
            </w:pPr>
            <w:r w:rsidRPr="00B66F58">
              <w:rPr>
                <w:sz w:val="18"/>
                <w:szCs w:val="20"/>
              </w:rPr>
              <w:t>2.- Elaborar los respectivos reglamentos internos de construcción e imagen urbana con base en el uso del suelo permitido.</w:t>
            </w:r>
          </w:p>
        </w:tc>
        <w:tc>
          <w:tcPr>
            <w:tcW w:w="3119" w:type="dxa"/>
            <w:tcBorders>
              <w:top w:val="none" w:sz="0" w:space="0" w:color="auto"/>
              <w:left w:val="none" w:sz="0" w:space="0" w:color="auto"/>
              <w:bottom w:val="none" w:sz="0" w:space="0" w:color="auto"/>
              <w:right w:val="none" w:sz="0" w:space="0" w:color="auto"/>
            </w:tcBorders>
            <w:vAlign w:val="center"/>
          </w:tcPr>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Ayuntamiento</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Planeación Urbana</w:t>
            </w:r>
          </w:p>
          <w:p w:rsidR="005B12B3" w:rsidRPr="00B66F58" w:rsidRDefault="005B12B3"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Particulares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5B12B3" w:rsidRPr="006543A3" w:rsidRDefault="005B12B3" w:rsidP="00D70102">
            <w:pPr>
              <w:spacing w:before="0" w:after="0" w:line="276" w:lineRule="auto"/>
              <w:jc w:val="center"/>
              <w:rPr>
                <w:b/>
                <w:szCs w:val="20"/>
              </w:rPr>
            </w:pPr>
            <w:r w:rsidRPr="006543A3">
              <w:rPr>
                <w:b/>
                <w:szCs w:val="20"/>
              </w:rPr>
              <w:t>X</w:t>
            </w:r>
          </w:p>
        </w:tc>
      </w:tr>
      <w:tr w:rsidR="00FB5868" w:rsidRPr="009E70B2" w:rsidTr="0037364F">
        <w:trPr>
          <w:cnfStyle w:val="000000010000" w:firstRow="0" w:lastRow="0" w:firstColumn="0" w:lastColumn="0" w:oddVBand="0" w:evenVBand="0" w:oddHBand="0" w:evenHBand="1"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FB5868" w:rsidRPr="00B66F58" w:rsidRDefault="00FB5868" w:rsidP="00D70102">
            <w:pPr>
              <w:spacing w:before="0" w:after="0" w:line="276" w:lineRule="auto"/>
              <w:jc w:val="left"/>
              <w:rPr>
                <w:sz w:val="18"/>
                <w:szCs w:val="20"/>
              </w:rPr>
            </w:pPr>
            <w:r w:rsidRPr="00B66F58">
              <w:rPr>
                <w:sz w:val="18"/>
                <w:szCs w:val="20"/>
              </w:rPr>
              <w:t xml:space="preserve">3.- Consolidar la imagen urbana a través del respeto a su fisonomía regulando alturas, tipo de edificación, materiales así como establecer </w:t>
            </w:r>
            <w:r>
              <w:rPr>
                <w:sz w:val="18"/>
                <w:szCs w:val="20"/>
              </w:rPr>
              <w:t>el</w:t>
            </w:r>
            <w:r w:rsidRPr="00B66F58">
              <w:rPr>
                <w:sz w:val="18"/>
                <w:szCs w:val="20"/>
              </w:rPr>
              <w:t xml:space="preserve"> Reglamento de Imagen Urbana</w:t>
            </w:r>
            <w:r>
              <w:rPr>
                <w:sz w:val="18"/>
                <w:szCs w:val="20"/>
              </w:rPr>
              <w:t>.</w:t>
            </w:r>
          </w:p>
        </w:tc>
        <w:tc>
          <w:tcPr>
            <w:tcW w:w="3119" w:type="dxa"/>
            <w:tcBorders>
              <w:top w:val="none" w:sz="0" w:space="0" w:color="auto"/>
              <w:left w:val="none" w:sz="0" w:space="0" w:color="auto"/>
              <w:bottom w:val="none" w:sz="0" w:space="0" w:color="auto"/>
              <w:right w:val="none" w:sz="0" w:space="0" w:color="auto"/>
            </w:tcBorders>
            <w:vAlign w:val="center"/>
          </w:tcPr>
          <w:p w:rsidR="00FB5868" w:rsidRPr="00B66F58" w:rsidRDefault="00FB5868"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FB5868" w:rsidRPr="00B66F58" w:rsidRDefault="00FB5868"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Planeación Urbana</w:t>
            </w:r>
          </w:p>
          <w:p w:rsidR="00FB5868" w:rsidRPr="00B66F58" w:rsidRDefault="00FB5868"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Particulares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FB5868" w:rsidRPr="006543A3" w:rsidRDefault="00FB5868"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FB5868" w:rsidRPr="006543A3" w:rsidRDefault="00FB5868"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FB5868" w:rsidRPr="006543A3" w:rsidRDefault="00FB5868" w:rsidP="00D70102">
            <w:pPr>
              <w:spacing w:before="0" w:after="0" w:line="276" w:lineRule="auto"/>
              <w:jc w:val="center"/>
              <w:rPr>
                <w:b/>
                <w:szCs w:val="20"/>
              </w:rPr>
            </w:pPr>
            <w:r w:rsidRPr="006543A3">
              <w:rPr>
                <w:b/>
                <w:szCs w:val="20"/>
              </w:rPr>
              <w:t>X</w:t>
            </w:r>
          </w:p>
        </w:tc>
      </w:tr>
      <w:tr w:rsidR="00FB5868" w:rsidRPr="009E70B2" w:rsidTr="0037364F">
        <w:trPr>
          <w:cnfStyle w:val="000000100000" w:firstRow="0" w:lastRow="0" w:firstColumn="0" w:lastColumn="0" w:oddVBand="0" w:evenVBand="0" w:oddHBand="1" w:evenHBand="0"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FB5868" w:rsidRDefault="00FB5868" w:rsidP="00D70102">
            <w:pPr>
              <w:spacing w:before="0" w:after="0" w:line="276" w:lineRule="auto"/>
              <w:jc w:val="left"/>
              <w:rPr>
                <w:rFonts w:cs="Arial"/>
                <w:sz w:val="18"/>
                <w:szCs w:val="18"/>
              </w:rPr>
            </w:pPr>
            <w:r>
              <w:rPr>
                <w:rFonts w:cs="Arial"/>
                <w:sz w:val="18"/>
                <w:szCs w:val="18"/>
              </w:rPr>
              <w:t>9.- Elaboración del Plan de Imagen Urbana del Polígono de Intervención Especial (Centro Histórico)</w:t>
            </w:r>
          </w:p>
        </w:tc>
        <w:tc>
          <w:tcPr>
            <w:tcW w:w="3119" w:type="dxa"/>
            <w:tcBorders>
              <w:top w:val="none" w:sz="0" w:space="0" w:color="auto"/>
              <w:left w:val="none" w:sz="0" w:space="0" w:color="auto"/>
              <w:bottom w:val="none" w:sz="0" w:space="0" w:color="auto"/>
              <w:right w:val="none" w:sz="0" w:space="0" w:color="auto"/>
            </w:tcBorders>
            <w:vAlign w:val="center"/>
          </w:tcPr>
          <w:p w:rsidR="00FB5868" w:rsidRDefault="00FB5868"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 Ayuntamiento y D.P.U.</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FB5868" w:rsidRPr="00B66F58" w:rsidRDefault="00FB5868" w:rsidP="00D70102">
            <w:pPr>
              <w:jc w:val="center"/>
              <w:rPr>
                <w:rFonts w:cs="Arial"/>
                <w:b/>
                <w:sz w:val="18"/>
                <w:szCs w:val="18"/>
              </w:rPr>
            </w:pPr>
            <w:r>
              <w:rPr>
                <w:rFonts w:cs="Arial"/>
                <w:b/>
                <w:sz w:val="18"/>
                <w:szCs w:val="18"/>
              </w:rPr>
              <w:t>X</w:t>
            </w:r>
          </w:p>
        </w:tc>
        <w:tc>
          <w:tcPr>
            <w:tcW w:w="425" w:type="dxa"/>
            <w:tcBorders>
              <w:top w:val="none" w:sz="0" w:space="0" w:color="auto"/>
              <w:left w:val="none" w:sz="0" w:space="0" w:color="auto"/>
              <w:bottom w:val="none" w:sz="0" w:space="0" w:color="auto"/>
              <w:right w:val="none" w:sz="0" w:space="0" w:color="auto"/>
            </w:tcBorders>
            <w:vAlign w:val="center"/>
          </w:tcPr>
          <w:p w:rsidR="00FB5868" w:rsidRPr="00B66F58" w:rsidRDefault="00FB5868" w:rsidP="00D701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FB5868" w:rsidRPr="00B66F58" w:rsidRDefault="00FB5868" w:rsidP="00D70102">
            <w:pPr>
              <w:jc w:val="center"/>
              <w:rPr>
                <w:rFonts w:cs="Arial"/>
                <w:b/>
                <w:sz w:val="18"/>
                <w:szCs w:val="18"/>
              </w:rPr>
            </w:pPr>
          </w:p>
        </w:tc>
      </w:tr>
    </w:tbl>
    <w:p w:rsidR="00D57AEB" w:rsidRDefault="00D57AEB">
      <w:pPr>
        <w:spacing w:before="0" w:after="0"/>
        <w:jc w:val="left"/>
        <w:rPr>
          <w:sz w:val="20"/>
        </w:rPr>
      </w:pPr>
    </w:p>
    <w:p w:rsidR="008038FE" w:rsidRDefault="008038FE" w:rsidP="008038FE">
      <w:pPr>
        <w:pStyle w:val="Ttulo2"/>
      </w:pPr>
      <w:bookmarkStart w:id="193" w:name="_Toc326232094"/>
      <w:r>
        <w:t>Polígono de intervención especial.</w:t>
      </w:r>
      <w:bookmarkEnd w:id="193"/>
    </w:p>
    <w:tbl>
      <w:tblPr>
        <w:tblStyle w:val="Cuadrculaclara-nfasis2"/>
        <w:tblW w:w="9747"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Layout w:type="fixed"/>
        <w:tblLook w:val="0000" w:firstRow="0" w:lastRow="0" w:firstColumn="0" w:lastColumn="0" w:noHBand="0" w:noVBand="0"/>
      </w:tblPr>
      <w:tblGrid>
        <w:gridCol w:w="5353"/>
        <w:gridCol w:w="3119"/>
        <w:gridCol w:w="425"/>
        <w:gridCol w:w="425"/>
        <w:gridCol w:w="425"/>
      </w:tblGrid>
      <w:tr w:rsidR="008038FE" w:rsidRPr="00B14CD2" w:rsidTr="0037364F">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ACCIÓN</w:t>
            </w:r>
          </w:p>
        </w:tc>
        <w:tc>
          <w:tcPr>
            <w:tcW w:w="3119"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RESPONSABLE Y/O INVOLUCRADO</w:t>
            </w:r>
          </w:p>
        </w:tc>
        <w:tc>
          <w:tcPr>
            <w:cnfStyle w:val="000010000000" w:firstRow="0" w:lastRow="0" w:firstColumn="0" w:lastColumn="0" w:oddVBand="1" w:evenVBand="0" w:oddHBand="0" w:evenHBand="0" w:firstRowFirstColumn="0" w:firstRowLastColumn="0" w:lastRowFirstColumn="0" w:lastRowLastColumn="0"/>
            <w:tcW w:w="1275" w:type="dxa"/>
            <w:gridSpan w:val="3"/>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PLAZO</w:t>
            </w:r>
          </w:p>
          <w:p w:rsidR="008038FE" w:rsidRPr="00EB5021" w:rsidRDefault="008038FE" w:rsidP="00D70102">
            <w:pPr>
              <w:spacing w:before="0" w:after="0" w:line="276" w:lineRule="auto"/>
              <w:jc w:val="center"/>
              <w:rPr>
                <w:b/>
                <w:sz w:val="20"/>
                <w:szCs w:val="20"/>
              </w:rPr>
            </w:pPr>
            <w:r w:rsidRPr="00EB5021">
              <w:rPr>
                <w:b/>
                <w:sz w:val="20"/>
                <w:szCs w:val="20"/>
              </w:rPr>
              <w:t xml:space="preserve">CP </w:t>
            </w:r>
            <w:r>
              <w:rPr>
                <w:b/>
                <w:sz w:val="20"/>
                <w:szCs w:val="20"/>
              </w:rPr>
              <w:t xml:space="preserve"> MP  LP</w:t>
            </w:r>
          </w:p>
        </w:tc>
      </w:tr>
      <w:tr w:rsidR="008038FE" w:rsidRPr="00B14CD2" w:rsidTr="0037364F">
        <w:trPr>
          <w:cnfStyle w:val="000000010000" w:firstRow="0" w:lastRow="0" w:firstColumn="0" w:lastColumn="0" w:oddVBand="0" w:evenVBand="0" w:oddHBand="0" w:evenHBand="1"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D57AEB" w:rsidRDefault="008038FE" w:rsidP="00D70102">
            <w:pPr>
              <w:spacing w:before="0" w:after="0" w:line="276" w:lineRule="auto"/>
              <w:jc w:val="left"/>
              <w:rPr>
                <w:sz w:val="18"/>
                <w:szCs w:val="20"/>
              </w:rPr>
            </w:pPr>
            <w:r w:rsidRPr="00B66F58">
              <w:rPr>
                <w:sz w:val="18"/>
                <w:szCs w:val="20"/>
              </w:rPr>
              <w:t xml:space="preserve">1.- </w:t>
            </w:r>
            <w:r w:rsidR="00D57AEB">
              <w:rPr>
                <w:sz w:val="18"/>
                <w:szCs w:val="20"/>
              </w:rPr>
              <w:t>Peatonalizar las calles:</w:t>
            </w:r>
          </w:p>
          <w:p w:rsidR="008038FE" w:rsidRDefault="00D57AEB" w:rsidP="00D70102">
            <w:pPr>
              <w:spacing w:before="0" w:after="0" w:line="276" w:lineRule="auto"/>
              <w:jc w:val="left"/>
              <w:rPr>
                <w:sz w:val="18"/>
                <w:szCs w:val="20"/>
              </w:rPr>
            </w:pPr>
            <w:r>
              <w:rPr>
                <w:sz w:val="18"/>
                <w:szCs w:val="20"/>
              </w:rPr>
              <w:t>Dr. Marcelino Álvarez, entre Hidalgo y Constitución.</w:t>
            </w:r>
          </w:p>
          <w:p w:rsidR="00D57AEB" w:rsidRDefault="00D57AEB" w:rsidP="00D70102">
            <w:pPr>
              <w:spacing w:before="0" w:after="0" w:line="276" w:lineRule="auto"/>
              <w:jc w:val="left"/>
              <w:rPr>
                <w:sz w:val="18"/>
                <w:szCs w:val="20"/>
              </w:rPr>
            </w:pPr>
            <w:r>
              <w:rPr>
                <w:sz w:val="18"/>
                <w:szCs w:val="20"/>
              </w:rPr>
              <w:t xml:space="preserve">Cuauhtémoc, entre Nicolás Bravo y </w:t>
            </w:r>
            <w:r w:rsidR="00144CBF">
              <w:rPr>
                <w:sz w:val="18"/>
                <w:szCs w:val="20"/>
              </w:rPr>
              <w:t>Francisco I. Madero</w:t>
            </w:r>
          </w:p>
          <w:p w:rsidR="008038FE" w:rsidRPr="00B66F58" w:rsidRDefault="00144CBF" w:rsidP="00D70102">
            <w:pPr>
              <w:spacing w:before="0" w:after="0" w:line="276" w:lineRule="auto"/>
              <w:jc w:val="left"/>
              <w:rPr>
                <w:sz w:val="18"/>
                <w:szCs w:val="20"/>
              </w:rPr>
            </w:pPr>
            <w:r>
              <w:rPr>
                <w:sz w:val="18"/>
                <w:szCs w:val="20"/>
              </w:rPr>
              <w:t>Juárez, entre Morelos y Pablo Jiménez Camarena</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Propietarios de predios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8038FE"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Default="008038FE" w:rsidP="00D70102">
            <w:pPr>
              <w:spacing w:before="0" w:after="0" w:line="276" w:lineRule="auto"/>
              <w:jc w:val="left"/>
              <w:rPr>
                <w:sz w:val="18"/>
                <w:szCs w:val="20"/>
              </w:rPr>
            </w:pPr>
            <w:r w:rsidRPr="00B66F58">
              <w:rPr>
                <w:sz w:val="18"/>
                <w:szCs w:val="20"/>
              </w:rPr>
              <w:t xml:space="preserve">2.- </w:t>
            </w:r>
            <w:r w:rsidR="00144CBF">
              <w:rPr>
                <w:sz w:val="18"/>
                <w:szCs w:val="20"/>
              </w:rPr>
              <w:t xml:space="preserve">Ampliación de banquetas en </w:t>
            </w:r>
            <w:r w:rsidR="00DF5A2D">
              <w:rPr>
                <w:sz w:val="18"/>
                <w:szCs w:val="20"/>
              </w:rPr>
              <w:t xml:space="preserve">las </w:t>
            </w:r>
            <w:r w:rsidR="00144CBF">
              <w:rPr>
                <w:sz w:val="18"/>
                <w:szCs w:val="20"/>
              </w:rPr>
              <w:t>calles:</w:t>
            </w:r>
          </w:p>
          <w:p w:rsidR="00144CBF" w:rsidRDefault="00144CBF" w:rsidP="00D70102">
            <w:pPr>
              <w:spacing w:before="0" w:after="0" w:line="276" w:lineRule="auto"/>
              <w:jc w:val="left"/>
              <w:rPr>
                <w:sz w:val="18"/>
                <w:szCs w:val="20"/>
              </w:rPr>
            </w:pPr>
            <w:r>
              <w:rPr>
                <w:sz w:val="18"/>
                <w:szCs w:val="20"/>
              </w:rPr>
              <w:t>Álvaro Obregón-Francisco I. Madero</w:t>
            </w:r>
          </w:p>
          <w:p w:rsidR="00144CBF" w:rsidRDefault="00144CBF" w:rsidP="00D70102">
            <w:pPr>
              <w:spacing w:before="0" w:after="0" w:line="276" w:lineRule="auto"/>
              <w:jc w:val="left"/>
              <w:rPr>
                <w:sz w:val="18"/>
                <w:szCs w:val="20"/>
              </w:rPr>
            </w:pPr>
            <w:r>
              <w:rPr>
                <w:sz w:val="18"/>
                <w:szCs w:val="20"/>
              </w:rPr>
              <w:t>Hidalgo-Morelos</w:t>
            </w:r>
          </w:p>
          <w:p w:rsidR="00144CBF" w:rsidRDefault="00144CBF" w:rsidP="00D70102">
            <w:pPr>
              <w:spacing w:before="0" w:after="0" w:line="276" w:lineRule="auto"/>
              <w:jc w:val="left"/>
              <w:rPr>
                <w:sz w:val="18"/>
                <w:szCs w:val="20"/>
              </w:rPr>
            </w:pPr>
            <w:r>
              <w:rPr>
                <w:sz w:val="18"/>
                <w:szCs w:val="20"/>
              </w:rPr>
              <w:t>Ocampo-Moctezuma</w:t>
            </w:r>
          </w:p>
          <w:p w:rsidR="00144CBF" w:rsidRPr="00B66F58" w:rsidRDefault="00144CBF" w:rsidP="00D70102">
            <w:pPr>
              <w:spacing w:before="0" w:after="0" w:line="276" w:lineRule="auto"/>
              <w:jc w:val="left"/>
              <w:rPr>
                <w:sz w:val="18"/>
                <w:szCs w:val="20"/>
              </w:rPr>
            </w:pPr>
            <w:r>
              <w:rPr>
                <w:sz w:val="18"/>
                <w:szCs w:val="20"/>
              </w:rPr>
              <w:t>Hernández-Dr. Escobedo</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Ayuntamiento</w:t>
            </w:r>
          </w:p>
          <w:p w:rsidR="008038FE" w:rsidRPr="00B66F58" w:rsidRDefault="008038FE"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Públicas</w:t>
            </w:r>
          </w:p>
          <w:p w:rsidR="008038FE" w:rsidRPr="00B66F58" w:rsidRDefault="00144CBF"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Propietarios de predios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144CBF"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8038FE" w:rsidRPr="00B14CD2" w:rsidTr="0037364F">
        <w:trPr>
          <w:cnfStyle w:val="000000010000" w:firstRow="0" w:lastRow="0" w:firstColumn="0" w:lastColumn="0" w:oddVBand="0" w:evenVBand="0" w:oddHBand="0" w:evenHBand="1"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rPr>
                <w:sz w:val="18"/>
                <w:szCs w:val="20"/>
              </w:rPr>
            </w:pPr>
            <w:r>
              <w:rPr>
                <w:sz w:val="18"/>
                <w:szCs w:val="20"/>
              </w:rPr>
              <w:t xml:space="preserve">3.- </w:t>
            </w:r>
            <w:r w:rsidR="00144CBF">
              <w:rPr>
                <w:sz w:val="18"/>
                <w:szCs w:val="20"/>
              </w:rPr>
              <w:t>Reconstrucción e integración de los dos mercados municipales</w:t>
            </w:r>
            <w:r w:rsidR="00F535E5">
              <w:rPr>
                <w:sz w:val="18"/>
                <w:szCs w:val="20"/>
              </w:rPr>
              <w:t>, para incluir el comercio ambulante que existe en el entorno.</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Ayuntamiento</w:t>
            </w:r>
          </w:p>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Públicas</w:t>
            </w:r>
          </w:p>
          <w:p w:rsidR="008038FE" w:rsidRPr="00B66F58" w:rsidRDefault="00144CBF"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-Locatarios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8038FE"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rPr>
                <w:sz w:val="18"/>
                <w:szCs w:val="20"/>
              </w:rPr>
            </w:pPr>
            <w:r>
              <w:rPr>
                <w:sz w:val="18"/>
                <w:szCs w:val="20"/>
              </w:rPr>
              <w:t>4</w:t>
            </w:r>
            <w:r w:rsidRPr="00B66F58">
              <w:rPr>
                <w:sz w:val="18"/>
                <w:szCs w:val="20"/>
              </w:rPr>
              <w:t xml:space="preserve">.- </w:t>
            </w:r>
            <w:r w:rsidR="00DF5A2D">
              <w:rPr>
                <w:sz w:val="18"/>
                <w:szCs w:val="20"/>
              </w:rPr>
              <w:t>Integración de Plazoleta Fidela Ascencio con camellón</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8038FE" w:rsidRPr="00B66F58" w:rsidRDefault="00DF5A2D"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Dir. De Obras Publicas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8038FE" w:rsidRPr="00B14CD2" w:rsidTr="0037364F">
        <w:trPr>
          <w:cnfStyle w:val="000000010000" w:firstRow="0" w:lastRow="0" w:firstColumn="0" w:lastColumn="0" w:oddVBand="0" w:evenVBand="0" w:oddHBand="0" w:evenHBand="1"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rPr>
                <w:sz w:val="18"/>
                <w:szCs w:val="20"/>
              </w:rPr>
            </w:pPr>
            <w:r>
              <w:rPr>
                <w:sz w:val="18"/>
                <w:szCs w:val="20"/>
              </w:rPr>
              <w:lastRenderedPageBreak/>
              <w:t xml:space="preserve">5.- </w:t>
            </w:r>
            <w:r w:rsidR="00DF5A2D">
              <w:rPr>
                <w:sz w:val="18"/>
                <w:szCs w:val="20"/>
              </w:rPr>
              <w:t>Reubicación de estacionamiento en calle Hidalgo, a la acera norte, entre Moctezuma y 16 de Septiembre</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Publicas</w:t>
            </w:r>
          </w:p>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w:t>
            </w:r>
            <w:r w:rsidR="00DF5A2D">
              <w:rPr>
                <w:sz w:val="18"/>
                <w:szCs w:val="20"/>
              </w:rPr>
              <w:t>Transito</w:t>
            </w:r>
            <w:r w:rsidR="00F535E5">
              <w:rPr>
                <w:sz w:val="18"/>
                <w:szCs w:val="20"/>
              </w:rPr>
              <w:t xml:space="preserve"> Municipal</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r>
      <w:tr w:rsidR="008038FE" w:rsidRPr="00B14CD2" w:rsidTr="0037364F">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Default="008038FE" w:rsidP="00D70102">
            <w:pPr>
              <w:spacing w:before="0" w:after="0" w:line="276" w:lineRule="auto"/>
              <w:jc w:val="left"/>
              <w:rPr>
                <w:sz w:val="18"/>
                <w:szCs w:val="20"/>
              </w:rPr>
            </w:pPr>
            <w:r>
              <w:rPr>
                <w:sz w:val="18"/>
                <w:szCs w:val="20"/>
              </w:rPr>
              <w:t xml:space="preserve">6.- </w:t>
            </w:r>
            <w:r w:rsidR="00DF5A2D">
              <w:rPr>
                <w:sz w:val="18"/>
                <w:szCs w:val="20"/>
              </w:rPr>
              <w:t>Reubicación de estaciones de taxis</w:t>
            </w:r>
          </w:p>
        </w:tc>
        <w:tc>
          <w:tcPr>
            <w:tcW w:w="3119" w:type="dxa"/>
            <w:tcBorders>
              <w:top w:val="none" w:sz="0" w:space="0" w:color="auto"/>
              <w:left w:val="none" w:sz="0" w:space="0" w:color="auto"/>
              <w:bottom w:val="none" w:sz="0" w:space="0" w:color="auto"/>
              <w:right w:val="none" w:sz="0" w:space="0" w:color="auto"/>
            </w:tcBorders>
            <w:vAlign w:val="center"/>
          </w:tcPr>
          <w:p w:rsidR="008038FE" w:rsidRDefault="008038FE"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DF5A2D" w:rsidRPr="00B66F58" w:rsidRDefault="00DF5A2D"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w:t>
            </w:r>
            <w:r>
              <w:rPr>
                <w:sz w:val="18"/>
                <w:szCs w:val="20"/>
              </w:rPr>
              <w:t>Transito</w:t>
            </w:r>
            <w:r w:rsidRPr="00B66F58">
              <w:rPr>
                <w:sz w:val="18"/>
                <w:szCs w:val="20"/>
              </w:rPr>
              <w:t xml:space="preserve"> Municipal</w:t>
            </w:r>
          </w:p>
          <w:p w:rsidR="008038FE" w:rsidRPr="00B66F58" w:rsidRDefault="00DF5A2D"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Secretaría de Vialidad del Estado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8038FE" w:rsidRPr="00B14CD2" w:rsidTr="0037364F">
        <w:trPr>
          <w:cnfStyle w:val="000000010000" w:firstRow="0" w:lastRow="0" w:firstColumn="0" w:lastColumn="0" w:oddVBand="0" w:evenVBand="0" w:oddHBand="0" w:evenHBand="1"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8038FE" w:rsidRDefault="008038FE" w:rsidP="00D70102">
            <w:pPr>
              <w:spacing w:before="0" w:after="0" w:line="276" w:lineRule="auto"/>
              <w:jc w:val="left"/>
              <w:rPr>
                <w:sz w:val="18"/>
                <w:szCs w:val="20"/>
              </w:rPr>
            </w:pPr>
            <w:r>
              <w:rPr>
                <w:sz w:val="18"/>
                <w:szCs w:val="20"/>
              </w:rPr>
              <w:t xml:space="preserve">7.- </w:t>
            </w:r>
            <w:r w:rsidR="00F535E5">
              <w:rPr>
                <w:sz w:val="18"/>
                <w:szCs w:val="20"/>
              </w:rPr>
              <w:t>Reubicación del tianguis dominical</w:t>
            </w:r>
          </w:p>
        </w:tc>
        <w:tc>
          <w:tcPr>
            <w:tcW w:w="3119" w:type="dxa"/>
            <w:tcBorders>
              <w:top w:val="none" w:sz="0" w:space="0" w:color="auto"/>
              <w:left w:val="none" w:sz="0" w:space="0" w:color="auto"/>
              <w:bottom w:val="none" w:sz="0" w:space="0" w:color="auto"/>
              <w:right w:val="none" w:sz="0" w:space="0" w:color="auto"/>
            </w:tcBorders>
            <w:vAlign w:val="center"/>
          </w:tcPr>
          <w:p w:rsidR="008038FE" w:rsidRPr="00B66F58" w:rsidRDefault="008038FE"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r w:rsidRPr="006543A3">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r w:rsidRPr="006543A3">
              <w:rPr>
                <w:b/>
                <w:szCs w:val="20"/>
              </w:rPr>
              <w:t>X</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8038FE" w:rsidRPr="006543A3" w:rsidRDefault="008038FE" w:rsidP="00D70102">
            <w:pPr>
              <w:spacing w:before="0" w:after="0" w:line="276" w:lineRule="auto"/>
              <w:jc w:val="center"/>
              <w:rPr>
                <w:b/>
                <w:szCs w:val="20"/>
              </w:rPr>
            </w:pPr>
          </w:p>
        </w:tc>
      </w:tr>
      <w:tr w:rsidR="003377C4" w:rsidRPr="00B14CD2" w:rsidTr="0037364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3377C4" w:rsidRDefault="003377C4" w:rsidP="00D70102">
            <w:pPr>
              <w:spacing w:line="276" w:lineRule="auto"/>
              <w:jc w:val="left"/>
              <w:rPr>
                <w:sz w:val="18"/>
                <w:szCs w:val="20"/>
              </w:rPr>
            </w:pPr>
            <w:r>
              <w:rPr>
                <w:sz w:val="18"/>
                <w:szCs w:val="20"/>
              </w:rPr>
              <w:t>8.- Construcción de pasos peatonales a nivel de banqueta</w:t>
            </w:r>
          </w:p>
        </w:tc>
        <w:tc>
          <w:tcPr>
            <w:tcW w:w="3119" w:type="dxa"/>
            <w:tcBorders>
              <w:top w:val="none" w:sz="0" w:space="0" w:color="auto"/>
              <w:left w:val="none" w:sz="0" w:space="0" w:color="auto"/>
              <w:bottom w:val="none" w:sz="0" w:space="0" w:color="auto"/>
              <w:right w:val="none" w:sz="0" w:space="0" w:color="auto"/>
            </w:tcBorders>
            <w:vAlign w:val="center"/>
          </w:tcPr>
          <w:p w:rsidR="003377C4" w:rsidRPr="00B66F58"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3377C4"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Dir. De Obras Publicas</w:t>
            </w:r>
          </w:p>
          <w:p w:rsidR="003377C4" w:rsidRPr="00B66F58"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w:t>
            </w:r>
            <w:r>
              <w:rPr>
                <w:sz w:val="18"/>
                <w:szCs w:val="20"/>
              </w:rPr>
              <w:t>Transito Municipal</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4D69C9" w:rsidP="00D70102">
            <w:pPr>
              <w:spacing w:line="276" w:lineRule="auto"/>
              <w:jc w:val="center"/>
              <w:rPr>
                <w:b/>
                <w:szCs w:val="20"/>
              </w:rPr>
            </w:pPr>
            <w:r>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line="276" w:lineRule="auto"/>
              <w:jc w:val="center"/>
              <w:cnfStyle w:val="000000100000" w:firstRow="0" w:lastRow="0" w:firstColumn="0" w:lastColumn="0" w:oddVBand="0" w:evenVBand="0" w:oddHBand="1" w:evenHBand="0"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before="0" w:after="0" w:line="276" w:lineRule="auto"/>
              <w:jc w:val="center"/>
              <w:rPr>
                <w:b/>
                <w:szCs w:val="20"/>
              </w:rPr>
            </w:pPr>
          </w:p>
        </w:tc>
      </w:tr>
      <w:tr w:rsidR="003377C4" w:rsidRPr="00B14CD2" w:rsidTr="0037364F">
        <w:trPr>
          <w:cnfStyle w:val="000000010000" w:firstRow="0" w:lastRow="0" w:firstColumn="0" w:lastColumn="0" w:oddVBand="0" w:evenVBand="0" w:oddHBand="0" w:evenHBand="1"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3377C4" w:rsidRDefault="003377C4" w:rsidP="00D70102">
            <w:pPr>
              <w:spacing w:line="276" w:lineRule="auto"/>
              <w:jc w:val="left"/>
              <w:rPr>
                <w:sz w:val="18"/>
                <w:szCs w:val="20"/>
              </w:rPr>
            </w:pPr>
            <w:r>
              <w:rPr>
                <w:sz w:val="18"/>
                <w:szCs w:val="20"/>
              </w:rPr>
              <w:t xml:space="preserve">9.- </w:t>
            </w:r>
            <w:r w:rsidR="004D69C9">
              <w:rPr>
                <w:sz w:val="18"/>
                <w:szCs w:val="20"/>
              </w:rPr>
              <w:t>I</w:t>
            </w:r>
            <w:r>
              <w:rPr>
                <w:sz w:val="18"/>
                <w:szCs w:val="20"/>
              </w:rPr>
              <w:t>mplementación de estacionamiento para bicicletas, en puntos de mayor afluencia</w:t>
            </w:r>
          </w:p>
        </w:tc>
        <w:tc>
          <w:tcPr>
            <w:tcW w:w="3119" w:type="dxa"/>
            <w:tcBorders>
              <w:top w:val="none" w:sz="0" w:space="0" w:color="auto"/>
              <w:left w:val="none" w:sz="0" w:space="0" w:color="auto"/>
              <w:bottom w:val="none" w:sz="0" w:space="0" w:color="auto"/>
              <w:right w:val="none" w:sz="0" w:space="0" w:color="auto"/>
            </w:tcBorders>
            <w:vAlign w:val="center"/>
          </w:tcPr>
          <w:p w:rsidR="003377C4" w:rsidRPr="00B66F58" w:rsidRDefault="003377C4"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3377C4" w:rsidRDefault="003377C4"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Publicas</w:t>
            </w:r>
          </w:p>
          <w:p w:rsidR="003377C4" w:rsidRPr="00B66F58" w:rsidRDefault="003377C4"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Dirección</w:t>
            </w:r>
            <w:r w:rsidRPr="00B66F58">
              <w:rPr>
                <w:sz w:val="18"/>
                <w:szCs w:val="20"/>
              </w:rPr>
              <w:t xml:space="preserve"> de </w:t>
            </w:r>
            <w:r>
              <w:rPr>
                <w:sz w:val="18"/>
                <w:szCs w:val="20"/>
              </w:rPr>
              <w:t>Transito Municipal</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4D69C9" w:rsidP="00D70102">
            <w:pPr>
              <w:spacing w:line="276" w:lineRule="auto"/>
              <w:jc w:val="center"/>
              <w:rPr>
                <w:b/>
                <w:szCs w:val="20"/>
              </w:rPr>
            </w:pPr>
            <w:r>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before="0" w:after="0" w:line="276" w:lineRule="auto"/>
              <w:jc w:val="center"/>
              <w:rPr>
                <w:b/>
                <w:szCs w:val="20"/>
              </w:rPr>
            </w:pPr>
          </w:p>
        </w:tc>
      </w:tr>
      <w:tr w:rsidR="003377C4" w:rsidRPr="00B14CD2" w:rsidTr="0037364F">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3377C4" w:rsidRDefault="003377C4" w:rsidP="00D70102">
            <w:pPr>
              <w:spacing w:line="276" w:lineRule="auto"/>
              <w:jc w:val="left"/>
              <w:rPr>
                <w:sz w:val="18"/>
                <w:szCs w:val="20"/>
              </w:rPr>
            </w:pPr>
            <w:r>
              <w:rPr>
                <w:sz w:val="18"/>
                <w:szCs w:val="20"/>
              </w:rPr>
              <w:t>10.- Aplicación del reglamento de imagen urbana</w:t>
            </w:r>
          </w:p>
        </w:tc>
        <w:tc>
          <w:tcPr>
            <w:tcW w:w="3119" w:type="dxa"/>
            <w:tcBorders>
              <w:top w:val="none" w:sz="0" w:space="0" w:color="auto"/>
              <w:left w:val="none" w:sz="0" w:space="0" w:color="auto"/>
              <w:bottom w:val="none" w:sz="0" w:space="0" w:color="auto"/>
              <w:right w:val="none" w:sz="0" w:space="0" w:color="auto"/>
            </w:tcBorders>
            <w:vAlign w:val="center"/>
          </w:tcPr>
          <w:p w:rsidR="003377C4" w:rsidRPr="00B66F58"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Ayuntamiento</w:t>
            </w:r>
          </w:p>
          <w:p w:rsidR="003377C4"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66F58">
              <w:rPr>
                <w:rFonts w:cs="Arial"/>
                <w:sz w:val="18"/>
                <w:szCs w:val="18"/>
              </w:rPr>
              <w:t>- Dir. de Planeación Urbana</w:t>
            </w:r>
          </w:p>
          <w:p w:rsidR="003377C4" w:rsidRPr="00B66F58" w:rsidRDefault="003377C4" w:rsidP="00D70102">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rFonts w:cs="Arial"/>
                <w:sz w:val="18"/>
                <w:szCs w:val="18"/>
              </w:rPr>
              <w:t>-</w:t>
            </w:r>
            <w:r w:rsidRPr="00B66F58">
              <w:rPr>
                <w:rFonts w:cs="Arial"/>
                <w:sz w:val="18"/>
                <w:szCs w:val="18"/>
              </w:rPr>
              <w:t>Consejo Municipal de Desarrollo Urbano</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4D69C9" w:rsidP="00D70102">
            <w:pPr>
              <w:spacing w:line="276" w:lineRule="auto"/>
              <w:jc w:val="center"/>
              <w:rPr>
                <w:b/>
                <w:szCs w:val="20"/>
              </w:rPr>
            </w:pPr>
            <w:r>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line="276" w:lineRule="auto"/>
              <w:jc w:val="center"/>
              <w:cnfStyle w:val="000000100000" w:firstRow="0" w:lastRow="0" w:firstColumn="0" w:lastColumn="0" w:oddVBand="0" w:evenVBand="0" w:oddHBand="1" w:evenHBand="0"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before="0" w:after="0" w:line="276" w:lineRule="auto"/>
              <w:jc w:val="center"/>
              <w:rPr>
                <w:b/>
                <w:szCs w:val="20"/>
              </w:rPr>
            </w:pPr>
          </w:p>
        </w:tc>
      </w:tr>
      <w:tr w:rsidR="003377C4" w:rsidRPr="00B14CD2" w:rsidTr="0037364F">
        <w:trPr>
          <w:cnfStyle w:val="000000010000" w:firstRow="0" w:lastRow="0" w:firstColumn="0" w:lastColumn="0" w:oddVBand="0" w:evenVBand="0" w:oddHBand="0" w:evenHBand="1"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center"/>
          </w:tcPr>
          <w:p w:rsidR="003377C4" w:rsidRDefault="004D69C9" w:rsidP="00D70102">
            <w:pPr>
              <w:spacing w:before="0" w:after="0" w:line="276" w:lineRule="auto"/>
              <w:jc w:val="left"/>
              <w:rPr>
                <w:sz w:val="18"/>
                <w:szCs w:val="20"/>
              </w:rPr>
            </w:pPr>
            <w:r>
              <w:rPr>
                <w:sz w:val="18"/>
                <w:szCs w:val="20"/>
              </w:rPr>
              <w:t>11.- Remodelación de Plaza Antonio Valadez e integración con Plaza de Armas</w:t>
            </w:r>
          </w:p>
        </w:tc>
        <w:tc>
          <w:tcPr>
            <w:tcW w:w="3119" w:type="dxa"/>
            <w:tcBorders>
              <w:top w:val="none" w:sz="0" w:space="0" w:color="auto"/>
              <w:left w:val="none" w:sz="0" w:space="0" w:color="auto"/>
              <w:bottom w:val="none" w:sz="0" w:space="0" w:color="auto"/>
              <w:right w:val="none" w:sz="0" w:space="0" w:color="auto"/>
            </w:tcBorders>
            <w:vAlign w:val="center"/>
          </w:tcPr>
          <w:p w:rsidR="004D69C9" w:rsidRPr="00B66F58" w:rsidRDefault="004D69C9"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xml:space="preserve">- </w:t>
            </w:r>
            <w:r>
              <w:rPr>
                <w:sz w:val="18"/>
                <w:szCs w:val="20"/>
              </w:rPr>
              <w:t xml:space="preserve">H. </w:t>
            </w:r>
            <w:r w:rsidRPr="00B66F58">
              <w:rPr>
                <w:sz w:val="18"/>
                <w:szCs w:val="20"/>
              </w:rPr>
              <w:t>Ayuntamiento</w:t>
            </w:r>
          </w:p>
          <w:p w:rsidR="003377C4" w:rsidRPr="00B66F58" w:rsidRDefault="004D69C9" w:rsidP="00D70102">
            <w:pPr>
              <w:spacing w:before="0" w:after="0" w:line="276"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B66F58">
              <w:rPr>
                <w:sz w:val="18"/>
                <w:szCs w:val="20"/>
              </w:rPr>
              <w:t>- Dir. De Obras Publicas</w:t>
            </w: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4D69C9" w:rsidP="00D70102">
            <w:pPr>
              <w:spacing w:before="0" w:after="0" w:line="276" w:lineRule="auto"/>
              <w:jc w:val="center"/>
              <w:rPr>
                <w:b/>
                <w:szCs w:val="20"/>
              </w:rPr>
            </w:pPr>
            <w:r>
              <w:rPr>
                <w:b/>
                <w:szCs w:val="20"/>
              </w:rPr>
              <w:t>X</w:t>
            </w:r>
          </w:p>
        </w:tc>
        <w:tc>
          <w:tcPr>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b/>
                <w:szCs w:val="20"/>
              </w:rPr>
            </w:pPr>
          </w:p>
        </w:tc>
        <w:tc>
          <w:tcPr>
            <w:cnfStyle w:val="000010000000" w:firstRow="0" w:lastRow="0" w:firstColumn="0" w:lastColumn="0" w:oddVBand="1"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vAlign w:val="center"/>
          </w:tcPr>
          <w:p w:rsidR="003377C4" w:rsidRPr="006543A3" w:rsidRDefault="003377C4" w:rsidP="00D70102">
            <w:pPr>
              <w:spacing w:before="0" w:after="0" w:line="276" w:lineRule="auto"/>
              <w:jc w:val="center"/>
              <w:rPr>
                <w:b/>
                <w:szCs w:val="20"/>
              </w:rPr>
            </w:pPr>
          </w:p>
        </w:tc>
      </w:tr>
    </w:tbl>
    <w:p w:rsidR="005B12B3" w:rsidRDefault="005B12B3" w:rsidP="004D69C9">
      <w:pPr>
        <w:spacing w:before="0" w:after="0"/>
        <w:jc w:val="left"/>
        <w:rPr>
          <w:sz w:val="20"/>
        </w:rPr>
      </w:pPr>
      <w:r>
        <w:rPr>
          <w:sz w:val="20"/>
        </w:rPr>
        <w:br w:type="page"/>
      </w:r>
    </w:p>
    <w:p w:rsidR="002E6756" w:rsidRPr="00FA5F82" w:rsidRDefault="00514116" w:rsidP="00A001AD">
      <w:pPr>
        <w:pStyle w:val="Ttulo1"/>
        <w:rPr>
          <w:sz w:val="22"/>
        </w:rPr>
      </w:pPr>
      <w:bookmarkStart w:id="194" w:name="_Toc326232095"/>
      <w:r>
        <w:lastRenderedPageBreak/>
        <w:t>DERECHOS Y OBLIGAC</w:t>
      </w:r>
      <w:r w:rsidR="00EF5B89">
        <w:t>IONES DERIVADOS DEL PLAN</w:t>
      </w:r>
      <w:r w:rsidR="002E6756">
        <w:t>.</w:t>
      </w:r>
      <w:bookmarkEnd w:id="194"/>
    </w:p>
    <w:p w:rsidR="00CD3325" w:rsidRPr="009E70B2" w:rsidRDefault="009E70B2" w:rsidP="002E6756">
      <w:pPr>
        <w:pStyle w:val="Ttulo2"/>
        <w:rPr>
          <w:sz w:val="28"/>
          <w:szCs w:val="24"/>
        </w:rPr>
      </w:pPr>
      <w:bookmarkStart w:id="195" w:name="_Toc326232096"/>
      <w:r>
        <w:t>Mecanismos de se utilizarán para la adquisición o asignación de inmuebles</w:t>
      </w:r>
      <w:bookmarkEnd w:id="195"/>
    </w:p>
    <w:p w:rsidR="00CD3325" w:rsidRPr="00220140" w:rsidRDefault="00CD3325" w:rsidP="001F2A4B">
      <w:pPr>
        <w:spacing w:line="276" w:lineRule="auto"/>
        <w:rPr>
          <w:szCs w:val="20"/>
        </w:rPr>
      </w:pPr>
      <w:r w:rsidRPr="00220140">
        <w:rPr>
          <w:szCs w:val="20"/>
        </w:rPr>
        <w:t xml:space="preserve">El Código Urbano señala en su artículo 10, fracción XXV que son atribuciones del municipio “Autorizar la adquisición o promover la expropiación de los predios y fincas que se requieran para ejecutar obras </w:t>
      </w:r>
      <w:r w:rsidR="009E70B2" w:rsidRPr="00220140">
        <w:rPr>
          <w:szCs w:val="20"/>
        </w:rPr>
        <w:t>de urbanización y edificación”.</w:t>
      </w:r>
    </w:p>
    <w:p w:rsidR="00CD3325" w:rsidRPr="00220140" w:rsidRDefault="00CD3325" w:rsidP="001F2A4B">
      <w:pPr>
        <w:spacing w:line="276" w:lineRule="auto"/>
        <w:rPr>
          <w:szCs w:val="20"/>
        </w:rPr>
      </w:pPr>
      <w:r w:rsidRPr="00220140">
        <w:rPr>
          <w:szCs w:val="20"/>
        </w:rPr>
        <w:t>Además, en este tenor, el Código Urbano dispone son atribuciones del municipio:</w:t>
      </w:r>
    </w:p>
    <w:p w:rsidR="00CD3325" w:rsidRPr="00220140" w:rsidRDefault="00CD3325" w:rsidP="001F2A4B">
      <w:pPr>
        <w:spacing w:line="276" w:lineRule="auto"/>
        <w:ind w:left="936" w:hanging="227"/>
        <w:rPr>
          <w:szCs w:val="20"/>
        </w:rPr>
      </w:pPr>
      <w:r w:rsidRPr="00220140">
        <w:rPr>
          <w:szCs w:val="20"/>
        </w:rPr>
        <w:t>- “Ejercer el derecho de preferencia que corresponde al ayuntamiento en lo relativo a predios comprendidos en las áreas de reservas (Artículo 10 fracción XXVIII).</w:t>
      </w:r>
    </w:p>
    <w:p w:rsidR="002E6756" w:rsidRPr="00220140" w:rsidRDefault="00CD3325" w:rsidP="001F2A4B">
      <w:pPr>
        <w:spacing w:line="276" w:lineRule="auto"/>
        <w:ind w:left="936" w:hanging="227"/>
        <w:rPr>
          <w:szCs w:val="20"/>
        </w:rPr>
      </w:pPr>
      <w:r w:rsidRPr="00220140">
        <w:rPr>
          <w:szCs w:val="20"/>
        </w:rPr>
        <w:t>- En los centros de población podrá regular y promover acciones de conservación de mediante: “La adquisición, asignación o des</w:t>
      </w:r>
      <w:smartTag w:uri="urn:schemas-microsoft-com:office:smarttags" w:element="PersonName">
        <w:r w:rsidRPr="00220140">
          <w:rPr>
            <w:szCs w:val="20"/>
          </w:rPr>
          <w:t>tin</w:t>
        </w:r>
      </w:smartTag>
      <w:r w:rsidRPr="00220140">
        <w:rPr>
          <w:szCs w:val="20"/>
        </w:rPr>
        <w:t xml:space="preserve">o de inmuebles por parte de la Administración Pública Estatal o Municipal” (Artículo 145 fracción VII). </w:t>
      </w:r>
    </w:p>
    <w:p w:rsidR="00CD3325" w:rsidRPr="002E6756" w:rsidRDefault="002E6756" w:rsidP="00CD3325">
      <w:pPr>
        <w:pStyle w:val="Ttulo2"/>
      </w:pPr>
      <w:bookmarkStart w:id="196" w:name="_Toc326232097"/>
      <w:r>
        <w:t xml:space="preserve">Obligaciones y Responsabilidades a cargo de las autoridades en la ejecución de las acciones derivadas del Plan </w:t>
      </w:r>
      <w:r w:rsidR="006F461D">
        <w:t>de Desarrollo Urbano de Centro de Población</w:t>
      </w:r>
      <w:bookmarkEnd w:id="196"/>
    </w:p>
    <w:p w:rsidR="00CD3325" w:rsidRPr="00220140" w:rsidRDefault="00CD3325" w:rsidP="001F2A4B">
      <w:pPr>
        <w:spacing w:line="276" w:lineRule="auto"/>
        <w:rPr>
          <w:szCs w:val="20"/>
        </w:rPr>
      </w:pPr>
      <w:r w:rsidRPr="00220140">
        <w:rPr>
          <w:szCs w:val="20"/>
        </w:rPr>
        <w:t>En materia de responsabilidades a cargo de las autoridades, el artículo 127 del Código Urbano dispone: “Los programas y planes que sean aprobados y publicados, serán obligatorios para las autoridades, los organismos descentralizados o paraestatales, los organismos de participación social y consulta, los núcleos de población y en general, para toda aquella persona física o jurídica que utilice o aproveche predios y fincas.”</w:t>
      </w:r>
    </w:p>
    <w:p w:rsidR="00CD3325" w:rsidRPr="00220140" w:rsidRDefault="00CD3325" w:rsidP="001F2A4B">
      <w:pPr>
        <w:spacing w:line="276" w:lineRule="auto"/>
        <w:rPr>
          <w:szCs w:val="20"/>
        </w:rPr>
      </w:pPr>
      <w:r w:rsidRPr="00220140">
        <w:rPr>
          <w:szCs w:val="20"/>
        </w:rPr>
        <w:t>En este mismo tenor, el artículo 131 del citado Código señala: “Todas las obras y actividades consideradas en los programas y planes de desarrollo urbano que se realicen en el territorio del estado, deberán sujetarse a lo dispuesto en los mismos. Sin este requisito no deberá otorgarse autorización, licencia o permiso para efectuarlas; por lo tanto:</w:t>
      </w:r>
    </w:p>
    <w:p w:rsidR="00CD3325" w:rsidRPr="00220140" w:rsidRDefault="00CD3325" w:rsidP="002468D1">
      <w:pPr>
        <w:numPr>
          <w:ilvl w:val="0"/>
          <w:numId w:val="15"/>
        </w:numPr>
        <w:spacing w:before="0" w:after="0" w:line="276" w:lineRule="auto"/>
        <w:ind w:left="584" w:hanging="227"/>
        <w:rPr>
          <w:szCs w:val="20"/>
        </w:rPr>
      </w:pPr>
      <w:r w:rsidRPr="00220140">
        <w:rPr>
          <w:szCs w:val="20"/>
        </w:rPr>
        <w:t>A partir de la fecha de publicación y vigencia de un programa o plan de desarrollo urbano, las autoridades municipales o estatales sólo deberán expedir los dictámenes y certificaciones de uso del suelo y las autorizaciones, licencias o permisos de obras de urbanización y edificación, si las solicitudes están de acuerdo con el mismo;</w:t>
      </w:r>
    </w:p>
    <w:p w:rsidR="00CD3325" w:rsidRPr="00220140" w:rsidRDefault="00CD3325" w:rsidP="002468D1">
      <w:pPr>
        <w:numPr>
          <w:ilvl w:val="0"/>
          <w:numId w:val="15"/>
        </w:numPr>
        <w:spacing w:before="0" w:after="0" w:line="276" w:lineRule="auto"/>
        <w:ind w:left="584" w:hanging="227"/>
        <w:rPr>
          <w:szCs w:val="20"/>
        </w:rPr>
      </w:pPr>
      <w:r w:rsidRPr="00220140">
        <w:rPr>
          <w:szCs w:val="20"/>
        </w:rPr>
        <w:t>Los dictámenes, certificaciones, autorizaciones, licencias o permisos que se expidan contraviniendo esta disposición, serán nulos de pleno derecho, independientemente de las responsabilidades que les resulten a los servidores públicos que las expidan; y</w:t>
      </w:r>
    </w:p>
    <w:p w:rsidR="00CD3325" w:rsidRPr="00220140" w:rsidRDefault="00CD3325" w:rsidP="002468D1">
      <w:pPr>
        <w:numPr>
          <w:ilvl w:val="0"/>
          <w:numId w:val="15"/>
        </w:numPr>
        <w:spacing w:before="0" w:after="0" w:line="276" w:lineRule="auto"/>
        <w:ind w:left="584" w:hanging="227"/>
        <w:rPr>
          <w:szCs w:val="20"/>
        </w:rPr>
      </w:pPr>
      <w:r w:rsidRPr="00220140">
        <w:rPr>
          <w:szCs w:val="20"/>
        </w:rPr>
        <w:t>Las obras de urbanización, edificación, restauración e infraestructura que sean a cargo de las autoridades federales, estatales o municipales, se ejecutarán en los términos previstos en este Código, los programas y planes de desarrollo urbano y demás disposiciones específicas.”</w:t>
      </w:r>
    </w:p>
    <w:p w:rsidR="00CD3325" w:rsidRPr="00220140" w:rsidRDefault="002E6756" w:rsidP="00CD3325">
      <w:pPr>
        <w:pStyle w:val="Ttulo2"/>
      </w:pPr>
      <w:bookmarkStart w:id="197" w:name="_Toc326232098"/>
      <w:r>
        <w:lastRenderedPageBreak/>
        <w:t>Obligaciones y Responsabilidades de los propietarios de predios y fincas comprendidos en el Área de Aplicación</w:t>
      </w:r>
      <w:bookmarkEnd w:id="197"/>
      <w:r>
        <w:t xml:space="preserve"> </w:t>
      </w:r>
    </w:p>
    <w:p w:rsidR="00CD3325" w:rsidRPr="00220140" w:rsidRDefault="00CD3325" w:rsidP="001F2A4B">
      <w:pPr>
        <w:spacing w:line="276" w:lineRule="auto"/>
        <w:rPr>
          <w:szCs w:val="20"/>
        </w:rPr>
      </w:pPr>
      <w:r w:rsidRPr="00220140">
        <w:rPr>
          <w:szCs w:val="20"/>
        </w:rPr>
        <w:t xml:space="preserve">Las obligaciones de los propietarios o poseedores a título de dueño de los predios incluidos en el Plan </w:t>
      </w:r>
      <w:r w:rsidR="004E15FF">
        <w:rPr>
          <w:szCs w:val="20"/>
        </w:rPr>
        <w:t>de Desarrollo Urbano de Centro de Población</w:t>
      </w:r>
      <w:r w:rsidRPr="00220140">
        <w:rPr>
          <w:szCs w:val="20"/>
        </w:rPr>
        <w:t xml:space="preserve"> se definen en los artículos 124 y 360 del Código Urbano, mismos que a continuación se transcriben.</w:t>
      </w:r>
    </w:p>
    <w:p w:rsidR="00CD3325" w:rsidRPr="00220140" w:rsidRDefault="00CD3325" w:rsidP="001F2A4B">
      <w:pPr>
        <w:spacing w:line="276" w:lineRule="auto"/>
        <w:ind w:left="708"/>
        <w:rPr>
          <w:szCs w:val="20"/>
        </w:rPr>
      </w:pPr>
      <w:r w:rsidRPr="00670048">
        <w:rPr>
          <w:szCs w:val="20"/>
        </w:rPr>
        <w:t>Artículo 124</w:t>
      </w:r>
      <w:r w:rsidRPr="00220140">
        <w:rPr>
          <w:szCs w:val="20"/>
        </w:rPr>
        <w:t xml:space="preserve">. Los propietarios o poseedores a título de dueño de los predios incluidos en los planes de desarrollo urbano </w:t>
      </w:r>
      <w:r w:rsidR="00670048">
        <w:rPr>
          <w:szCs w:val="20"/>
        </w:rPr>
        <w:t xml:space="preserve">de centro de población </w:t>
      </w:r>
      <w:r w:rsidRPr="00220140">
        <w:rPr>
          <w:szCs w:val="20"/>
        </w:rPr>
        <w:t>deberán cumplir con las obligaciones derivadas de los mismos; para este efecto, podrán celebrar convenios entre sí, con terceros, con el Gobierno Municipa</w:t>
      </w:r>
      <w:r w:rsidR="004E15FF">
        <w:rPr>
          <w:szCs w:val="20"/>
        </w:rPr>
        <w:t>l o con el Gobierno del Estado.</w:t>
      </w:r>
    </w:p>
    <w:p w:rsidR="00CD3325" w:rsidRPr="002E6756" w:rsidRDefault="002E6756" w:rsidP="00CD3325">
      <w:pPr>
        <w:pStyle w:val="Ttulo2"/>
      </w:pPr>
      <w:bookmarkStart w:id="198" w:name="_Toc326232099"/>
      <w:r>
        <w:t xml:space="preserve">Plazos para que los afectados </w:t>
      </w:r>
      <w:r w:rsidR="00665F2B">
        <w:t>interpongan</w:t>
      </w:r>
      <w:r>
        <w:t xml:space="preserve"> el recurso previsto en el </w:t>
      </w:r>
      <w:r w:rsidR="00665F2B">
        <w:t>Código</w:t>
      </w:r>
      <w:r>
        <w:t xml:space="preserve"> Urbano del Estado de Jalisco</w:t>
      </w:r>
      <w:bookmarkEnd w:id="198"/>
      <w:r>
        <w:t xml:space="preserve"> </w:t>
      </w:r>
    </w:p>
    <w:p w:rsidR="00CD3325" w:rsidRPr="00220140" w:rsidRDefault="00CD3325" w:rsidP="001F2A4B">
      <w:pPr>
        <w:spacing w:line="276" w:lineRule="auto"/>
        <w:rPr>
          <w:szCs w:val="20"/>
        </w:rPr>
      </w:pPr>
      <w:r w:rsidRPr="00220140">
        <w:rPr>
          <w:szCs w:val="20"/>
        </w:rPr>
        <w:t xml:space="preserve">Los habitantes y los propietarios y poseedores de predios y fincas localizados en el área de aplicación del presente “Plan </w:t>
      </w:r>
      <w:r w:rsidR="006F461D" w:rsidRPr="00220140">
        <w:rPr>
          <w:szCs w:val="20"/>
        </w:rPr>
        <w:t>de Desarrollo Urbano de Centro de Población de Arandas</w:t>
      </w:r>
      <w:r w:rsidRPr="00220140">
        <w:rPr>
          <w:szCs w:val="20"/>
        </w:rPr>
        <w:t>”, en caso de inconformidad podrán interponer los medios de impugnación a que se refiere el Título Décimo Tercero</w:t>
      </w:r>
      <w:r w:rsidR="00514116" w:rsidRPr="00220140">
        <w:rPr>
          <w:szCs w:val="20"/>
        </w:rPr>
        <w:t xml:space="preserve">  artículo 82 </w:t>
      </w:r>
      <w:r w:rsidRPr="00220140">
        <w:rPr>
          <w:szCs w:val="20"/>
        </w:rPr>
        <w:t xml:space="preserve"> del Código Urbano para el Estado de Jalisco.</w:t>
      </w:r>
    </w:p>
    <w:p w:rsidR="00A26D80" w:rsidRDefault="00A26D80">
      <w:pPr>
        <w:spacing w:before="0" w:after="0"/>
        <w:jc w:val="left"/>
        <w:rPr>
          <w:rFonts w:cs="Arial"/>
          <w:sz w:val="28"/>
        </w:rPr>
      </w:pPr>
      <w:r>
        <w:br w:type="page"/>
      </w:r>
    </w:p>
    <w:p w:rsidR="008871AE" w:rsidRDefault="002E6756" w:rsidP="00A001AD">
      <w:pPr>
        <w:pStyle w:val="Ttulo1"/>
      </w:pPr>
      <w:bookmarkStart w:id="199" w:name="_Toc326232100"/>
      <w:r>
        <w:lastRenderedPageBreak/>
        <w:t>TRANSITORIOS</w:t>
      </w:r>
      <w:bookmarkEnd w:id="199"/>
    </w:p>
    <w:p w:rsidR="002E6756" w:rsidRDefault="00514116" w:rsidP="001F2A4B">
      <w:pPr>
        <w:spacing w:line="276" w:lineRule="auto"/>
        <w:rPr>
          <w:rFonts w:cs="Arial"/>
          <w:szCs w:val="20"/>
        </w:rPr>
      </w:pPr>
      <w:r w:rsidRPr="00514116">
        <w:rPr>
          <w:rFonts w:cs="Arial"/>
          <w:b/>
          <w:szCs w:val="20"/>
        </w:rPr>
        <w:t>Primero.</w:t>
      </w:r>
      <w:r>
        <w:rPr>
          <w:rFonts w:cs="Arial"/>
          <w:szCs w:val="20"/>
        </w:rPr>
        <w:t xml:space="preserve"> La</w:t>
      </w:r>
      <w:r w:rsidR="006F461D">
        <w:rPr>
          <w:rFonts w:cs="Arial"/>
          <w:szCs w:val="20"/>
        </w:rPr>
        <w:t>s disposiciones del Plan</w:t>
      </w:r>
      <w:r>
        <w:rPr>
          <w:rFonts w:cs="Arial"/>
          <w:szCs w:val="20"/>
        </w:rPr>
        <w:t xml:space="preserve"> de Desarrollo Urbano </w:t>
      </w:r>
      <w:r w:rsidR="006F461D">
        <w:rPr>
          <w:rFonts w:cs="Arial"/>
          <w:szCs w:val="20"/>
        </w:rPr>
        <w:t>de Centro de Población</w:t>
      </w:r>
      <w:r>
        <w:rPr>
          <w:rFonts w:cs="Arial"/>
          <w:szCs w:val="20"/>
        </w:rPr>
        <w:t>, entrara en vigor a partir de su publicación en el Gaceta Municipal.</w:t>
      </w:r>
    </w:p>
    <w:p w:rsidR="00514116" w:rsidRDefault="00514116" w:rsidP="001F2A4B">
      <w:pPr>
        <w:spacing w:line="276" w:lineRule="auto"/>
        <w:rPr>
          <w:rFonts w:cs="Arial"/>
          <w:szCs w:val="20"/>
        </w:rPr>
      </w:pPr>
      <w:r w:rsidRPr="00514116">
        <w:rPr>
          <w:rFonts w:cs="Arial"/>
          <w:b/>
          <w:szCs w:val="20"/>
        </w:rPr>
        <w:t>Segundo.</w:t>
      </w:r>
      <w:r>
        <w:rPr>
          <w:rFonts w:cs="Arial"/>
          <w:szCs w:val="20"/>
        </w:rPr>
        <w:t xml:space="preserve"> Una vez publicado el Plan </w:t>
      </w:r>
      <w:r w:rsidR="006F461D">
        <w:rPr>
          <w:rFonts w:cs="Arial"/>
          <w:szCs w:val="20"/>
        </w:rPr>
        <w:t>de Desarrollo</w:t>
      </w:r>
      <w:r>
        <w:rPr>
          <w:rFonts w:cs="Arial"/>
          <w:szCs w:val="20"/>
        </w:rPr>
        <w:t xml:space="preserve"> </w:t>
      </w:r>
      <w:r w:rsidR="006F461D">
        <w:rPr>
          <w:rFonts w:cs="Arial"/>
          <w:szCs w:val="20"/>
        </w:rPr>
        <w:t xml:space="preserve">Urbano de Centro de Población </w:t>
      </w:r>
      <w:r>
        <w:rPr>
          <w:rFonts w:cs="Arial"/>
          <w:szCs w:val="20"/>
        </w:rPr>
        <w:t xml:space="preserve">deberá ser inscrito en las Oficinas del Registro </w:t>
      </w:r>
      <w:r w:rsidR="00665F2B">
        <w:rPr>
          <w:rFonts w:cs="Arial"/>
          <w:szCs w:val="20"/>
        </w:rPr>
        <w:t>Público</w:t>
      </w:r>
      <w:r>
        <w:rPr>
          <w:rFonts w:cs="Arial"/>
          <w:szCs w:val="20"/>
        </w:rPr>
        <w:t xml:space="preserve"> de la Propiedad dentro de los veinte días siguientes a su publicación.</w:t>
      </w:r>
    </w:p>
    <w:p w:rsidR="00514116" w:rsidRDefault="00514116" w:rsidP="001F2A4B">
      <w:pPr>
        <w:spacing w:line="276" w:lineRule="auto"/>
        <w:rPr>
          <w:rFonts w:cs="Arial"/>
          <w:szCs w:val="20"/>
        </w:rPr>
      </w:pPr>
      <w:r w:rsidRPr="00514116">
        <w:rPr>
          <w:rFonts w:cs="Arial"/>
          <w:b/>
          <w:szCs w:val="20"/>
        </w:rPr>
        <w:t>Tercero.</w:t>
      </w:r>
      <w:r>
        <w:rPr>
          <w:rFonts w:cs="Arial"/>
          <w:szCs w:val="20"/>
        </w:rPr>
        <w:t xml:space="preserve"> Al publicars</w:t>
      </w:r>
      <w:r w:rsidR="006F461D">
        <w:rPr>
          <w:rFonts w:cs="Arial"/>
          <w:szCs w:val="20"/>
        </w:rPr>
        <w:t>e y entrar en vigencia el Plan de Desarrollo Urbano</w:t>
      </w:r>
      <w:r>
        <w:rPr>
          <w:rFonts w:cs="Arial"/>
          <w:szCs w:val="20"/>
        </w:rPr>
        <w:t xml:space="preserve"> </w:t>
      </w:r>
      <w:r w:rsidR="006F461D">
        <w:rPr>
          <w:rFonts w:cs="Arial"/>
          <w:szCs w:val="20"/>
        </w:rPr>
        <w:t xml:space="preserve">de Centro de Población </w:t>
      </w:r>
      <w:r>
        <w:rPr>
          <w:rFonts w:cs="Arial"/>
          <w:szCs w:val="20"/>
        </w:rPr>
        <w:t xml:space="preserve">y las determinaciones de usos, destinos y reservas que se aprueban para integrar su zonificación, quedan derogadas todas las disposiciones municipales que </w:t>
      </w:r>
      <w:r w:rsidR="004E15FF">
        <w:rPr>
          <w:rFonts w:cs="Arial"/>
          <w:szCs w:val="20"/>
        </w:rPr>
        <w:t>se opongan al mismo Plan</w:t>
      </w:r>
      <w:r>
        <w:rPr>
          <w:rFonts w:cs="Arial"/>
          <w:szCs w:val="20"/>
        </w:rPr>
        <w:t xml:space="preserve"> y sus normas de zonificación.</w:t>
      </w:r>
    </w:p>
    <w:p w:rsidR="00514116" w:rsidRDefault="00514116" w:rsidP="001F2A4B">
      <w:pPr>
        <w:spacing w:line="276" w:lineRule="auto"/>
        <w:rPr>
          <w:rFonts w:cs="Arial"/>
          <w:szCs w:val="20"/>
        </w:rPr>
      </w:pPr>
    </w:p>
    <w:p w:rsidR="00514116" w:rsidRDefault="00514116" w:rsidP="001F2A4B">
      <w:pPr>
        <w:spacing w:line="276" w:lineRule="auto"/>
        <w:jc w:val="center"/>
        <w:rPr>
          <w:rFonts w:cs="Arial"/>
          <w:szCs w:val="20"/>
        </w:rPr>
      </w:pPr>
      <w:r>
        <w:rPr>
          <w:rFonts w:cs="Arial"/>
          <w:szCs w:val="20"/>
        </w:rPr>
        <w:t xml:space="preserve">Salón de Sesiones del H. Ayuntamiento de </w:t>
      </w:r>
      <w:r w:rsidR="006F461D">
        <w:rPr>
          <w:rFonts w:cs="Arial"/>
          <w:szCs w:val="20"/>
        </w:rPr>
        <w:t>Arandas, Jal.</w:t>
      </w:r>
    </w:p>
    <w:p w:rsidR="00514116" w:rsidRDefault="00514116" w:rsidP="001F2A4B">
      <w:pPr>
        <w:spacing w:line="276" w:lineRule="auto"/>
        <w:jc w:val="center"/>
        <w:rPr>
          <w:rFonts w:cs="Arial"/>
          <w:szCs w:val="20"/>
        </w:rPr>
      </w:pPr>
    </w:p>
    <w:p w:rsidR="00514116" w:rsidRDefault="006F461D" w:rsidP="001F2A4B">
      <w:pPr>
        <w:spacing w:line="276" w:lineRule="auto"/>
        <w:jc w:val="center"/>
        <w:rPr>
          <w:rFonts w:cs="Arial"/>
          <w:szCs w:val="20"/>
        </w:rPr>
      </w:pPr>
      <w:r>
        <w:rPr>
          <w:rFonts w:cs="Arial"/>
          <w:szCs w:val="20"/>
        </w:rPr>
        <w:t xml:space="preserve">Arandas, </w:t>
      </w:r>
      <w:r w:rsidR="00514116">
        <w:rPr>
          <w:rFonts w:cs="Arial"/>
          <w:szCs w:val="20"/>
        </w:rPr>
        <w:t xml:space="preserve"> Jalisco a ____ de ____</w:t>
      </w:r>
      <w:r>
        <w:rPr>
          <w:rFonts w:cs="Arial"/>
          <w:szCs w:val="20"/>
        </w:rPr>
        <w:t>________de_____.</w:t>
      </w:r>
    </w:p>
    <w:p w:rsidR="00B727A3" w:rsidRDefault="00B727A3">
      <w:pPr>
        <w:spacing w:before="0" w:after="0"/>
        <w:jc w:val="left"/>
        <w:rPr>
          <w:rFonts w:ascii="Arial Narrow" w:hAnsi="Arial Narrow"/>
          <w:b/>
          <w:lang w:val="es-ES_tradnl"/>
        </w:rPr>
      </w:pPr>
      <w:r>
        <w:rPr>
          <w:rFonts w:ascii="Arial Narrow" w:hAnsi="Arial Narrow"/>
          <w:b/>
          <w:lang w:val="es-ES_tradnl"/>
        </w:rPr>
        <w:br w:type="page"/>
      </w:r>
    </w:p>
    <w:p w:rsidR="00B727A3" w:rsidRDefault="00B727A3" w:rsidP="00B727A3">
      <w:pPr>
        <w:pStyle w:val="Ttulo1"/>
      </w:pPr>
      <w:bookmarkStart w:id="200" w:name="_Toc326232101"/>
      <w:r>
        <w:lastRenderedPageBreak/>
        <w:t>GLOSARIO</w:t>
      </w:r>
      <w:bookmarkEnd w:id="200"/>
    </w:p>
    <w:p w:rsidR="00B727A3" w:rsidRPr="00EF5B89" w:rsidRDefault="00B727A3" w:rsidP="00007C5E">
      <w:pPr>
        <w:spacing w:line="276" w:lineRule="auto"/>
        <w:rPr>
          <w:rFonts w:cs="Arial"/>
          <w:lang w:val="es-ES_tradnl"/>
        </w:rPr>
      </w:pPr>
      <w:r w:rsidRPr="00EF5B89">
        <w:rPr>
          <w:rFonts w:cs="Arial"/>
          <w:lang w:val="es-ES_tradnl"/>
        </w:rPr>
        <w:t>Para los efectos del presente Plan de Desarrollo Urbano de Centro de Población, se designará como:</w:t>
      </w:r>
    </w:p>
    <w:p w:rsidR="00B727A3" w:rsidRPr="00EF5B89" w:rsidRDefault="00B727A3" w:rsidP="00007C5E">
      <w:pPr>
        <w:spacing w:line="276" w:lineRule="auto"/>
        <w:rPr>
          <w:rFonts w:cs="Arial"/>
          <w:lang w:val="es-ES_tradnl"/>
        </w:rPr>
      </w:pPr>
      <w:r w:rsidRPr="00EF5B89">
        <w:rPr>
          <w:rFonts w:cs="Arial"/>
          <w:b/>
          <w:lang w:val="es-ES_tradnl"/>
        </w:rPr>
        <w:t>Ayuntamiento:</w:t>
      </w:r>
      <w:r w:rsidRPr="00EF5B89">
        <w:rPr>
          <w:rFonts w:cs="Arial"/>
          <w:lang w:val="es-ES_tradnl"/>
        </w:rPr>
        <w:t xml:space="preserve"> al Ayuntamiento Constitucional de Arandas, Jalisco.</w:t>
      </w:r>
    </w:p>
    <w:p w:rsidR="00B727A3" w:rsidRPr="00EF5B89" w:rsidRDefault="00B727A3" w:rsidP="00007C5E">
      <w:pPr>
        <w:spacing w:line="276" w:lineRule="auto"/>
        <w:rPr>
          <w:rFonts w:cs="Arial"/>
          <w:lang w:val="es-ES_tradnl"/>
        </w:rPr>
      </w:pPr>
      <w:r w:rsidRPr="00EF5B89">
        <w:rPr>
          <w:rFonts w:cs="Arial"/>
          <w:b/>
          <w:lang w:val="es-ES_tradnl"/>
        </w:rPr>
        <w:t>Municipio:</w:t>
      </w:r>
      <w:r w:rsidRPr="00EF5B89">
        <w:rPr>
          <w:rFonts w:cs="Arial"/>
          <w:lang w:val="es-ES_tradnl"/>
        </w:rPr>
        <w:t xml:space="preserve"> al Municipio de Arandas, Jalisco.</w:t>
      </w:r>
    </w:p>
    <w:p w:rsidR="00B727A3" w:rsidRPr="00EF5B89" w:rsidRDefault="00B727A3" w:rsidP="00007C5E">
      <w:pPr>
        <w:spacing w:line="276" w:lineRule="auto"/>
        <w:rPr>
          <w:rFonts w:cs="Arial"/>
          <w:lang w:val="es-ES_tradnl"/>
        </w:rPr>
      </w:pPr>
      <w:r w:rsidRPr="00EF5B89">
        <w:rPr>
          <w:rFonts w:cs="Arial"/>
          <w:b/>
          <w:lang w:val="es-ES_tradnl"/>
        </w:rPr>
        <w:t>Presidente:</w:t>
      </w:r>
      <w:r w:rsidRPr="00EF5B89">
        <w:rPr>
          <w:rFonts w:cs="Arial"/>
          <w:lang w:val="es-ES_tradnl"/>
        </w:rPr>
        <w:t xml:space="preserve"> al Presidente Municipal de Arandas, Jalisco.</w:t>
      </w:r>
    </w:p>
    <w:p w:rsidR="00B727A3" w:rsidRDefault="00B727A3" w:rsidP="00007C5E">
      <w:pPr>
        <w:spacing w:line="276" w:lineRule="auto"/>
        <w:rPr>
          <w:rFonts w:cs="Arial"/>
          <w:lang w:val="es-ES_tradnl"/>
        </w:rPr>
      </w:pPr>
      <w:r w:rsidRPr="00EF5B89">
        <w:rPr>
          <w:rFonts w:cs="Arial"/>
          <w:b/>
          <w:lang w:val="es-ES_tradnl"/>
        </w:rPr>
        <w:t>Secretaría:</w:t>
      </w:r>
      <w:r w:rsidRPr="00EF5B89">
        <w:rPr>
          <w:rFonts w:cs="Arial"/>
          <w:lang w:val="es-ES_tradnl"/>
        </w:rPr>
        <w:t xml:space="preserve"> a la dependencia del Gobierno del Estado competente en materia de desarrollo urbano y ordenamiento territorial, en este caso la Secretaría de Desarrollo Urbano.</w:t>
      </w:r>
    </w:p>
    <w:p w:rsidR="00EF5B89" w:rsidRPr="00EF5B89" w:rsidRDefault="00EF5B89" w:rsidP="00007C5E">
      <w:pPr>
        <w:spacing w:line="276" w:lineRule="auto"/>
        <w:rPr>
          <w:rFonts w:cs="Arial"/>
          <w:lang w:val="es-ES_tradnl"/>
        </w:rPr>
      </w:pPr>
      <w:r>
        <w:rPr>
          <w:rFonts w:cs="Arial"/>
          <w:b/>
          <w:lang w:val="es-ES_tradnl"/>
        </w:rPr>
        <w:t>Procuradur</w:t>
      </w:r>
      <w:r w:rsidRPr="00EF5B89">
        <w:rPr>
          <w:rFonts w:cs="Arial"/>
          <w:b/>
          <w:lang w:val="es-ES_tradnl"/>
        </w:rPr>
        <w:t>ía:</w:t>
      </w:r>
      <w:r w:rsidRPr="00EF5B89">
        <w:rPr>
          <w:rFonts w:cs="Arial"/>
          <w:lang w:val="es-ES_tradnl"/>
        </w:rPr>
        <w:t xml:space="preserve"> a la </w:t>
      </w:r>
      <w:r>
        <w:rPr>
          <w:rFonts w:cs="Arial"/>
          <w:lang w:val="es-ES_tradnl"/>
        </w:rPr>
        <w:t>Procuraduría</w:t>
      </w:r>
      <w:r w:rsidRPr="00EF5B89">
        <w:rPr>
          <w:rFonts w:cs="Arial"/>
          <w:lang w:val="es-ES_tradnl"/>
        </w:rPr>
        <w:t xml:space="preserve"> de Desarrollo Urbano.</w:t>
      </w:r>
    </w:p>
    <w:p w:rsidR="00B727A3" w:rsidRPr="00EF5B89" w:rsidRDefault="00B727A3" w:rsidP="00007C5E">
      <w:pPr>
        <w:spacing w:line="276" w:lineRule="auto"/>
        <w:rPr>
          <w:rFonts w:cs="Arial"/>
          <w:lang w:val="es-ES_tradnl"/>
        </w:rPr>
      </w:pPr>
      <w:r w:rsidRPr="00EF5B89">
        <w:rPr>
          <w:rFonts w:cs="Arial"/>
          <w:b/>
          <w:lang w:val="es-ES_tradnl"/>
        </w:rPr>
        <w:t>Dependencia municipal:</w:t>
      </w:r>
      <w:r w:rsidRPr="00EF5B89">
        <w:rPr>
          <w:rFonts w:cs="Arial"/>
          <w:lang w:val="es-ES_tradnl"/>
        </w:rPr>
        <w:t xml:space="preserve"> a la dependencia o dependencias técnicas y administrativas que señale el Ayuntamiento, competentes para elaborar, evaluar y revisar los planes y programas de desarrollo urbano municipales, autorizar, acordar, expedir y certificar los actos administrativos en materia de urbanización y edificación, así como realizar las notificaciones y cualquier acto procedimental y ejecutivo en dicha materia; en este caso la Dirección de Obras Públicas Municipales, a través de la Jefatura de Planeación y Desarrollo Urbano.</w:t>
      </w:r>
    </w:p>
    <w:p w:rsidR="00B727A3" w:rsidRPr="00EF5B89" w:rsidRDefault="00B727A3" w:rsidP="00007C5E">
      <w:pPr>
        <w:spacing w:line="276" w:lineRule="auto"/>
        <w:rPr>
          <w:rFonts w:cs="Arial"/>
          <w:lang w:val="es-ES_tradnl"/>
        </w:rPr>
      </w:pPr>
      <w:r w:rsidRPr="00EF5B89">
        <w:rPr>
          <w:rFonts w:cs="Arial"/>
          <w:b/>
          <w:lang w:val="es-ES_tradnl"/>
        </w:rPr>
        <w:t>Ley General:</w:t>
      </w:r>
      <w:r w:rsidRPr="00EF5B89">
        <w:rPr>
          <w:rFonts w:cs="Arial"/>
          <w:lang w:val="es-ES_tradnl"/>
        </w:rPr>
        <w:t xml:space="preserve"> a la Ley General de Asentamientos Humanos.</w:t>
      </w:r>
    </w:p>
    <w:p w:rsidR="00B727A3" w:rsidRPr="00EF5B89" w:rsidRDefault="00B727A3" w:rsidP="00007C5E">
      <w:pPr>
        <w:spacing w:line="276" w:lineRule="auto"/>
        <w:rPr>
          <w:rFonts w:cs="Arial"/>
          <w:lang w:val="es-ES_tradnl"/>
        </w:rPr>
      </w:pPr>
      <w:r w:rsidRPr="00EF5B89">
        <w:rPr>
          <w:rFonts w:cs="Arial"/>
          <w:b/>
          <w:lang w:val="es-ES_tradnl"/>
        </w:rPr>
        <w:t>Código o Código Urbano:</w:t>
      </w:r>
      <w:r w:rsidRPr="00EF5B89">
        <w:rPr>
          <w:rFonts w:cs="Arial"/>
          <w:lang w:val="es-ES_tradnl"/>
        </w:rPr>
        <w:t xml:space="preserve"> al Código Urbano para el Estado de Jalisco.</w:t>
      </w:r>
    </w:p>
    <w:p w:rsidR="00B727A3" w:rsidRPr="00EF5B89" w:rsidRDefault="00B727A3" w:rsidP="00007C5E">
      <w:pPr>
        <w:spacing w:line="276" w:lineRule="auto"/>
        <w:rPr>
          <w:rFonts w:cs="Arial"/>
          <w:lang w:val="es-ES_tradnl"/>
        </w:rPr>
      </w:pPr>
      <w:r w:rsidRPr="00EF5B89">
        <w:rPr>
          <w:rFonts w:cs="Arial"/>
          <w:b/>
          <w:lang w:val="es-ES_tradnl"/>
        </w:rPr>
        <w:t>Ley de Gobierno:</w:t>
      </w:r>
      <w:r w:rsidRPr="00EF5B89">
        <w:rPr>
          <w:rFonts w:cs="Arial"/>
          <w:lang w:val="es-ES_tradnl"/>
        </w:rPr>
        <w:t xml:space="preserve"> a la Ley del Gobierno y la Administración Pública Municipal del Estado de Jalisco.</w:t>
      </w:r>
    </w:p>
    <w:p w:rsidR="00B727A3" w:rsidRPr="00EF5B89" w:rsidRDefault="00B727A3" w:rsidP="00007C5E">
      <w:pPr>
        <w:spacing w:line="276" w:lineRule="auto"/>
        <w:rPr>
          <w:rFonts w:cs="Arial"/>
          <w:lang w:val="es-ES_tradnl"/>
        </w:rPr>
      </w:pPr>
      <w:r w:rsidRPr="00EF5B89">
        <w:rPr>
          <w:rFonts w:cs="Arial"/>
          <w:b/>
          <w:lang w:val="es-ES_tradnl"/>
        </w:rPr>
        <w:t>Reglamento o Reglamento Estatal:</w:t>
      </w:r>
      <w:r w:rsidRPr="00EF5B89">
        <w:rPr>
          <w:rFonts w:cs="Arial"/>
          <w:lang w:val="es-ES_tradnl"/>
        </w:rPr>
        <w:t xml:space="preserve"> al Reglamento Estatal de Zonificación.</w:t>
      </w:r>
    </w:p>
    <w:p w:rsidR="00B727A3" w:rsidRPr="00EF5B89" w:rsidRDefault="00B727A3" w:rsidP="00007C5E">
      <w:pPr>
        <w:spacing w:line="276" w:lineRule="auto"/>
        <w:rPr>
          <w:rFonts w:cs="Arial"/>
          <w:lang w:val="es-ES_tradnl"/>
        </w:rPr>
      </w:pPr>
      <w:r w:rsidRPr="00EF5B89">
        <w:rPr>
          <w:rFonts w:cs="Arial"/>
          <w:b/>
          <w:lang w:val="es-ES_tradnl"/>
        </w:rPr>
        <w:t>Reglamento Municipal:</w:t>
      </w:r>
      <w:r w:rsidRPr="00EF5B89">
        <w:rPr>
          <w:rFonts w:cs="Arial"/>
          <w:lang w:val="es-ES_tradnl"/>
        </w:rPr>
        <w:t xml:space="preserve"> al Reglamento de Construcción del Municipio de Arandas, Jalisco.</w:t>
      </w:r>
    </w:p>
    <w:p w:rsidR="00B727A3" w:rsidRPr="00EF5B89" w:rsidRDefault="00B727A3" w:rsidP="00007C5E">
      <w:pPr>
        <w:spacing w:line="276" w:lineRule="auto"/>
        <w:rPr>
          <w:rFonts w:cs="Arial"/>
          <w:lang w:val="es-ES_tradnl"/>
        </w:rPr>
      </w:pPr>
      <w:r w:rsidRPr="00EF5B89">
        <w:rPr>
          <w:rFonts w:cs="Arial"/>
          <w:b/>
          <w:lang w:val="es-ES_tradnl"/>
        </w:rPr>
        <w:t>Centro de Población:</w:t>
      </w:r>
      <w:r w:rsidRPr="00EF5B89">
        <w:rPr>
          <w:rFonts w:cs="Arial"/>
          <w:lang w:val="es-ES_tradnl"/>
        </w:rPr>
        <w:t xml:space="preserve"> a las áreas construidas por las zonas urbanizadas, las que se reserven para su expansión y las que se consideren no urbanizables por causas de preservación ecológica, prevención de riesgos y mantenimiento de actividades productivas dentro de los límites de dichos centros; así como las que por resolución de la autoridad competente se provean para la fundación de los mismos.</w:t>
      </w:r>
    </w:p>
    <w:p w:rsidR="00B727A3" w:rsidRPr="00EF5B89" w:rsidRDefault="00B727A3" w:rsidP="00007C5E">
      <w:pPr>
        <w:spacing w:line="276" w:lineRule="auto"/>
        <w:rPr>
          <w:rFonts w:cs="Arial"/>
          <w:lang w:val="es-ES_tradnl"/>
        </w:rPr>
      </w:pPr>
      <w:r w:rsidRPr="00EF5B89">
        <w:rPr>
          <w:rFonts w:cs="Arial"/>
          <w:b/>
          <w:lang w:val="es-ES_tradnl"/>
        </w:rPr>
        <w:t xml:space="preserve">Plan o </w:t>
      </w:r>
      <w:r w:rsidR="00EF5B89">
        <w:rPr>
          <w:rFonts w:cs="Arial"/>
          <w:b/>
          <w:lang w:val="es-ES_tradnl"/>
        </w:rPr>
        <w:t>Plan de Desarrollo</w:t>
      </w:r>
      <w:r w:rsidRPr="00EF5B89">
        <w:rPr>
          <w:rFonts w:cs="Arial"/>
          <w:b/>
          <w:lang w:val="es-ES_tradnl"/>
        </w:rPr>
        <w:t>:</w:t>
      </w:r>
      <w:r w:rsidRPr="00EF5B89">
        <w:rPr>
          <w:rFonts w:cs="Arial"/>
          <w:lang w:val="es-ES_tradnl"/>
        </w:rPr>
        <w:t xml:space="preserve"> al </w:t>
      </w:r>
      <w:r w:rsidR="00EF5B89" w:rsidRPr="00EF5B89">
        <w:rPr>
          <w:rFonts w:cs="Arial"/>
          <w:lang w:val="es-ES_tradnl"/>
        </w:rPr>
        <w:t>presente Plan de Desarrollo Urbano de Centro de Población</w:t>
      </w:r>
      <w:r w:rsidR="00EF5B89">
        <w:rPr>
          <w:rFonts w:cs="Arial"/>
          <w:lang w:val="es-ES_tradnl"/>
        </w:rPr>
        <w:t xml:space="preserve"> de Arandas</w:t>
      </w:r>
      <w:r w:rsidRPr="00EF5B89">
        <w:rPr>
          <w:rFonts w:cs="Arial"/>
          <w:lang w:val="es-ES_tradnl"/>
        </w:rPr>
        <w:t>, que es el instrumento de planeación que establece la zonificación secundaria a través de la determinación de reservas, usos y destinos, y por medio de las disposiciones  y normas técnicas, así como sus documentos.</w:t>
      </w:r>
    </w:p>
    <w:p w:rsidR="00B727A3" w:rsidRPr="00EF5B89" w:rsidRDefault="00B727A3" w:rsidP="00007C5E">
      <w:pPr>
        <w:spacing w:line="276" w:lineRule="auto"/>
        <w:rPr>
          <w:rFonts w:cs="Arial"/>
          <w:lang w:val="es-ES_tradnl"/>
        </w:rPr>
      </w:pPr>
      <w:r w:rsidRPr="00EF5B89">
        <w:rPr>
          <w:rFonts w:cs="Arial"/>
          <w:b/>
          <w:lang w:val="es-ES_tradnl"/>
        </w:rPr>
        <w:lastRenderedPageBreak/>
        <w:t>Anexo gráfico:</w:t>
      </w:r>
      <w:r w:rsidRPr="00EF5B89">
        <w:rPr>
          <w:rFonts w:cs="Arial"/>
          <w:lang w:val="es-ES_tradnl"/>
        </w:rPr>
        <w:t xml:space="preserve"> el conjunto de planos impresos y/o en archivos digitalizados, que f</w:t>
      </w:r>
      <w:r w:rsidR="00EF5B89">
        <w:rPr>
          <w:rFonts w:cs="Arial"/>
          <w:lang w:val="es-ES_tradnl"/>
        </w:rPr>
        <w:t>orman parte de este Plan</w:t>
      </w:r>
      <w:r w:rsidRPr="00EF5B89">
        <w:rPr>
          <w:rFonts w:cs="Arial"/>
          <w:lang w:val="es-ES_tradnl"/>
        </w:rPr>
        <w:t xml:space="preserve"> de Desarrollo Urbano</w:t>
      </w:r>
      <w:r w:rsidR="00EF5B89">
        <w:rPr>
          <w:rFonts w:cs="Arial"/>
          <w:lang w:val="es-ES_tradnl"/>
        </w:rPr>
        <w:t xml:space="preserve"> de Centro de Población</w:t>
      </w:r>
      <w:r w:rsidRPr="00EF5B89">
        <w:rPr>
          <w:rFonts w:cs="Arial"/>
          <w:lang w:val="es-ES_tradnl"/>
        </w:rPr>
        <w:t>.</w:t>
      </w:r>
    </w:p>
    <w:p w:rsidR="00B727A3" w:rsidRPr="00EF5B89" w:rsidRDefault="00B727A3" w:rsidP="00007C5E">
      <w:pPr>
        <w:spacing w:line="276" w:lineRule="auto"/>
        <w:rPr>
          <w:rFonts w:cs="Arial"/>
          <w:lang w:val="es-ES_tradnl"/>
        </w:rPr>
      </w:pPr>
      <w:r w:rsidRPr="00EF5B89">
        <w:rPr>
          <w:rFonts w:cs="Arial"/>
          <w:b/>
          <w:lang w:val="es-ES_tradnl"/>
        </w:rPr>
        <w:t>Plano de Zonificación: Z-01:</w:t>
      </w:r>
      <w:r w:rsidRPr="00EF5B89">
        <w:rPr>
          <w:rFonts w:cs="Arial"/>
          <w:lang w:val="es-ES_tradnl"/>
        </w:rPr>
        <w:t xml:space="preserve"> al plano impreso que integra el anexo gr</w:t>
      </w:r>
      <w:r w:rsidR="00EF5B89">
        <w:rPr>
          <w:rFonts w:cs="Arial"/>
          <w:lang w:val="es-ES_tradnl"/>
        </w:rPr>
        <w:t xml:space="preserve">áfico del presente Plan </w:t>
      </w:r>
      <w:r w:rsidRPr="00EF5B89">
        <w:rPr>
          <w:rFonts w:cs="Arial"/>
          <w:lang w:val="es-ES_tradnl"/>
        </w:rPr>
        <w:t xml:space="preserve">de Desarrollo Urbano </w:t>
      </w:r>
      <w:r w:rsidR="00EF5B89">
        <w:rPr>
          <w:rFonts w:cs="Arial"/>
          <w:lang w:val="es-ES_tradnl"/>
        </w:rPr>
        <w:t>de Centro de Población.</w:t>
      </w:r>
    </w:p>
    <w:p w:rsidR="00B727A3" w:rsidRPr="00EF5B89" w:rsidRDefault="00B727A3" w:rsidP="00007C5E">
      <w:pPr>
        <w:spacing w:line="276" w:lineRule="auto"/>
        <w:rPr>
          <w:rFonts w:cs="Arial"/>
          <w:lang w:val="es-ES_tradnl"/>
        </w:rPr>
      </w:pPr>
      <w:r w:rsidRPr="00EF5B89">
        <w:rPr>
          <w:rFonts w:cs="Arial"/>
          <w:b/>
          <w:lang w:val="es-ES_tradnl"/>
        </w:rPr>
        <w:t>Desarrollo Urbano:</w:t>
      </w:r>
      <w:r w:rsidRPr="00EF5B89">
        <w:rPr>
          <w:rFonts w:cs="Arial"/>
          <w:lang w:val="es-ES_tradnl"/>
        </w:rPr>
        <w:t xml:space="preserve"> al proceso de planeación y regulación de la fundación, conservación, mejoramiento y crecimiento de los centros de población.</w:t>
      </w:r>
    </w:p>
    <w:p w:rsidR="00B727A3" w:rsidRPr="00EF5B89" w:rsidRDefault="00B727A3" w:rsidP="00007C5E">
      <w:pPr>
        <w:spacing w:line="276" w:lineRule="auto"/>
        <w:rPr>
          <w:rFonts w:cs="Arial"/>
          <w:lang w:val="es-ES_tradnl"/>
        </w:rPr>
      </w:pPr>
      <w:r w:rsidRPr="00EF5B89">
        <w:rPr>
          <w:rFonts w:cs="Arial"/>
          <w:b/>
          <w:lang w:val="es-ES_tradnl"/>
        </w:rPr>
        <w:t>Urbanización:</w:t>
      </w:r>
      <w:r w:rsidRPr="00EF5B89">
        <w:rPr>
          <w:rFonts w:cs="Arial"/>
          <w:lang w:val="es-ES_tradnl"/>
        </w:rPr>
        <w:t xml:space="preserve"> al proceso técnico para lograr a través de la acción material y de manera ordenada, la adecuación  de los espacios que el ser humano y su comunidad requieren para su asentamiento.</w:t>
      </w:r>
    </w:p>
    <w:p w:rsidR="00B727A3" w:rsidRPr="00EF5B89" w:rsidRDefault="00B727A3" w:rsidP="00007C5E">
      <w:pPr>
        <w:spacing w:line="276" w:lineRule="auto"/>
        <w:rPr>
          <w:rFonts w:cs="Arial"/>
          <w:lang w:val="es-ES_tradnl"/>
        </w:rPr>
      </w:pPr>
      <w:r w:rsidRPr="00EF5B89">
        <w:rPr>
          <w:rFonts w:cs="Arial"/>
          <w:b/>
          <w:lang w:val="es-ES_tradnl"/>
        </w:rPr>
        <w:t>Conservación:</w:t>
      </w:r>
      <w:r w:rsidRPr="00EF5B89">
        <w:rPr>
          <w:rFonts w:cs="Arial"/>
          <w:lang w:val="es-ES_tradnl"/>
        </w:rPr>
        <w:t xml:space="preserve"> al conjunto de acciones tendientes a mantener el equilibrio productivo de los ecosistemas y preservar el buen estado de la infraestructura, equipamiento, vivienda y servicios urbanos de los centros de población, incluyendo sus valores históricos y culturales.</w:t>
      </w:r>
    </w:p>
    <w:p w:rsidR="00B727A3" w:rsidRPr="00EF5B89" w:rsidRDefault="00B727A3" w:rsidP="00007C5E">
      <w:pPr>
        <w:spacing w:line="276" w:lineRule="auto"/>
        <w:rPr>
          <w:rFonts w:cs="Arial"/>
          <w:lang w:val="es-ES_tradnl"/>
        </w:rPr>
      </w:pPr>
      <w:r w:rsidRPr="00EF5B89">
        <w:rPr>
          <w:rFonts w:cs="Arial"/>
          <w:b/>
          <w:lang w:val="es-ES_tradnl"/>
        </w:rPr>
        <w:t>Crecimiento:</w:t>
      </w:r>
      <w:r w:rsidRPr="00EF5B89">
        <w:rPr>
          <w:rFonts w:cs="Arial"/>
          <w:lang w:val="es-ES_tradnl"/>
        </w:rPr>
        <w:t xml:space="preserve"> a la acción tendiente a ordenar y regular la expansión física de los centros de población.</w:t>
      </w:r>
    </w:p>
    <w:p w:rsidR="00B727A3" w:rsidRPr="00EF5B89" w:rsidRDefault="00B727A3" w:rsidP="00007C5E">
      <w:pPr>
        <w:spacing w:line="276" w:lineRule="auto"/>
        <w:rPr>
          <w:rFonts w:cs="Arial"/>
          <w:lang w:val="es-ES_tradnl"/>
        </w:rPr>
      </w:pPr>
      <w:r w:rsidRPr="00EF5B89">
        <w:rPr>
          <w:rFonts w:cs="Arial"/>
          <w:b/>
          <w:lang w:val="es-ES_tradnl"/>
        </w:rPr>
        <w:t>Destinos:</w:t>
      </w:r>
      <w:r w:rsidRPr="00EF5B89">
        <w:rPr>
          <w:rFonts w:cs="Arial"/>
          <w:lang w:val="es-ES_tradnl"/>
        </w:rPr>
        <w:t xml:space="preserve"> a los fines públicos a que se prevea dedicar determinadas zonas o predios de un centro de población.</w:t>
      </w:r>
    </w:p>
    <w:p w:rsidR="00B727A3" w:rsidRPr="00EF5B89" w:rsidRDefault="00B727A3" w:rsidP="00007C5E">
      <w:pPr>
        <w:spacing w:line="276" w:lineRule="auto"/>
        <w:rPr>
          <w:rFonts w:cs="Arial"/>
          <w:lang w:val="es-ES_tradnl"/>
        </w:rPr>
      </w:pPr>
      <w:r w:rsidRPr="00EF5B89">
        <w:rPr>
          <w:rFonts w:cs="Arial"/>
          <w:b/>
          <w:lang w:val="es-ES_tradnl"/>
        </w:rPr>
        <w:t>Usos:</w:t>
      </w:r>
      <w:r w:rsidRPr="00EF5B89">
        <w:rPr>
          <w:rFonts w:cs="Arial"/>
          <w:lang w:val="es-ES_tradnl"/>
        </w:rPr>
        <w:t xml:space="preserve"> a los fines particulares a que podrán dedicarse determinadas zonas, áreas y predios de un centro de población; en conjunto con los destinos determinan la utilización del suelo.</w:t>
      </w:r>
    </w:p>
    <w:p w:rsidR="00B727A3" w:rsidRPr="00EF5B89" w:rsidRDefault="00B727A3" w:rsidP="00007C5E">
      <w:pPr>
        <w:spacing w:line="276" w:lineRule="auto"/>
        <w:rPr>
          <w:rFonts w:cs="Arial"/>
          <w:lang w:val="es-ES_tradnl"/>
        </w:rPr>
      </w:pPr>
      <w:r w:rsidRPr="00EF5B89">
        <w:rPr>
          <w:rFonts w:cs="Arial"/>
          <w:b/>
          <w:lang w:val="es-ES_tradnl"/>
        </w:rPr>
        <w:t>Reservas:</w:t>
      </w:r>
      <w:r w:rsidRPr="00EF5B89">
        <w:rPr>
          <w:rFonts w:cs="Arial"/>
          <w:lang w:val="es-ES_tradnl"/>
        </w:rPr>
        <w:t xml:space="preserve"> a las áreas de un centro de población, que serán utilizadas para su futuro crecimiento.</w:t>
      </w:r>
    </w:p>
    <w:p w:rsidR="00B727A3" w:rsidRPr="00EF5B89" w:rsidRDefault="00B727A3" w:rsidP="00007C5E">
      <w:pPr>
        <w:spacing w:line="276" w:lineRule="auto"/>
        <w:rPr>
          <w:rFonts w:cs="Arial"/>
          <w:lang w:val="es-ES_tradnl"/>
        </w:rPr>
      </w:pPr>
      <w:r w:rsidRPr="00EF5B89">
        <w:rPr>
          <w:rFonts w:cs="Arial"/>
          <w:b/>
          <w:lang w:val="es-ES_tradnl"/>
        </w:rPr>
        <w:t>Determinaciones de usos, destinos y reservas:</w:t>
      </w:r>
      <w:r w:rsidRPr="00EF5B89">
        <w:rPr>
          <w:rFonts w:cs="Arial"/>
          <w:lang w:val="es-ES_tradnl"/>
        </w:rPr>
        <w:t xml:space="preserve"> a los actos de derecho público que corresponde autorizar a los ayuntamientos; conforme a lo dispuesto en los planes y programas de desarrollo urbano, a fin de establecer zonas, clasificar las áreas y predios de un centro de población y precisar los usos permitidos, prohibidos y condicionados, así como sus normas de utilización, a las cuales se sujetarán el aprovechamiento público, privado y social de los mismos.</w:t>
      </w:r>
    </w:p>
    <w:p w:rsidR="00B727A3" w:rsidRPr="00EF5B89" w:rsidRDefault="00B727A3" w:rsidP="00007C5E">
      <w:pPr>
        <w:spacing w:line="276" w:lineRule="auto"/>
        <w:rPr>
          <w:rFonts w:cs="Arial"/>
          <w:lang w:val="es-ES_tradnl"/>
        </w:rPr>
      </w:pPr>
      <w:r w:rsidRPr="00EF5B89">
        <w:rPr>
          <w:rFonts w:cs="Arial"/>
          <w:b/>
          <w:lang w:val="es-ES_tradnl"/>
        </w:rPr>
        <w:t>Acción urbanística:</w:t>
      </w:r>
      <w:r w:rsidRPr="00EF5B89">
        <w:rPr>
          <w:rFonts w:cs="Arial"/>
          <w:lang w:val="es-ES_tradnl"/>
        </w:rPr>
        <w:t xml:space="preserve"> a la urbanización del suelo; los cambios de uso, las fusiones, subdivisiones y fraccionamientos de áreas y predios para el asentamiento humano, el desarrollo de conjuntos urbanos o habitacionales; la rehabilitación de fincas y zonas urbanas; así como la introducción, conservación o mejoramiento de las redes públicas de infraestructura y la edificación del equipamiento urbano.</w:t>
      </w:r>
    </w:p>
    <w:p w:rsidR="00B727A3" w:rsidRPr="00EF5B89" w:rsidRDefault="00B727A3" w:rsidP="00007C5E">
      <w:pPr>
        <w:spacing w:line="276" w:lineRule="auto"/>
        <w:rPr>
          <w:rFonts w:cs="Arial"/>
          <w:lang w:val="es-ES_tradnl"/>
        </w:rPr>
      </w:pPr>
      <w:r w:rsidRPr="00EF5B89">
        <w:rPr>
          <w:rFonts w:cs="Arial"/>
          <w:b/>
          <w:lang w:val="es-ES_tradnl"/>
        </w:rPr>
        <w:t>Suelo urbanizable:</w:t>
      </w:r>
      <w:r w:rsidRPr="00EF5B89">
        <w:rPr>
          <w:rFonts w:cs="Arial"/>
          <w:lang w:val="es-ES_tradnl"/>
        </w:rPr>
        <w:t xml:space="preserve"> aquel cuyas características lo hacen susceptible de aprovechamiento en la fundación o crecimiento de los centros de población, sin detrimento del equilibrio ecológico y áreas de conservación, por lo que se señalará para establecer las correspondientes provisiones y reservas.</w:t>
      </w:r>
    </w:p>
    <w:p w:rsidR="00B727A3" w:rsidRPr="00EF5B89" w:rsidRDefault="00B727A3" w:rsidP="00007C5E">
      <w:pPr>
        <w:tabs>
          <w:tab w:val="left" w:pos="540"/>
        </w:tabs>
        <w:spacing w:line="276" w:lineRule="auto"/>
        <w:rPr>
          <w:rFonts w:cs="Arial"/>
        </w:rPr>
      </w:pPr>
      <w:r w:rsidRPr="00EF5B89">
        <w:rPr>
          <w:rFonts w:cs="Arial"/>
          <w:b/>
        </w:rPr>
        <w:lastRenderedPageBreak/>
        <w:t>Predio o suelo, urbano o urbanizado:</w:t>
      </w:r>
      <w:r w:rsidRPr="00EF5B89">
        <w:rPr>
          <w:rFonts w:cs="Arial"/>
        </w:rPr>
        <w:t xml:space="preserve"> aquél localizado en una zona donde se concluyeron las obras de urbanización autorizadas y recibidas por la Dependencia municipal respectiva y ha quedado inscrito como tal en el Registro Público de la Propiedad;</w:t>
      </w:r>
    </w:p>
    <w:p w:rsidR="00B727A3" w:rsidRPr="00EF5B89" w:rsidRDefault="00B727A3" w:rsidP="00007C5E">
      <w:pPr>
        <w:spacing w:line="276" w:lineRule="auto"/>
        <w:rPr>
          <w:rFonts w:cs="Arial"/>
        </w:rPr>
      </w:pPr>
      <w:r w:rsidRPr="00EF5B89">
        <w:rPr>
          <w:rFonts w:cs="Arial"/>
          <w:b/>
        </w:rPr>
        <w:t xml:space="preserve">Equipamiento urbano: </w:t>
      </w:r>
      <w:r w:rsidRPr="00EF5B89">
        <w:rPr>
          <w:rFonts w:cs="Arial"/>
        </w:rPr>
        <w:t>el conjunto de inmuebles, construcciones, instalaciones y mobiliario, utilizados para prestar a la población los servicios urbanos y desarrollar las actividades económicas.</w:t>
      </w:r>
    </w:p>
    <w:p w:rsidR="00B727A3" w:rsidRPr="00EF5B89" w:rsidRDefault="00B727A3" w:rsidP="00007C5E">
      <w:pPr>
        <w:spacing w:line="276" w:lineRule="auto"/>
        <w:rPr>
          <w:rFonts w:cs="Arial"/>
        </w:rPr>
      </w:pPr>
      <w:r w:rsidRPr="00EF5B89">
        <w:rPr>
          <w:rFonts w:cs="Arial"/>
          <w:b/>
        </w:rPr>
        <w:t>Obras de infraestructura básica:</w:t>
      </w:r>
      <w:r w:rsidRPr="00EF5B89">
        <w:rPr>
          <w:rFonts w:cs="Arial"/>
        </w:rPr>
        <w:t xml:space="preserve"> las redes generales que permiten suministrar en las dis</w:t>
      </w:r>
      <w:smartTag w:uri="urn:schemas-microsoft-com:office:smarttags" w:element="PersonName">
        <w:r w:rsidRPr="00EF5B89">
          <w:rPr>
            <w:rFonts w:cs="Arial"/>
          </w:rPr>
          <w:t>tin</w:t>
        </w:r>
      </w:smartTag>
      <w:r w:rsidRPr="00EF5B89">
        <w:rPr>
          <w:rFonts w:cs="Arial"/>
        </w:rPr>
        <w:t>tas unidades territoriales y áreas que integran el centro de población, los servicios públicos de vialidad primaria municipal, agua potable, alcantarillado, drenaje, energéticos y telecomunicaciones.</w:t>
      </w:r>
    </w:p>
    <w:p w:rsidR="00B727A3" w:rsidRPr="00EF5B89" w:rsidRDefault="00B727A3" w:rsidP="00007C5E">
      <w:pPr>
        <w:tabs>
          <w:tab w:val="left" w:pos="540"/>
        </w:tabs>
        <w:spacing w:line="276" w:lineRule="auto"/>
        <w:rPr>
          <w:rFonts w:cs="Arial"/>
        </w:rPr>
      </w:pPr>
      <w:r w:rsidRPr="00EF5B89">
        <w:rPr>
          <w:rFonts w:cs="Arial"/>
          <w:b/>
        </w:rPr>
        <w:t>Subdivisión:</w:t>
      </w:r>
      <w:r w:rsidRPr="00EF5B89">
        <w:rPr>
          <w:rFonts w:cs="Arial"/>
        </w:rPr>
        <w:t xml:space="preserve"> la partición de un predio en dos o más fracciones, para su utilización independiente en los términos señalados en el presente Código;</w:t>
      </w:r>
    </w:p>
    <w:p w:rsidR="00B727A3" w:rsidRPr="00EF5B89" w:rsidRDefault="00B727A3" w:rsidP="00007C5E">
      <w:pPr>
        <w:tabs>
          <w:tab w:val="left" w:pos="360"/>
          <w:tab w:val="left" w:pos="540"/>
        </w:tabs>
        <w:spacing w:line="276" w:lineRule="auto"/>
        <w:rPr>
          <w:rFonts w:cs="Arial"/>
        </w:rPr>
      </w:pPr>
      <w:r w:rsidRPr="00EF5B89">
        <w:rPr>
          <w:rFonts w:cs="Arial"/>
          <w:b/>
        </w:rPr>
        <w:t>Relotificación:</w:t>
      </w:r>
      <w:r w:rsidRPr="00EF5B89">
        <w:rPr>
          <w:rFonts w:cs="Arial"/>
        </w:rPr>
        <w:t xml:space="preserve"> el cambio en la distribución o dimensiones de los lotes en un predio, cuyas características hayan sido autorizadas con anterioridad;</w:t>
      </w:r>
    </w:p>
    <w:p w:rsidR="00B727A3" w:rsidRPr="00EF5B89" w:rsidRDefault="00B727A3" w:rsidP="00007C5E">
      <w:pPr>
        <w:tabs>
          <w:tab w:val="left" w:pos="540"/>
        </w:tabs>
        <w:spacing w:line="276" w:lineRule="auto"/>
        <w:rPr>
          <w:rFonts w:cs="Arial"/>
        </w:rPr>
      </w:pPr>
      <w:r w:rsidRPr="00EF5B89">
        <w:rPr>
          <w:rFonts w:cs="Arial"/>
          <w:b/>
        </w:rPr>
        <w:t>Zonificación:</w:t>
      </w:r>
      <w:r w:rsidRPr="00EF5B89">
        <w:rPr>
          <w:rFonts w:cs="Arial"/>
        </w:rPr>
        <w:t xml:space="preserve"> la determinación de las áreas que integran y delimitan un centro de población; las zonas que identifiquen sus aprovechamientos predominantes, las reservas, usos y des</w:t>
      </w:r>
      <w:smartTag w:uri="urn:schemas-microsoft-com:office:smarttags" w:element="PersonName">
        <w:r w:rsidRPr="00EF5B89">
          <w:rPr>
            <w:rFonts w:cs="Arial"/>
          </w:rPr>
          <w:t>tin</w:t>
        </w:r>
      </w:smartTag>
      <w:r w:rsidRPr="00EF5B89">
        <w:rPr>
          <w:rFonts w:cs="Arial"/>
        </w:rPr>
        <w:t>os, así como la delimitación de las áreas de conservación, mejoramiento y crecimiento del mismo.</w:t>
      </w:r>
    </w:p>
    <w:p w:rsidR="00B727A3" w:rsidRPr="00EF5B89" w:rsidRDefault="00B727A3" w:rsidP="00007C5E">
      <w:pPr>
        <w:spacing w:line="276" w:lineRule="auto"/>
        <w:rPr>
          <w:rFonts w:cs="Arial"/>
          <w:lang w:val="es-ES_tradnl"/>
        </w:rPr>
      </w:pPr>
      <w:r w:rsidRPr="00EF5B89">
        <w:rPr>
          <w:rFonts w:cs="Arial"/>
          <w:b/>
          <w:lang w:val="es-ES_tradnl"/>
        </w:rPr>
        <w:t>Zonificación secundaria:</w:t>
      </w:r>
      <w:r w:rsidRPr="00EF5B89">
        <w:rPr>
          <w:rFonts w:cs="Arial"/>
          <w:lang w:val="es-ES_tradnl"/>
        </w:rPr>
        <w:t xml:space="preserve"> a la determinación o utilización particular del suelo y sus aprovechamientos de áreas y predios.</w:t>
      </w:r>
    </w:p>
    <w:p w:rsidR="00B727A3" w:rsidRPr="00EF5B89" w:rsidRDefault="00B727A3" w:rsidP="00007C5E">
      <w:pPr>
        <w:spacing w:line="276" w:lineRule="auto"/>
        <w:rPr>
          <w:rFonts w:cs="Arial"/>
          <w:lang w:val="es-ES_tradnl"/>
        </w:rPr>
      </w:pPr>
      <w:r w:rsidRPr="00EF5B89">
        <w:rPr>
          <w:rFonts w:cs="Arial"/>
          <w:b/>
          <w:lang w:val="es-ES_tradnl"/>
        </w:rPr>
        <w:t>Zona mixta:</w:t>
      </w:r>
      <w:r w:rsidRPr="00EF5B89">
        <w:rPr>
          <w:rFonts w:cs="Arial"/>
          <w:lang w:val="es-ES_tradnl"/>
        </w:rPr>
        <w:t xml:space="preserve"> a la mezcla de los diferentes usos y actividades que pueden coexistir desarrollando funciones complementarias o compatibles y se generan a través de la zonificación.</w:t>
      </w:r>
    </w:p>
    <w:p w:rsidR="00B727A3" w:rsidRPr="00EF5B89" w:rsidRDefault="00B727A3" w:rsidP="00007C5E">
      <w:pPr>
        <w:spacing w:line="276" w:lineRule="auto"/>
        <w:rPr>
          <w:rFonts w:cs="Arial"/>
          <w:lang w:val="es-ES_tradnl"/>
        </w:rPr>
      </w:pPr>
      <w:r w:rsidRPr="00EF5B89">
        <w:rPr>
          <w:rFonts w:cs="Arial"/>
          <w:b/>
          <w:lang w:val="es-ES_tradnl"/>
        </w:rPr>
        <w:t>Reglamentación específica:</w:t>
      </w:r>
      <w:r w:rsidRPr="00EF5B89">
        <w:rPr>
          <w:rFonts w:cs="Arial"/>
          <w:lang w:val="es-ES_tradnl"/>
        </w:rPr>
        <w:t xml:space="preserve"> a la reglamentación que se establece en el presente Plan </w:t>
      </w:r>
      <w:r w:rsidR="00EF5B89">
        <w:rPr>
          <w:rFonts w:cs="Arial"/>
          <w:lang w:val="es-ES_tradnl"/>
        </w:rPr>
        <w:t>de Desarrollo Urbano de Centro de Población.</w:t>
      </w:r>
    </w:p>
    <w:p w:rsidR="00B727A3" w:rsidRPr="00EF5B89" w:rsidRDefault="00B727A3" w:rsidP="00007C5E">
      <w:pPr>
        <w:spacing w:line="276" w:lineRule="auto"/>
        <w:rPr>
          <w:rFonts w:cs="Arial"/>
          <w:lang w:val="es-ES_tradnl"/>
        </w:rPr>
      </w:pPr>
      <w:r w:rsidRPr="00EF5B89">
        <w:rPr>
          <w:rFonts w:cs="Arial"/>
          <w:b/>
          <w:lang w:val="es-ES_tradnl"/>
        </w:rPr>
        <w:t>Uso o destino predominante:</w:t>
      </w:r>
      <w:r w:rsidRPr="00EF5B89">
        <w:rPr>
          <w:rFonts w:cs="Arial"/>
          <w:lang w:val="es-ES_tradnl"/>
        </w:rPr>
        <w:t xml:space="preserve"> al o los usos o destinos que caracterizan de una manera principal una zona, siendo plenamente permitida su ubicación en la zona señalada.</w:t>
      </w:r>
    </w:p>
    <w:p w:rsidR="00B727A3" w:rsidRPr="00EF5B89" w:rsidRDefault="00B727A3" w:rsidP="00007C5E">
      <w:pPr>
        <w:spacing w:line="276" w:lineRule="auto"/>
        <w:rPr>
          <w:rFonts w:cs="Arial"/>
          <w:lang w:val="es-ES_tradnl"/>
        </w:rPr>
      </w:pPr>
      <w:r w:rsidRPr="00EF5B89">
        <w:rPr>
          <w:rFonts w:cs="Arial"/>
          <w:b/>
          <w:lang w:val="es-ES_tradnl"/>
        </w:rPr>
        <w:t>Uso o destino compatible:</w:t>
      </w:r>
      <w:r w:rsidRPr="00EF5B89">
        <w:rPr>
          <w:rFonts w:cs="Arial"/>
          <w:lang w:val="es-ES_tradnl"/>
        </w:rPr>
        <w:t xml:space="preserve"> al o los usos que desarrollan funciones complementarias dentro de una misma zona estando sujetos para su aprobación o permanencia, al cumplimiento de determinadas condiciones establecidas previamente o bien a la presentación de un estudio detallado que no causan impactos negativos al entorno.</w:t>
      </w:r>
    </w:p>
    <w:p w:rsidR="00B727A3" w:rsidRPr="00EF5B89" w:rsidRDefault="00B727A3" w:rsidP="00007C5E">
      <w:pPr>
        <w:spacing w:line="276" w:lineRule="auto"/>
        <w:rPr>
          <w:rFonts w:cs="Arial"/>
          <w:lang w:val="es-ES_tradnl"/>
        </w:rPr>
      </w:pPr>
      <w:r w:rsidRPr="00EF5B89">
        <w:rPr>
          <w:rFonts w:cs="Arial"/>
          <w:b/>
          <w:lang w:val="es-ES_tradnl"/>
        </w:rPr>
        <w:t>Uso o destino condicionado:</w:t>
      </w:r>
      <w:r w:rsidRPr="00EF5B89">
        <w:rPr>
          <w:rFonts w:cs="Arial"/>
          <w:lang w:val="es-ES_tradnl"/>
        </w:rPr>
        <w:t xml:space="preserve"> </w:t>
      </w:r>
      <w:r w:rsidRPr="00EF5B89">
        <w:rPr>
          <w:rFonts w:cs="Arial"/>
        </w:rPr>
        <w:t>el uso o los usos que desarrollan funciones que pueden coexistir con los usos predominantes de la zona, estando sujetos para su aprobación al cumplimiento de determinadas condiciones establecidas previamente, o bien a la presentación de un estudio detallado que demuestre que no se causarán impactos negativos al entorno.</w:t>
      </w:r>
    </w:p>
    <w:p w:rsidR="00B727A3" w:rsidRPr="00EF5B89" w:rsidRDefault="00B727A3" w:rsidP="00007C5E">
      <w:pPr>
        <w:spacing w:line="276" w:lineRule="auto"/>
        <w:rPr>
          <w:rFonts w:cs="Arial"/>
          <w:lang w:val="es-ES_tradnl"/>
        </w:rPr>
      </w:pPr>
      <w:r w:rsidRPr="00EF5B89">
        <w:rPr>
          <w:rFonts w:cs="Arial"/>
          <w:b/>
          <w:lang w:val="es-ES_tradnl"/>
        </w:rPr>
        <w:lastRenderedPageBreak/>
        <w:t>Densidad de la edificación:</w:t>
      </w:r>
      <w:r w:rsidRPr="00EF5B89">
        <w:rPr>
          <w:rFonts w:cs="Arial"/>
          <w:lang w:val="es-ES_tradnl"/>
        </w:rPr>
        <w:t xml:space="preserve"> al conjunto de características físicas referentes al volumen, tamaño y conformación exterior, que debe reunir la edificación en un lote determinado, para un uso permitido. La reglamentación de la densidad de la edificación, determina el máximo aprovechamiento que se puede dar en un lote sin afectar las condiciones de la zona donde se encuentra ubicado.</w:t>
      </w:r>
    </w:p>
    <w:p w:rsidR="00B727A3" w:rsidRPr="00EF5B89" w:rsidRDefault="00B727A3" w:rsidP="00007C5E">
      <w:pPr>
        <w:spacing w:line="276" w:lineRule="auto"/>
        <w:rPr>
          <w:rFonts w:cs="Arial"/>
          <w:lang w:val="es-ES_tradnl"/>
        </w:rPr>
      </w:pPr>
      <w:r w:rsidRPr="00EF5B89">
        <w:rPr>
          <w:rFonts w:cs="Arial"/>
          <w:b/>
          <w:lang w:val="es-ES_tradnl"/>
        </w:rPr>
        <w:t>Superficie edificable:</w:t>
      </w:r>
      <w:r w:rsidRPr="00EF5B89">
        <w:rPr>
          <w:rFonts w:cs="Arial"/>
          <w:lang w:val="es-ES_tradnl"/>
        </w:rPr>
        <w:t xml:space="preserve"> </w:t>
      </w:r>
      <w:r w:rsidRPr="00EF5B89">
        <w:rPr>
          <w:rFonts w:cs="Arial"/>
        </w:rPr>
        <w:t>El área de un lote o predio que puede ser ocupado por la edificación y corresponde a la proyección horizontal de la misma, excluyendo los salientes de los techos, cuando son permitidos. Por lo general, la superficie edificable coincide con el área de desplante;</w:t>
      </w:r>
    </w:p>
    <w:p w:rsidR="00565731" w:rsidRDefault="00B727A3" w:rsidP="00007C5E">
      <w:pPr>
        <w:spacing w:line="276" w:lineRule="auto"/>
        <w:rPr>
          <w:rFonts w:cs="Arial"/>
          <w:lang w:val="es-ES_tradnl"/>
        </w:rPr>
      </w:pPr>
      <w:r w:rsidRPr="00EF5B89">
        <w:rPr>
          <w:rFonts w:cs="Arial"/>
          <w:b/>
          <w:lang w:val="es-ES_tradnl"/>
        </w:rPr>
        <w:t>Matriz de utilización del suelo:</w:t>
      </w:r>
      <w:r w:rsidRPr="00EF5B89">
        <w:rPr>
          <w:rFonts w:cs="Arial"/>
          <w:lang w:val="es-ES_tradnl"/>
        </w:rPr>
        <w:t xml:space="preserve"> al resumen de las normas técnicas  para el ordenamiento y diseño de la ciudad establecidas en los planes </w:t>
      </w:r>
      <w:r w:rsidR="00EF5B89">
        <w:rPr>
          <w:rFonts w:cs="Arial"/>
          <w:lang w:val="es-ES_tradnl"/>
        </w:rPr>
        <w:t>de desarrollo urbano</w:t>
      </w:r>
      <w:r w:rsidRPr="00EF5B89">
        <w:rPr>
          <w:rFonts w:cs="Arial"/>
          <w:lang w:val="es-ES_tradnl"/>
        </w:rPr>
        <w:t>, determinando el aprovechamiento de fincas y predios urbanos, y que aparecen en el gráfico E-2, y que contiene en el orden siguiente, de izquierda a derecha y de arriba abajo la siguiente información.</w:t>
      </w: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007C5E" w:rsidRDefault="00007C5E"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Default="007D6B69" w:rsidP="00EF5B89">
      <w:pPr>
        <w:rPr>
          <w:rFonts w:cs="Arial"/>
          <w:lang w:val="es-ES_tradnl"/>
        </w:rPr>
      </w:pPr>
    </w:p>
    <w:p w:rsidR="007D6B69" w:rsidRPr="007D6B69" w:rsidRDefault="007D6B69" w:rsidP="007D6B69">
      <w:pPr>
        <w:pStyle w:val="Ttulo1"/>
        <w:jc w:val="center"/>
        <w:rPr>
          <w:sz w:val="48"/>
          <w:szCs w:val="48"/>
        </w:rPr>
      </w:pPr>
      <w:bookmarkStart w:id="201" w:name="_Toc326232102"/>
      <w:r w:rsidRPr="007D6B69">
        <w:rPr>
          <w:sz w:val="48"/>
          <w:szCs w:val="48"/>
        </w:rPr>
        <w:t>GRÁFICOS</w:t>
      </w:r>
      <w:bookmarkEnd w:id="201"/>
    </w:p>
    <w:p w:rsidR="007D6B69" w:rsidRPr="00B727A3" w:rsidRDefault="007D6B69" w:rsidP="00EF5B89">
      <w:pPr>
        <w:rPr>
          <w:rFonts w:cs="Arial"/>
          <w:szCs w:val="20"/>
          <w:lang w:val="es-ES_tradnl"/>
        </w:rPr>
      </w:pPr>
    </w:p>
    <w:sectPr w:rsidR="007D6B69" w:rsidRPr="00B727A3" w:rsidSect="009F5BFA">
      <w:headerReference w:type="even" r:id="rId32"/>
      <w:headerReference w:type="default" r:id="rId33"/>
      <w:footerReference w:type="default" r:id="rId34"/>
      <w:headerReference w:type="first" r:id="rId35"/>
      <w:pgSz w:w="12240" w:h="15840"/>
      <w:pgMar w:top="1871" w:right="1325" w:bottom="851" w:left="1418" w:header="567" w:footer="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93A" w:rsidRDefault="00BA293A">
      <w:r>
        <w:separator/>
      </w:r>
    </w:p>
  </w:endnote>
  <w:endnote w:type="continuationSeparator" w:id="0">
    <w:p w:rsidR="00BA293A" w:rsidRDefault="00BA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SymbolPS">
    <w:panose1 w:val="050501020106070206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428"/>
      <w:docPartObj>
        <w:docPartGallery w:val="Page Numbers (Bottom of Page)"/>
        <w:docPartUnique/>
      </w:docPartObj>
    </w:sdtPr>
    <w:sdtEndPr/>
    <w:sdtContent>
      <w:p w:rsidR="005A4DEE" w:rsidRDefault="005A4DEE">
        <w:pPr>
          <w:pStyle w:val="Piedepgina"/>
          <w:jc w:val="right"/>
        </w:pPr>
        <w:r>
          <w:t xml:space="preserve">Página | </w:t>
        </w:r>
        <w:r w:rsidR="00BA293A">
          <w:rPr>
            <w:noProof/>
          </w:rPr>
          <w:fldChar w:fldCharType="begin"/>
        </w:r>
        <w:r w:rsidR="00BA293A">
          <w:rPr>
            <w:noProof/>
          </w:rPr>
          <w:instrText xml:space="preserve"> PAGE   \* MERGEFORMAT </w:instrText>
        </w:r>
        <w:r w:rsidR="00BA293A">
          <w:rPr>
            <w:noProof/>
          </w:rPr>
          <w:fldChar w:fldCharType="separate"/>
        </w:r>
        <w:r w:rsidR="00F543CC">
          <w:rPr>
            <w:noProof/>
          </w:rPr>
          <w:t>10</w:t>
        </w:r>
        <w:r w:rsidR="00BA293A">
          <w:rPr>
            <w:noProof/>
          </w:rPr>
          <w:fldChar w:fldCharType="end"/>
        </w:r>
        <w:r>
          <w:t xml:space="preserve"> </w:t>
        </w:r>
      </w:p>
    </w:sdtContent>
  </w:sdt>
  <w:p w:rsidR="005A4DEE" w:rsidRDefault="005A4D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93A" w:rsidRDefault="00BA293A">
      <w:r>
        <w:separator/>
      </w:r>
    </w:p>
  </w:footnote>
  <w:footnote w:type="continuationSeparator" w:id="0">
    <w:p w:rsidR="00BA293A" w:rsidRDefault="00BA293A">
      <w:r>
        <w:continuationSeparator/>
      </w:r>
    </w:p>
  </w:footnote>
  <w:footnote w:id="1">
    <w:p w:rsidR="005A4DEE" w:rsidRPr="009C43BE" w:rsidRDefault="005A4DEE">
      <w:pPr>
        <w:pStyle w:val="Textonotapie"/>
        <w:rPr>
          <w:lang w:val="es-MX"/>
        </w:rPr>
      </w:pPr>
      <w:r>
        <w:rPr>
          <w:rStyle w:val="Refdenotaalpie"/>
        </w:rPr>
        <w:footnoteRef/>
      </w:r>
      <w:r>
        <w:t xml:space="preserve"> </w:t>
      </w:r>
      <w:r>
        <w:rPr>
          <w:lang w:val="es-MX"/>
        </w:rPr>
        <w:t xml:space="preserve">Salinas (2010). </w:t>
      </w:r>
      <w:r w:rsidRPr="000D5EA0">
        <w:rPr>
          <w:i/>
          <w:lang w:val="es-MX"/>
        </w:rPr>
        <w:t>Manual de Geografía de la Población. Ejercicios básicos.</w:t>
      </w:r>
      <w:r>
        <w:rPr>
          <w:i/>
          <w:lang w:val="es-MX"/>
        </w:rPr>
        <w:t xml:space="preserve"> </w:t>
      </w:r>
      <w:r>
        <w:rPr>
          <w:lang w:val="es-MX"/>
        </w:rPr>
        <w:t>Guadalajara: CUCSH-UDG/Universidad de Guadalajara.</w:t>
      </w:r>
    </w:p>
  </w:footnote>
  <w:footnote w:id="2">
    <w:p w:rsidR="005A4DEE" w:rsidRPr="003D1EA6" w:rsidRDefault="005A4DEE" w:rsidP="0089176D">
      <w:pPr>
        <w:pStyle w:val="Textonotapie"/>
        <w:rPr>
          <w:lang w:val="es-MX"/>
        </w:rPr>
      </w:pPr>
      <w:r>
        <w:rPr>
          <w:rStyle w:val="Refdenotaalpie"/>
        </w:rPr>
        <w:footnoteRef/>
      </w:r>
      <w:r>
        <w:t xml:space="preserve"> Montiel y Trilla en </w:t>
      </w:r>
      <w:r>
        <w:rPr>
          <w:lang w:val="es-MX"/>
        </w:rPr>
        <w:t xml:space="preserve">Salinas (2010). </w:t>
      </w:r>
      <w:r w:rsidRPr="000D5EA0">
        <w:rPr>
          <w:i/>
          <w:lang w:val="es-MX"/>
        </w:rPr>
        <w:t>Manual de Geografía de la Población. Ejercicios básicos.</w:t>
      </w:r>
      <w:r>
        <w:rPr>
          <w:i/>
          <w:lang w:val="es-MX"/>
        </w:rPr>
        <w:t xml:space="preserve"> </w:t>
      </w:r>
      <w:r>
        <w:rPr>
          <w:lang w:val="es-MX"/>
        </w:rPr>
        <w:t>Guadalajara: CUCSH-UDG/Universidad de Guadalajara</w:t>
      </w:r>
    </w:p>
  </w:footnote>
  <w:footnote w:id="3">
    <w:p w:rsidR="005A4DEE" w:rsidRPr="00B02786" w:rsidRDefault="005A4DEE">
      <w:pPr>
        <w:pStyle w:val="Textonotapie"/>
      </w:pPr>
      <w:r>
        <w:rPr>
          <w:rStyle w:val="Refdenotaalpie"/>
        </w:rPr>
        <w:footnoteRef/>
      </w:r>
      <w:r>
        <w:t xml:space="preserve"> </w:t>
      </w:r>
      <w:hyperlink r:id="rId1" w:history="1">
        <w:r w:rsidRPr="00E07B46">
          <w:rPr>
            <w:rStyle w:val="Hipervnculo"/>
            <w:color w:val="000000" w:themeColor="text1"/>
            <w:sz w:val="18"/>
            <w:szCs w:val="18"/>
            <w:u w:val="none"/>
          </w:rPr>
          <w:t>http://www.mailxmail.com/curso-contaminacion-agua-riesgo-eclogico-economico-social</w:t>
        </w:r>
      </w:hyperlink>
    </w:p>
  </w:footnote>
  <w:footnote w:id="4">
    <w:p w:rsidR="005A4DEE" w:rsidRPr="007E760C" w:rsidRDefault="005A4DEE">
      <w:pPr>
        <w:pStyle w:val="Textonotapie"/>
        <w:rPr>
          <w:lang w:val="es-MX"/>
        </w:rPr>
      </w:pPr>
      <w:r w:rsidRPr="008A5520">
        <w:rPr>
          <w:rStyle w:val="Refdenotaalpie"/>
        </w:rPr>
        <w:footnoteRef/>
      </w:r>
      <w:hyperlink r:id="rId2" w:history="1">
        <w:r w:rsidRPr="008A5520">
          <w:rPr>
            <w:rStyle w:val="Hipervnculo"/>
            <w:rFonts w:cs="Arial"/>
            <w:color w:val="auto"/>
            <w:sz w:val="18"/>
            <w:szCs w:val="18"/>
          </w:rPr>
          <w:t>http://www.profeco.gob.mx/revista/publicaciones/adelantos_04/gasnatylp_ene_04.pdf</w:t>
        </w:r>
      </w:hyperlink>
      <w:r w:rsidRPr="00BF3637">
        <w:rPr>
          <w:rFonts w:cs="Arial"/>
          <w:sz w:val="18"/>
          <w:szCs w:val="18"/>
        </w:rPr>
        <w:t xml:space="preserve"> </w:t>
      </w:r>
      <w:r>
        <w:rPr>
          <w:rFonts w:cs="Arial"/>
          <w:sz w:val="18"/>
          <w:szCs w:val="18"/>
        </w:rPr>
        <w:t xml:space="preserve"> </w:t>
      </w:r>
      <w:r w:rsidRPr="00BF3637">
        <w:rPr>
          <w:rFonts w:cs="Arial"/>
          <w:sz w:val="18"/>
          <w:szCs w:val="18"/>
        </w:rPr>
        <w:t>http://www.cenapred.gob.mx/es/Investigacion/RQuimicos/SustanciasPeligrosas/</w:t>
      </w:r>
    </w:p>
  </w:footnote>
  <w:footnote w:id="5">
    <w:p w:rsidR="005A4DEE" w:rsidRPr="007E760C" w:rsidRDefault="005A4DEE">
      <w:pPr>
        <w:pStyle w:val="Textonotapie"/>
        <w:rPr>
          <w:lang w:val="es-MX"/>
        </w:rPr>
      </w:pPr>
      <w:r>
        <w:rPr>
          <w:rStyle w:val="Refdenotaalpie"/>
        </w:rPr>
        <w:footnoteRef/>
      </w:r>
      <w:r>
        <w:t xml:space="preserve"> </w:t>
      </w:r>
      <w:r w:rsidRPr="00B66E32">
        <w:rPr>
          <w:rFonts w:cs="Arial"/>
          <w:color w:val="000000" w:themeColor="text1"/>
          <w:sz w:val="18"/>
          <w:szCs w:val="18"/>
        </w:rPr>
        <w:t>Atlas de peligros naturales-Municipio de Mérida/</w:t>
      </w:r>
      <w:r w:rsidRPr="00B66E32">
        <w:rPr>
          <w:rFonts w:cs="Arial"/>
          <w:bCs/>
          <w:color w:val="000000" w:themeColor="text1"/>
          <w:spacing w:val="-10"/>
          <w:sz w:val="18"/>
          <w:szCs w:val="18"/>
          <w:shd w:val="clear" w:color="auto" w:fill="FFFFFF"/>
        </w:rPr>
        <w:t xml:space="preserve"> i</w:t>
      </w:r>
      <w:r w:rsidRPr="00B66E32">
        <w:rPr>
          <w:rStyle w:val="apple-style-span"/>
          <w:rFonts w:cs="Arial"/>
          <w:bCs/>
          <w:color w:val="000000" w:themeColor="text1"/>
          <w:spacing w:val="-10"/>
          <w:sz w:val="18"/>
          <w:szCs w:val="18"/>
          <w:shd w:val="clear" w:color="auto" w:fill="FFFFFF"/>
        </w:rPr>
        <w:t>dentificación de peligros naturales y antrópicos/</w:t>
      </w:r>
      <w:hyperlink r:id="rId3" w:tgtFrame="_blank" w:history="1">
        <w:r w:rsidRPr="00B66E32">
          <w:rPr>
            <w:rStyle w:val="apple-converted-space"/>
            <w:rFonts w:cs="Arial"/>
            <w:color w:val="000000" w:themeColor="text1"/>
            <w:sz w:val="18"/>
            <w:szCs w:val="18"/>
            <w:shd w:val="clear" w:color="auto" w:fill="FFFFFF"/>
          </w:rPr>
          <w:t> </w:t>
        </w:r>
        <w:r w:rsidRPr="00B66E32">
          <w:rPr>
            <w:rStyle w:val="Hipervnculo"/>
            <w:rFonts w:cs="Arial"/>
            <w:color w:val="000000" w:themeColor="text1"/>
            <w:sz w:val="18"/>
            <w:szCs w:val="18"/>
            <w:u w:val="none"/>
            <w:shd w:val="clear" w:color="auto" w:fill="FFFFFF"/>
          </w:rPr>
          <w:t>Áreas expuestas a peligros antrópicos</w:t>
        </w:r>
      </w:hyperlink>
      <w:r w:rsidRPr="00B66E32">
        <w:rPr>
          <w:rStyle w:val="apple-style-span"/>
          <w:rFonts w:cs="Arial"/>
          <w:color w:val="000000" w:themeColor="text1"/>
          <w:sz w:val="18"/>
          <w:szCs w:val="18"/>
          <w:shd w:val="clear" w:color="auto" w:fill="FFFFFF"/>
        </w:rPr>
        <w:t>.</w:t>
      </w:r>
    </w:p>
  </w:footnote>
  <w:footnote w:id="6">
    <w:p w:rsidR="005A4DEE" w:rsidRPr="00D55AFA" w:rsidRDefault="005A4DEE">
      <w:pPr>
        <w:pStyle w:val="Textonotapie"/>
        <w:rPr>
          <w:lang w:val="es-MX"/>
        </w:rPr>
      </w:pPr>
      <w:r>
        <w:rPr>
          <w:rStyle w:val="Refdenotaalpie"/>
        </w:rPr>
        <w:footnoteRef/>
      </w:r>
      <w:r>
        <w:t xml:space="preserve"> </w:t>
      </w:r>
      <w:r w:rsidRPr="00B4109E">
        <w:rPr>
          <w:rFonts w:cs="Arial"/>
          <w:sz w:val="18"/>
          <w:szCs w:val="18"/>
        </w:rPr>
        <w:t>Biblioteca virtual de desarrollo sostenible y salud ambiental/Reglamento para Funerarias, Hornos y Crematorios de Bogotá/riesgos químicos, biológicos y físicos.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DEE" w:rsidRDefault="00BA293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5001" o:spid="_x0000_s2060" type="#_x0000_t136" style="position:absolute;left:0;text-align:left;margin-left:0;margin-top:0;width:641.7pt;height:41.4pt;rotation:315;z-index:-251655680;mso-position-horizontal:center;mso-position-horizontal-relative:margin;mso-position-vertical:center;mso-position-vertical-relative:margin" o:allowincell="f" fillcolor="#5a5a5a" stroked="f">
          <v:fill opacity=".5"/>
          <v:textpath style="font-family:&quot;Times New Roman&quot;;font-size:1pt" string="VERSIÓN PRELIMINAR - NO COPI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DEE" w:rsidRDefault="005A4DEE">
    <w:r>
      <w:rPr>
        <w:noProof/>
        <w:lang w:val="es-MX" w:eastAsia="es-MX"/>
      </w:rPr>
      <w:drawing>
        <wp:anchor distT="0" distB="0" distL="114300" distR="114300" simplePos="0" relativeHeight="251688448" behindDoc="1" locked="0" layoutInCell="1" allowOverlap="1">
          <wp:simplePos x="0" y="0"/>
          <wp:positionH relativeFrom="column">
            <wp:posOffset>-157812</wp:posOffset>
          </wp:positionH>
          <wp:positionV relativeFrom="paragraph">
            <wp:posOffset>-121506</wp:posOffset>
          </wp:positionV>
          <wp:extent cx="6394478" cy="954156"/>
          <wp:effectExtent l="19050" t="0" r="6322" b="0"/>
          <wp:wrapNone/>
          <wp:docPr id="88" name="Imagen 18" descr="C:\Users\Aarón\Documents\aaron\1.- Despacho\PROYECTOS\URBANOS\Plan Arandas\DOCUMENTOS\escudo ara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Aarón\Documents\aaron\1.- Despacho\PROYECTOS\URBANOS\Plan Arandas\DOCUMENTOS\escudo arandas.jpg"/>
                  <pic:cNvPicPr>
                    <a:picLocks noChangeAspect="1" noChangeArrowheads="1"/>
                  </pic:cNvPicPr>
                </pic:nvPicPr>
                <pic:blipFill>
                  <a:blip r:embed="rId1"/>
                  <a:srcRect/>
                  <a:stretch>
                    <a:fillRect/>
                  </a:stretch>
                </pic:blipFill>
                <pic:spPr bwMode="auto">
                  <a:xfrm>
                    <a:off x="0" y="0"/>
                    <a:ext cx="6394478" cy="954156"/>
                  </a:xfrm>
                  <a:prstGeom prst="rect">
                    <a:avLst/>
                  </a:prstGeom>
                  <a:noFill/>
                  <a:ln w="9525">
                    <a:noFill/>
                    <a:miter lim="800000"/>
                    <a:headEnd/>
                    <a:tailEnd/>
                  </a:ln>
                </pic:spPr>
              </pic:pic>
            </a:graphicData>
          </a:graphic>
        </wp:anchor>
      </w:drawing>
    </w:r>
    <w:r w:rsidR="00F543CC">
      <w:rPr>
        <w:noProof/>
        <w:lang w:val="es-MX" w:eastAsia="es-MX"/>
      </w:rPr>
      <mc:AlternateContent>
        <mc:Choice Requires="wps">
          <w:drawing>
            <wp:anchor distT="0" distB="0" distL="114300" distR="114300" simplePos="0" relativeHeight="251655680" behindDoc="0" locked="0" layoutInCell="1" allowOverlap="1">
              <wp:simplePos x="0" y="0"/>
              <wp:positionH relativeFrom="column">
                <wp:posOffset>4436110</wp:posOffset>
              </wp:positionH>
              <wp:positionV relativeFrom="paragraph">
                <wp:posOffset>76835</wp:posOffset>
              </wp:positionV>
              <wp:extent cx="2700655" cy="450850"/>
              <wp:effectExtent l="0" t="0" r="0"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DEE" w:rsidRPr="00606CC4" w:rsidRDefault="005A4DEE" w:rsidP="00606CC4">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9.3pt;margin-top:6.05pt;width:212.6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CV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qW2O+OgM3B6GMDN7OEYWHaV6uFeVt80EnLZUrFht0rJsWW0huxCe9O/uDrh&#10;aAuyHj/KGsLQrZEOaN+o3rYOmoEAHVh6OjFjU6ngMJoD13GMUQU2EgdJ7KjzaXa8PSht3jPZI7vI&#10;sQLmHTrd3Wtjs6HZ0cUGE7LkXefY78SzA3CcTiA2XLU2m4Uj82capKtklRCPRLOVR4Ki8G7LJfFm&#10;ZTiPi3fFclmEv2zckGQtr2smbJijsELyZ8QdJD5J4iQtLTteWzibklab9bJTaEdB2KX7XM/Bcnbz&#10;n6fhmgC1vCgpjEhwF6VeOUvmHilJ7KXzIPGCML1LZwFJSVE+L+meC/bvJaExx2kcxZOYzkm/qC1w&#10;3+vaaNZzA6Oj432Ok5MTzawEV6J21BrKu2l90Qqb/rkVQPeRaCdYq9FJrWa/3gOKVfFa1k8gXSVB&#10;WaBPmHewaKX6gdEIsyPH+vuWKoZR90GA/NOQEDts3IbE8wg26tKyvrRQUQFUjg1G03JppgG1HRTf&#10;tBBpenBC3sKTabhT8zmrw0OD+eCKOswyO4Au987rPHEXvwEAAP//AwBQSwMEFAAGAAgAAAAhACXc&#10;DdreAAAACgEAAA8AAABkcnMvZG93bnJldi54bWxMj8tOwzAQRfdI/IM1SOyonRSiJGRSIRBbEOUh&#10;sXPjaRIRj6PYbcLf467ocnSP7j1TbRY7iCNNvneMkKwUCOLGmZ5bhI/355schA+ajR4cE8IvedjU&#10;lxeVLo2b+Y2O29CKWMK+1AhdCGMppW86stqv3Egcs72brA7xnFppJj3HcjvIVKlMWt1zXOj0SI8d&#10;NT/bg0X4fNl/f92q1/bJ3o2zW5RkW0jE66vl4R5EoCX8w3DSj+pQR6edO7DxYkDIijyLaAzSBMQJ&#10;SNJ1AWKHkK8TkHUlz1+o/wAAAP//AwBQSwECLQAUAAYACAAAACEAtoM4kv4AAADhAQAAEwAAAAAA&#10;AAAAAAAAAAAAAAAAW0NvbnRlbnRfVHlwZXNdLnhtbFBLAQItABQABgAIAAAAIQA4/SH/1gAAAJQB&#10;AAALAAAAAAAAAAAAAAAAAC8BAABfcmVscy8ucmVsc1BLAQItABQABgAIAAAAIQBTLsCVtQIAALkF&#10;AAAOAAAAAAAAAAAAAAAAAC4CAABkcnMvZTJvRG9jLnhtbFBLAQItABQABgAIAAAAIQAl3A3a3gAA&#10;AAoBAAAPAAAAAAAAAAAAAAAAAA8FAABkcnMvZG93bnJldi54bWxQSwUGAAAAAAQABADzAAAAGgYA&#10;AAAA&#10;" filled="f" stroked="f">
              <v:textbox>
                <w:txbxContent>
                  <w:p w:rsidR="005A4DEE" w:rsidRPr="00606CC4" w:rsidRDefault="005A4DEE" w:rsidP="00606CC4">
                    <w:pPr>
                      <w:rPr>
                        <w:szCs w:val="18"/>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DEE" w:rsidRDefault="00BA293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5000" o:spid="_x0000_s2059" type="#_x0000_t136" style="position:absolute;left:0;text-align:left;margin-left:0;margin-top:0;width:641.7pt;height:41.4pt;rotation:315;z-index:-251656704;mso-position-horizontal:center;mso-position-horizontal-relative:margin;mso-position-vertical:center;mso-position-vertical-relative:margin" o:allowincell="f" fillcolor="#5a5a5a" stroked="f">
          <v:fill opacity=".5"/>
          <v:textpath style="font-family:&quot;Times New Roman&quot;;font-size:1pt" string="VERSIÓN PRELIMINAR - NO COPI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CF2"/>
    <w:multiLevelType w:val="hybridMultilevel"/>
    <w:tmpl w:val="5CD6F994"/>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6330C"/>
    <w:multiLevelType w:val="hybridMultilevel"/>
    <w:tmpl w:val="2036FF1C"/>
    <w:lvl w:ilvl="0" w:tplc="5424846E">
      <w:numFmt w:val="bullet"/>
      <w:lvlText w:val="-"/>
      <w:lvlJc w:val="left"/>
      <w:pPr>
        <w:ind w:left="720" w:hanging="360"/>
      </w:pPr>
      <w:rPr>
        <w:rFonts w:ascii="AvantGarde Bk BT" w:eastAsia="Times New Roman" w:hAnsi="AvantGarde Bk B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C926E5"/>
    <w:multiLevelType w:val="hybridMultilevel"/>
    <w:tmpl w:val="773A5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A92EF9"/>
    <w:multiLevelType w:val="hybridMultilevel"/>
    <w:tmpl w:val="69882342"/>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5C50435"/>
    <w:multiLevelType w:val="hybridMultilevel"/>
    <w:tmpl w:val="FB242E5A"/>
    <w:lvl w:ilvl="0" w:tplc="08948D7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8DE546A"/>
    <w:multiLevelType w:val="hybridMultilevel"/>
    <w:tmpl w:val="8212741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14970A2B"/>
    <w:multiLevelType w:val="hybridMultilevel"/>
    <w:tmpl w:val="A69413BA"/>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6D65D6"/>
    <w:multiLevelType w:val="hybridMultilevel"/>
    <w:tmpl w:val="236662A4"/>
    <w:lvl w:ilvl="0" w:tplc="D99E07C8">
      <w:start w:val="1"/>
      <w:numFmt w:val="bullet"/>
      <w:lvlText w:val=""/>
      <w:lvlJc w:val="left"/>
      <w:pPr>
        <w:ind w:left="720" w:hanging="360"/>
      </w:pPr>
      <w:rPr>
        <w:rFonts w:ascii="SymbolPS" w:hAnsi="SymbolP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455C4E"/>
    <w:multiLevelType w:val="hybridMultilevel"/>
    <w:tmpl w:val="6E9E46F0"/>
    <w:lvl w:ilvl="0" w:tplc="C23E5A12">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E111B2"/>
    <w:multiLevelType w:val="hybridMultilevel"/>
    <w:tmpl w:val="FE1E6A0A"/>
    <w:lvl w:ilvl="0" w:tplc="080A0013">
      <w:start w:val="1"/>
      <w:numFmt w:val="upperRoman"/>
      <w:lvlText w:val="%1."/>
      <w:lvlJc w:val="righ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D70674C"/>
    <w:multiLevelType w:val="hybridMultilevel"/>
    <w:tmpl w:val="B8B0CD64"/>
    <w:lvl w:ilvl="0" w:tplc="080A000F">
      <w:start w:val="1"/>
      <w:numFmt w:val="decimal"/>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1" w15:restartNumberingAfterBreak="0">
    <w:nsid w:val="2E414152"/>
    <w:multiLevelType w:val="hybridMultilevel"/>
    <w:tmpl w:val="416A039E"/>
    <w:lvl w:ilvl="0" w:tplc="5424846E">
      <w:numFmt w:val="bullet"/>
      <w:lvlText w:val="-"/>
      <w:lvlJc w:val="left"/>
      <w:pPr>
        <w:ind w:left="720" w:hanging="360"/>
      </w:pPr>
      <w:rPr>
        <w:rFonts w:ascii="AvantGarde Bk BT" w:eastAsia="Times New Roman" w:hAnsi="AvantGarde Bk B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152118"/>
    <w:multiLevelType w:val="hybridMultilevel"/>
    <w:tmpl w:val="33F6DB0C"/>
    <w:lvl w:ilvl="0" w:tplc="63A42AE8">
      <w:start w:val="1"/>
      <w:numFmt w:val="upperRoman"/>
      <w:lvlText w:val="%1."/>
      <w:lvlJc w:val="left"/>
      <w:pPr>
        <w:tabs>
          <w:tab w:val="num" w:pos="1221"/>
        </w:tabs>
        <w:ind w:left="1221" w:hanging="720"/>
      </w:pPr>
      <w:rPr>
        <w:rFonts w:hint="default"/>
      </w:rPr>
    </w:lvl>
    <w:lvl w:ilvl="1" w:tplc="0C0A0019">
      <w:start w:val="1"/>
      <w:numFmt w:val="lowerLetter"/>
      <w:lvlText w:val="%2."/>
      <w:lvlJc w:val="left"/>
      <w:pPr>
        <w:tabs>
          <w:tab w:val="num" w:pos="1581"/>
        </w:tabs>
        <w:ind w:left="1581" w:hanging="360"/>
      </w:pPr>
    </w:lvl>
    <w:lvl w:ilvl="2" w:tplc="0C0A001B" w:tentative="1">
      <w:start w:val="1"/>
      <w:numFmt w:val="lowerRoman"/>
      <w:lvlText w:val="%3."/>
      <w:lvlJc w:val="right"/>
      <w:pPr>
        <w:tabs>
          <w:tab w:val="num" w:pos="2301"/>
        </w:tabs>
        <w:ind w:left="2301" w:hanging="180"/>
      </w:pPr>
    </w:lvl>
    <w:lvl w:ilvl="3" w:tplc="0C0A000F" w:tentative="1">
      <w:start w:val="1"/>
      <w:numFmt w:val="decimal"/>
      <w:lvlText w:val="%4."/>
      <w:lvlJc w:val="left"/>
      <w:pPr>
        <w:tabs>
          <w:tab w:val="num" w:pos="3021"/>
        </w:tabs>
        <w:ind w:left="3021" w:hanging="360"/>
      </w:pPr>
    </w:lvl>
    <w:lvl w:ilvl="4" w:tplc="0C0A0019" w:tentative="1">
      <w:start w:val="1"/>
      <w:numFmt w:val="lowerLetter"/>
      <w:lvlText w:val="%5."/>
      <w:lvlJc w:val="left"/>
      <w:pPr>
        <w:tabs>
          <w:tab w:val="num" w:pos="3741"/>
        </w:tabs>
        <w:ind w:left="3741" w:hanging="360"/>
      </w:pPr>
    </w:lvl>
    <w:lvl w:ilvl="5" w:tplc="0C0A001B" w:tentative="1">
      <w:start w:val="1"/>
      <w:numFmt w:val="lowerRoman"/>
      <w:lvlText w:val="%6."/>
      <w:lvlJc w:val="right"/>
      <w:pPr>
        <w:tabs>
          <w:tab w:val="num" w:pos="4461"/>
        </w:tabs>
        <w:ind w:left="4461" w:hanging="180"/>
      </w:pPr>
    </w:lvl>
    <w:lvl w:ilvl="6" w:tplc="0C0A000F" w:tentative="1">
      <w:start w:val="1"/>
      <w:numFmt w:val="decimal"/>
      <w:lvlText w:val="%7."/>
      <w:lvlJc w:val="left"/>
      <w:pPr>
        <w:tabs>
          <w:tab w:val="num" w:pos="5181"/>
        </w:tabs>
        <w:ind w:left="5181" w:hanging="360"/>
      </w:pPr>
    </w:lvl>
    <w:lvl w:ilvl="7" w:tplc="0C0A0019" w:tentative="1">
      <w:start w:val="1"/>
      <w:numFmt w:val="lowerLetter"/>
      <w:lvlText w:val="%8."/>
      <w:lvlJc w:val="left"/>
      <w:pPr>
        <w:tabs>
          <w:tab w:val="num" w:pos="5901"/>
        </w:tabs>
        <w:ind w:left="5901" w:hanging="360"/>
      </w:pPr>
    </w:lvl>
    <w:lvl w:ilvl="8" w:tplc="0C0A001B" w:tentative="1">
      <w:start w:val="1"/>
      <w:numFmt w:val="lowerRoman"/>
      <w:lvlText w:val="%9."/>
      <w:lvlJc w:val="right"/>
      <w:pPr>
        <w:tabs>
          <w:tab w:val="num" w:pos="6621"/>
        </w:tabs>
        <w:ind w:left="6621" w:hanging="180"/>
      </w:pPr>
    </w:lvl>
  </w:abstractNum>
  <w:abstractNum w:abstractNumId="13" w15:restartNumberingAfterBreak="0">
    <w:nsid w:val="35653517"/>
    <w:multiLevelType w:val="hybridMultilevel"/>
    <w:tmpl w:val="D5B05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E03ECD"/>
    <w:multiLevelType w:val="hybridMultilevel"/>
    <w:tmpl w:val="0C569B90"/>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F5141A"/>
    <w:multiLevelType w:val="hybridMultilevel"/>
    <w:tmpl w:val="42ECE65A"/>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AFF764F"/>
    <w:multiLevelType w:val="hybridMultilevel"/>
    <w:tmpl w:val="FA982EC0"/>
    <w:lvl w:ilvl="0" w:tplc="5424846E">
      <w:numFmt w:val="bullet"/>
      <w:lvlText w:val="-"/>
      <w:lvlJc w:val="left"/>
      <w:pPr>
        <w:ind w:left="720" w:hanging="360"/>
      </w:pPr>
      <w:rPr>
        <w:rFonts w:ascii="AvantGarde Bk BT" w:eastAsia="Times New Roman" w:hAnsi="AvantGarde Bk B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CB194A"/>
    <w:multiLevelType w:val="hybridMultilevel"/>
    <w:tmpl w:val="B3B825B4"/>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73CAE"/>
    <w:multiLevelType w:val="hybridMultilevel"/>
    <w:tmpl w:val="2F2AE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454148"/>
    <w:multiLevelType w:val="hybridMultilevel"/>
    <w:tmpl w:val="69F69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971318"/>
    <w:multiLevelType w:val="hybridMultilevel"/>
    <w:tmpl w:val="6694BE1C"/>
    <w:lvl w:ilvl="0" w:tplc="63A42AE8">
      <w:start w:val="1"/>
      <w:numFmt w:val="upperRoman"/>
      <w:lvlText w:val="%1."/>
      <w:lvlJc w:val="left"/>
      <w:pPr>
        <w:tabs>
          <w:tab w:val="num" w:pos="900"/>
        </w:tabs>
        <w:ind w:left="90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0B807F0"/>
    <w:multiLevelType w:val="hybridMultilevel"/>
    <w:tmpl w:val="4200637A"/>
    <w:lvl w:ilvl="0" w:tplc="080A0001">
      <w:start w:val="1"/>
      <w:numFmt w:val="bullet"/>
      <w:lvlText w:val=""/>
      <w:lvlJc w:val="left"/>
      <w:pPr>
        <w:ind w:left="869" w:hanging="360"/>
      </w:pPr>
      <w:rPr>
        <w:rFonts w:ascii="Symbol" w:hAnsi="Symbol" w:hint="default"/>
      </w:rPr>
    </w:lvl>
    <w:lvl w:ilvl="1" w:tplc="080A0003" w:tentative="1">
      <w:start w:val="1"/>
      <w:numFmt w:val="bullet"/>
      <w:lvlText w:val="o"/>
      <w:lvlJc w:val="left"/>
      <w:pPr>
        <w:ind w:left="1589" w:hanging="360"/>
      </w:pPr>
      <w:rPr>
        <w:rFonts w:ascii="Courier New" w:hAnsi="Courier New" w:cs="Courier New" w:hint="default"/>
      </w:rPr>
    </w:lvl>
    <w:lvl w:ilvl="2" w:tplc="080A0005" w:tentative="1">
      <w:start w:val="1"/>
      <w:numFmt w:val="bullet"/>
      <w:lvlText w:val=""/>
      <w:lvlJc w:val="left"/>
      <w:pPr>
        <w:ind w:left="2309" w:hanging="360"/>
      </w:pPr>
      <w:rPr>
        <w:rFonts w:ascii="Wingdings" w:hAnsi="Wingdings" w:hint="default"/>
      </w:rPr>
    </w:lvl>
    <w:lvl w:ilvl="3" w:tplc="080A0001" w:tentative="1">
      <w:start w:val="1"/>
      <w:numFmt w:val="bullet"/>
      <w:lvlText w:val=""/>
      <w:lvlJc w:val="left"/>
      <w:pPr>
        <w:ind w:left="3029" w:hanging="360"/>
      </w:pPr>
      <w:rPr>
        <w:rFonts w:ascii="Symbol" w:hAnsi="Symbol" w:hint="default"/>
      </w:rPr>
    </w:lvl>
    <w:lvl w:ilvl="4" w:tplc="080A0003" w:tentative="1">
      <w:start w:val="1"/>
      <w:numFmt w:val="bullet"/>
      <w:lvlText w:val="o"/>
      <w:lvlJc w:val="left"/>
      <w:pPr>
        <w:ind w:left="3749" w:hanging="360"/>
      </w:pPr>
      <w:rPr>
        <w:rFonts w:ascii="Courier New" w:hAnsi="Courier New" w:cs="Courier New" w:hint="default"/>
      </w:rPr>
    </w:lvl>
    <w:lvl w:ilvl="5" w:tplc="080A0005" w:tentative="1">
      <w:start w:val="1"/>
      <w:numFmt w:val="bullet"/>
      <w:lvlText w:val=""/>
      <w:lvlJc w:val="left"/>
      <w:pPr>
        <w:ind w:left="4469" w:hanging="360"/>
      </w:pPr>
      <w:rPr>
        <w:rFonts w:ascii="Wingdings" w:hAnsi="Wingdings" w:hint="default"/>
      </w:rPr>
    </w:lvl>
    <w:lvl w:ilvl="6" w:tplc="080A0001" w:tentative="1">
      <w:start w:val="1"/>
      <w:numFmt w:val="bullet"/>
      <w:lvlText w:val=""/>
      <w:lvlJc w:val="left"/>
      <w:pPr>
        <w:ind w:left="5189" w:hanging="360"/>
      </w:pPr>
      <w:rPr>
        <w:rFonts w:ascii="Symbol" w:hAnsi="Symbol" w:hint="default"/>
      </w:rPr>
    </w:lvl>
    <w:lvl w:ilvl="7" w:tplc="080A0003" w:tentative="1">
      <w:start w:val="1"/>
      <w:numFmt w:val="bullet"/>
      <w:lvlText w:val="o"/>
      <w:lvlJc w:val="left"/>
      <w:pPr>
        <w:ind w:left="5909" w:hanging="360"/>
      </w:pPr>
      <w:rPr>
        <w:rFonts w:ascii="Courier New" w:hAnsi="Courier New" w:cs="Courier New" w:hint="default"/>
      </w:rPr>
    </w:lvl>
    <w:lvl w:ilvl="8" w:tplc="080A0005" w:tentative="1">
      <w:start w:val="1"/>
      <w:numFmt w:val="bullet"/>
      <w:lvlText w:val=""/>
      <w:lvlJc w:val="left"/>
      <w:pPr>
        <w:ind w:left="6629" w:hanging="360"/>
      </w:pPr>
      <w:rPr>
        <w:rFonts w:ascii="Wingdings" w:hAnsi="Wingdings" w:hint="default"/>
      </w:rPr>
    </w:lvl>
  </w:abstractNum>
  <w:abstractNum w:abstractNumId="22" w15:restartNumberingAfterBreak="0">
    <w:nsid w:val="4432761D"/>
    <w:multiLevelType w:val="hybridMultilevel"/>
    <w:tmpl w:val="96ACAC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E85F22"/>
    <w:multiLevelType w:val="hybridMultilevel"/>
    <w:tmpl w:val="776041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7A73A5"/>
    <w:multiLevelType w:val="hybridMultilevel"/>
    <w:tmpl w:val="B1965A46"/>
    <w:lvl w:ilvl="0" w:tplc="00645C1A">
      <w:start w:val="1"/>
      <w:numFmt w:val="decimal"/>
      <w:lvlText w:val="%1."/>
      <w:lvlJc w:val="left"/>
      <w:pPr>
        <w:ind w:left="1215" w:hanging="36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25" w15:restartNumberingAfterBreak="0">
    <w:nsid w:val="4ADB6738"/>
    <w:multiLevelType w:val="hybridMultilevel"/>
    <w:tmpl w:val="1FAA3884"/>
    <w:lvl w:ilvl="0" w:tplc="5424846E">
      <w:numFmt w:val="bullet"/>
      <w:lvlText w:val="-"/>
      <w:lvlJc w:val="left"/>
      <w:pPr>
        <w:ind w:left="720" w:hanging="360"/>
      </w:pPr>
      <w:rPr>
        <w:rFonts w:ascii="AvantGarde Bk BT" w:eastAsia="Times New Roman" w:hAnsi="AvantGarde Bk B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3076B2"/>
    <w:multiLevelType w:val="hybridMultilevel"/>
    <w:tmpl w:val="9848AC76"/>
    <w:lvl w:ilvl="0" w:tplc="FC32C2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06B4FBA"/>
    <w:multiLevelType w:val="hybridMultilevel"/>
    <w:tmpl w:val="3D1CA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6C10B4"/>
    <w:multiLevelType w:val="hybridMultilevel"/>
    <w:tmpl w:val="D4F09140"/>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0E5B5D"/>
    <w:multiLevelType w:val="hybridMultilevel"/>
    <w:tmpl w:val="98B84642"/>
    <w:lvl w:ilvl="0" w:tplc="0C0A000F">
      <w:start w:val="1"/>
      <w:numFmt w:val="decimal"/>
      <w:lvlText w:val="%1."/>
      <w:lvlJc w:val="left"/>
      <w:pPr>
        <w:tabs>
          <w:tab w:val="num" w:pos="644"/>
        </w:tabs>
        <w:ind w:left="644" w:hanging="360"/>
      </w:p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0" w15:restartNumberingAfterBreak="0">
    <w:nsid w:val="66C262AA"/>
    <w:multiLevelType w:val="hybridMultilevel"/>
    <w:tmpl w:val="F852F7DE"/>
    <w:lvl w:ilvl="0" w:tplc="D99E07C8">
      <w:start w:val="1"/>
      <w:numFmt w:val="bullet"/>
      <w:lvlText w:val=""/>
      <w:lvlJc w:val="left"/>
      <w:pPr>
        <w:tabs>
          <w:tab w:val="num" w:pos="0"/>
        </w:tabs>
        <w:ind w:left="170" w:hanging="170"/>
      </w:pPr>
      <w:rPr>
        <w:rFonts w:ascii="SymbolPS" w:hAnsi="SymbolPS" w:hint="default"/>
        <w:color w:val="auto"/>
      </w:rPr>
    </w:lvl>
    <w:lvl w:ilvl="1" w:tplc="0C0A000F">
      <w:start w:val="1"/>
      <w:numFmt w:val="decimal"/>
      <w:lvlText w:val="%2."/>
      <w:lvlJc w:val="left"/>
      <w:pPr>
        <w:tabs>
          <w:tab w:val="num" w:pos="1156"/>
        </w:tabs>
        <w:ind w:left="1156" w:hanging="360"/>
      </w:pPr>
      <w:rPr>
        <w:rFonts w:hint="default"/>
        <w:color w:val="auto"/>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31" w15:restartNumberingAfterBreak="0">
    <w:nsid w:val="67283977"/>
    <w:multiLevelType w:val="hybridMultilevel"/>
    <w:tmpl w:val="054EE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E51B0"/>
    <w:multiLevelType w:val="hybridMultilevel"/>
    <w:tmpl w:val="4994385E"/>
    <w:lvl w:ilvl="0" w:tplc="D99E07C8">
      <w:start w:val="1"/>
      <w:numFmt w:val="bullet"/>
      <w:lvlText w:val=""/>
      <w:lvlJc w:val="left"/>
      <w:pPr>
        <w:ind w:left="720" w:hanging="360"/>
      </w:pPr>
      <w:rPr>
        <w:rFonts w:ascii="SymbolPS" w:hAnsi="SymbolP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4D398E"/>
    <w:multiLevelType w:val="hybridMultilevel"/>
    <w:tmpl w:val="521C6EDA"/>
    <w:lvl w:ilvl="0" w:tplc="FFFFFFFF">
      <w:start w:val="4"/>
      <w:numFmt w:val="bullet"/>
      <w:lvlText w:val="-"/>
      <w:lvlJc w:val="left"/>
      <w:pPr>
        <w:ind w:left="720" w:hanging="360"/>
      </w:pPr>
      <w:rPr>
        <w:rFonts w:ascii="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FF73C1"/>
    <w:multiLevelType w:val="multilevel"/>
    <w:tmpl w:val="105E3A1C"/>
    <w:lvl w:ilvl="0">
      <w:start w:val="1"/>
      <w:numFmt w:val="decimal"/>
      <w:lvlText w:val="%1.-"/>
      <w:lvlJc w:val="left"/>
      <w:pPr>
        <w:tabs>
          <w:tab w:val="num" w:pos="1423"/>
        </w:tabs>
        <w:ind w:left="1440" w:hanging="737"/>
      </w:pPr>
      <w:rPr>
        <w:rFonts w:ascii="Times New Roman" w:hAnsi="Times New Roman" w:cs="Times New Roman" w:hint="default"/>
        <w:b/>
        <w:i w:val="0"/>
        <w:sz w:val="20"/>
        <w:szCs w:val="20"/>
      </w:rPr>
    </w:lvl>
    <w:lvl w:ilvl="1">
      <w:start w:val="1"/>
      <w:numFmt w:val="decimal"/>
      <w:pStyle w:val="SUB-CAP-NUM-4"/>
      <w:lvlText w:val="3.%2."/>
      <w:lvlJc w:val="left"/>
      <w:pPr>
        <w:tabs>
          <w:tab w:val="num" w:pos="1134"/>
        </w:tabs>
        <w:ind w:firstLine="737"/>
      </w:pPr>
      <w:rPr>
        <w:rFonts w:ascii="Times New Roman" w:hAnsi="Times New Roman" w:cs="Times New Roman" w:hint="default"/>
        <w:b/>
        <w:i w:val="0"/>
        <w:sz w:val="20"/>
        <w:szCs w:val="20"/>
      </w:rPr>
    </w:lvl>
    <w:lvl w:ilvl="2">
      <w:start w:val="1"/>
      <w:numFmt w:val="decimal"/>
      <w:lvlText w:val="%1.%2.%3."/>
      <w:lvlJc w:val="left"/>
      <w:pPr>
        <w:tabs>
          <w:tab w:val="num" w:pos="2863"/>
        </w:tabs>
        <w:ind w:left="1927" w:hanging="504"/>
      </w:pPr>
      <w:rPr>
        <w:rFonts w:cs="Times New Roman" w:hint="default"/>
      </w:rPr>
    </w:lvl>
    <w:lvl w:ilvl="3">
      <w:start w:val="1"/>
      <w:numFmt w:val="decimal"/>
      <w:lvlText w:val="%1.%2.%3.%4."/>
      <w:lvlJc w:val="left"/>
      <w:pPr>
        <w:tabs>
          <w:tab w:val="num" w:pos="3583"/>
        </w:tabs>
        <w:ind w:left="2431" w:hanging="648"/>
      </w:pPr>
      <w:rPr>
        <w:rFonts w:cs="Times New Roman" w:hint="default"/>
      </w:rPr>
    </w:lvl>
    <w:lvl w:ilvl="4">
      <w:start w:val="1"/>
      <w:numFmt w:val="decimal"/>
      <w:lvlText w:val="%1.%2.%3.%4.%5."/>
      <w:lvlJc w:val="left"/>
      <w:pPr>
        <w:tabs>
          <w:tab w:val="num" w:pos="4303"/>
        </w:tabs>
        <w:ind w:left="2935" w:hanging="792"/>
      </w:pPr>
      <w:rPr>
        <w:rFonts w:cs="Times New Roman" w:hint="default"/>
      </w:rPr>
    </w:lvl>
    <w:lvl w:ilvl="5">
      <w:start w:val="1"/>
      <w:numFmt w:val="decimal"/>
      <w:lvlText w:val="%1.%2.%3.%4.%5.%6."/>
      <w:lvlJc w:val="left"/>
      <w:pPr>
        <w:tabs>
          <w:tab w:val="num" w:pos="5023"/>
        </w:tabs>
        <w:ind w:left="3439" w:hanging="936"/>
      </w:pPr>
      <w:rPr>
        <w:rFonts w:cs="Times New Roman" w:hint="default"/>
      </w:rPr>
    </w:lvl>
    <w:lvl w:ilvl="6">
      <w:start w:val="1"/>
      <w:numFmt w:val="decimal"/>
      <w:lvlText w:val="%1.%2.%3.%4.%5.%6.%7."/>
      <w:lvlJc w:val="left"/>
      <w:pPr>
        <w:tabs>
          <w:tab w:val="num" w:pos="6103"/>
        </w:tabs>
        <w:ind w:left="3943" w:hanging="1080"/>
      </w:pPr>
      <w:rPr>
        <w:rFonts w:cs="Times New Roman" w:hint="default"/>
      </w:rPr>
    </w:lvl>
    <w:lvl w:ilvl="7">
      <w:start w:val="1"/>
      <w:numFmt w:val="decimal"/>
      <w:lvlText w:val="%1.%2.%3.%4.%5.%6.%7.%8."/>
      <w:lvlJc w:val="left"/>
      <w:pPr>
        <w:tabs>
          <w:tab w:val="num" w:pos="6823"/>
        </w:tabs>
        <w:ind w:left="4447" w:hanging="1224"/>
      </w:pPr>
      <w:rPr>
        <w:rFonts w:cs="Times New Roman" w:hint="default"/>
      </w:rPr>
    </w:lvl>
    <w:lvl w:ilvl="8">
      <w:start w:val="1"/>
      <w:numFmt w:val="decimal"/>
      <w:lvlText w:val="%1.%2.%3.%4.%5.%6.%7.%8.%9."/>
      <w:lvlJc w:val="left"/>
      <w:pPr>
        <w:tabs>
          <w:tab w:val="num" w:pos="7543"/>
        </w:tabs>
        <w:ind w:left="5023" w:hanging="1440"/>
      </w:pPr>
      <w:rPr>
        <w:rFonts w:cs="Times New Roman" w:hint="default"/>
      </w:rPr>
    </w:lvl>
  </w:abstractNum>
  <w:abstractNum w:abstractNumId="35" w15:restartNumberingAfterBreak="0">
    <w:nsid w:val="6CB06558"/>
    <w:multiLevelType w:val="hybridMultilevel"/>
    <w:tmpl w:val="7668E414"/>
    <w:lvl w:ilvl="0" w:tplc="5424846E">
      <w:numFmt w:val="bullet"/>
      <w:lvlText w:val="-"/>
      <w:lvlJc w:val="left"/>
      <w:pPr>
        <w:ind w:left="720" w:hanging="360"/>
      </w:pPr>
      <w:rPr>
        <w:rFonts w:ascii="AvantGarde Bk BT" w:eastAsia="Times New Roman" w:hAnsi="AvantGarde Bk B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7817B2"/>
    <w:multiLevelType w:val="hybridMultilevel"/>
    <w:tmpl w:val="7D8AA06E"/>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37" w15:restartNumberingAfterBreak="0">
    <w:nsid w:val="77EB36E8"/>
    <w:multiLevelType w:val="hybridMultilevel"/>
    <w:tmpl w:val="03A6473A"/>
    <w:lvl w:ilvl="0" w:tplc="C23E5A12">
      <w:start w:val="1"/>
      <w:numFmt w:val="lowerLetter"/>
      <w:lvlText w:val="%1)"/>
      <w:lvlJc w:val="left"/>
      <w:pPr>
        <w:ind w:left="720" w:hanging="360"/>
      </w:pPr>
      <w:rPr>
        <w:rFonts w:ascii="Arial" w:eastAsia="Times New Roman" w:hAnsi="Arial" w:cs="Arial"/>
      </w:rPr>
    </w:lvl>
    <w:lvl w:ilvl="1" w:tplc="07C80832">
      <w:start w:val="1"/>
      <w:numFmt w:val="upperRoman"/>
      <w:lvlText w:val="%2."/>
      <w:lvlJc w:val="left"/>
      <w:pPr>
        <w:ind w:left="1800" w:hanging="72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8E5EE5"/>
    <w:multiLevelType w:val="hybridMultilevel"/>
    <w:tmpl w:val="7B12C4E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7FE12368"/>
    <w:multiLevelType w:val="multilevel"/>
    <w:tmpl w:val="D6E0D63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sz w:val="24"/>
        <w:szCs w:val="24"/>
      </w:rPr>
    </w:lvl>
    <w:lvl w:ilvl="3">
      <w:start w:val="1"/>
      <w:numFmt w:val="decimal"/>
      <w:pStyle w:val="Ttulo4"/>
      <w:lvlText w:val="%1.%2.%3.%4"/>
      <w:lvlJc w:val="left"/>
      <w:pPr>
        <w:ind w:left="2283" w:hanging="864"/>
      </w:pPr>
      <w:rPr>
        <w:i w:val="0"/>
        <w:lang w:val="es-MX"/>
      </w:rPr>
    </w:lvl>
    <w:lvl w:ilvl="4">
      <w:start w:val="1"/>
      <w:numFmt w:val="decimal"/>
      <w:pStyle w:val="Ttulo5"/>
      <w:lvlText w:val="%1.%2.%3.%4.%5"/>
      <w:lvlJc w:val="left"/>
      <w:pPr>
        <w:ind w:left="1008" w:hanging="1008"/>
      </w:pPr>
      <w:rPr>
        <w:b/>
        <w:i w: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39"/>
  </w:num>
  <w:num w:numId="2">
    <w:abstractNumId w:val="2"/>
  </w:num>
  <w:num w:numId="3">
    <w:abstractNumId w:val="21"/>
  </w:num>
  <w:num w:numId="4">
    <w:abstractNumId w:val="23"/>
  </w:num>
  <w:num w:numId="5">
    <w:abstractNumId w:val="22"/>
  </w:num>
  <w:num w:numId="6">
    <w:abstractNumId w:val="7"/>
  </w:num>
  <w:num w:numId="7">
    <w:abstractNumId w:val="32"/>
  </w:num>
  <w:num w:numId="8">
    <w:abstractNumId w:val="34"/>
  </w:num>
  <w:num w:numId="9">
    <w:abstractNumId w:val="29"/>
  </w:num>
  <w:num w:numId="10">
    <w:abstractNumId w:val="30"/>
  </w:num>
  <w:num w:numId="11">
    <w:abstractNumId w:val="15"/>
  </w:num>
  <w:num w:numId="12">
    <w:abstractNumId w:val="38"/>
  </w:num>
  <w:num w:numId="13">
    <w:abstractNumId w:val="5"/>
  </w:num>
  <w:num w:numId="14">
    <w:abstractNumId w:val="36"/>
  </w:num>
  <w:num w:numId="15">
    <w:abstractNumId w:val="26"/>
  </w:num>
  <w:num w:numId="16">
    <w:abstractNumId w:val="12"/>
  </w:num>
  <w:num w:numId="17">
    <w:abstractNumId w:val="9"/>
  </w:num>
  <w:num w:numId="18">
    <w:abstractNumId w:val="24"/>
  </w:num>
  <w:num w:numId="19">
    <w:abstractNumId w:val="3"/>
  </w:num>
  <w:num w:numId="20">
    <w:abstractNumId w:val="11"/>
  </w:num>
  <w:num w:numId="21">
    <w:abstractNumId w:val="1"/>
  </w:num>
  <w:num w:numId="22">
    <w:abstractNumId w:val="16"/>
  </w:num>
  <w:num w:numId="23">
    <w:abstractNumId w:val="35"/>
  </w:num>
  <w:num w:numId="24">
    <w:abstractNumId w:val="25"/>
  </w:num>
  <w:num w:numId="25">
    <w:abstractNumId w:val="33"/>
  </w:num>
  <w:num w:numId="26">
    <w:abstractNumId w:val="0"/>
  </w:num>
  <w:num w:numId="27">
    <w:abstractNumId w:val="14"/>
  </w:num>
  <w:num w:numId="28">
    <w:abstractNumId w:val="17"/>
  </w:num>
  <w:num w:numId="29">
    <w:abstractNumId w:val="6"/>
  </w:num>
  <w:num w:numId="30">
    <w:abstractNumId w:val="10"/>
  </w:num>
  <w:num w:numId="31">
    <w:abstractNumId w:val="4"/>
  </w:num>
  <w:num w:numId="32">
    <w:abstractNumId w:val="28"/>
  </w:num>
  <w:num w:numId="33">
    <w:abstractNumId w:val="20"/>
  </w:num>
  <w:num w:numId="34">
    <w:abstractNumId w:val="18"/>
  </w:num>
  <w:num w:numId="35">
    <w:abstractNumId w:val="8"/>
  </w:num>
  <w:num w:numId="36">
    <w:abstractNumId w:val="37"/>
  </w:num>
  <w:num w:numId="37">
    <w:abstractNumId w:val="27"/>
  </w:num>
  <w:num w:numId="38">
    <w:abstractNumId w:val="31"/>
  </w:num>
  <w:num w:numId="39">
    <w:abstractNumId w:val="13"/>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61">
      <o:colormru v:ext="edit" colors="#ace32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C9"/>
    <w:rsid w:val="00001194"/>
    <w:rsid w:val="00003889"/>
    <w:rsid w:val="00003BBC"/>
    <w:rsid w:val="00007C5E"/>
    <w:rsid w:val="000112CF"/>
    <w:rsid w:val="0001251B"/>
    <w:rsid w:val="00013362"/>
    <w:rsid w:val="00014B0A"/>
    <w:rsid w:val="00016B6F"/>
    <w:rsid w:val="00017BDD"/>
    <w:rsid w:val="0002171F"/>
    <w:rsid w:val="00023742"/>
    <w:rsid w:val="00023EE1"/>
    <w:rsid w:val="0002445A"/>
    <w:rsid w:val="000249CC"/>
    <w:rsid w:val="00024D12"/>
    <w:rsid w:val="00026669"/>
    <w:rsid w:val="000269E0"/>
    <w:rsid w:val="00027769"/>
    <w:rsid w:val="00027F47"/>
    <w:rsid w:val="0003211F"/>
    <w:rsid w:val="0003231C"/>
    <w:rsid w:val="000326FC"/>
    <w:rsid w:val="00032D73"/>
    <w:rsid w:val="00032D7B"/>
    <w:rsid w:val="00032E65"/>
    <w:rsid w:val="0003346B"/>
    <w:rsid w:val="00034D0C"/>
    <w:rsid w:val="0003576F"/>
    <w:rsid w:val="00035AE8"/>
    <w:rsid w:val="00036077"/>
    <w:rsid w:val="0003625E"/>
    <w:rsid w:val="00037A53"/>
    <w:rsid w:val="00040962"/>
    <w:rsid w:val="000416AF"/>
    <w:rsid w:val="00041C37"/>
    <w:rsid w:val="000420E8"/>
    <w:rsid w:val="0004468A"/>
    <w:rsid w:val="000458BD"/>
    <w:rsid w:val="00045A25"/>
    <w:rsid w:val="00046050"/>
    <w:rsid w:val="0004754B"/>
    <w:rsid w:val="00047C2F"/>
    <w:rsid w:val="00050873"/>
    <w:rsid w:val="00051235"/>
    <w:rsid w:val="00051B93"/>
    <w:rsid w:val="00051BE1"/>
    <w:rsid w:val="00054A26"/>
    <w:rsid w:val="00055A1C"/>
    <w:rsid w:val="00055D4F"/>
    <w:rsid w:val="00055F72"/>
    <w:rsid w:val="000560FE"/>
    <w:rsid w:val="00056CBD"/>
    <w:rsid w:val="00057AA6"/>
    <w:rsid w:val="00057C56"/>
    <w:rsid w:val="00057FC3"/>
    <w:rsid w:val="000602E2"/>
    <w:rsid w:val="0006068A"/>
    <w:rsid w:val="00060903"/>
    <w:rsid w:val="00061973"/>
    <w:rsid w:val="00061976"/>
    <w:rsid w:val="00063E14"/>
    <w:rsid w:val="00064E39"/>
    <w:rsid w:val="000655EB"/>
    <w:rsid w:val="000675CC"/>
    <w:rsid w:val="000679F1"/>
    <w:rsid w:val="0007055F"/>
    <w:rsid w:val="000715A1"/>
    <w:rsid w:val="00071C13"/>
    <w:rsid w:val="000732DC"/>
    <w:rsid w:val="00073829"/>
    <w:rsid w:val="000746FC"/>
    <w:rsid w:val="000763E6"/>
    <w:rsid w:val="000766B9"/>
    <w:rsid w:val="0007673D"/>
    <w:rsid w:val="00076F85"/>
    <w:rsid w:val="0007747A"/>
    <w:rsid w:val="00081410"/>
    <w:rsid w:val="00081739"/>
    <w:rsid w:val="0008221D"/>
    <w:rsid w:val="000824CB"/>
    <w:rsid w:val="000835DB"/>
    <w:rsid w:val="0008373A"/>
    <w:rsid w:val="00083A41"/>
    <w:rsid w:val="00085E78"/>
    <w:rsid w:val="000862D3"/>
    <w:rsid w:val="00086AEC"/>
    <w:rsid w:val="00086FB9"/>
    <w:rsid w:val="00090BA3"/>
    <w:rsid w:val="000916EA"/>
    <w:rsid w:val="00091B42"/>
    <w:rsid w:val="00092144"/>
    <w:rsid w:val="000931CD"/>
    <w:rsid w:val="0009609B"/>
    <w:rsid w:val="00096815"/>
    <w:rsid w:val="000970A6"/>
    <w:rsid w:val="000971FE"/>
    <w:rsid w:val="00097505"/>
    <w:rsid w:val="000A0A74"/>
    <w:rsid w:val="000A1B97"/>
    <w:rsid w:val="000A1EAC"/>
    <w:rsid w:val="000A1FCB"/>
    <w:rsid w:val="000A3018"/>
    <w:rsid w:val="000A35C5"/>
    <w:rsid w:val="000A61CA"/>
    <w:rsid w:val="000A635E"/>
    <w:rsid w:val="000A63FA"/>
    <w:rsid w:val="000B085E"/>
    <w:rsid w:val="000B0DA9"/>
    <w:rsid w:val="000B122C"/>
    <w:rsid w:val="000B1626"/>
    <w:rsid w:val="000B1A42"/>
    <w:rsid w:val="000B3DFD"/>
    <w:rsid w:val="000B3E48"/>
    <w:rsid w:val="000B46C4"/>
    <w:rsid w:val="000B4DFB"/>
    <w:rsid w:val="000B5FB3"/>
    <w:rsid w:val="000C1920"/>
    <w:rsid w:val="000C2DE1"/>
    <w:rsid w:val="000C3449"/>
    <w:rsid w:val="000C34EC"/>
    <w:rsid w:val="000C394E"/>
    <w:rsid w:val="000C4EE1"/>
    <w:rsid w:val="000C68CC"/>
    <w:rsid w:val="000D1B0E"/>
    <w:rsid w:val="000D27EB"/>
    <w:rsid w:val="000D3589"/>
    <w:rsid w:val="000D53AF"/>
    <w:rsid w:val="000D5711"/>
    <w:rsid w:val="000D6627"/>
    <w:rsid w:val="000E020C"/>
    <w:rsid w:val="000E083C"/>
    <w:rsid w:val="000E0A4F"/>
    <w:rsid w:val="000E1473"/>
    <w:rsid w:val="000E1AE1"/>
    <w:rsid w:val="000E2042"/>
    <w:rsid w:val="000E2192"/>
    <w:rsid w:val="000E2835"/>
    <w:rsid w:val="000E3741"/>
    <w:rsid w:val="000E45DE"/>
    <w:rsid w:val="000E4C48"/>
    <w:rsid w:val="000E544E"/>
    <w:rsid w:val="000E70F3"/>
    <w:rsid w:val="000E764B"/>
    <w:rsid w:val="000E7D36"/>
    <w:rsid w:val="000F09F9"/>
    <w:rsid w:val="000F22A9"/>
    <w:rsid w:val="000F23C7"/>
    <w:rsid w:val="000F292A"/>
    <w:rsid w:val="000F3D04"/>
    <w:rsid w:val="000F76C1"/>
    <w:rsid w:val="000F778F"/>
    <w:rsid w:val="00100144"/>
    <w:rsid w:val="00101C86"/>
    <w:rsid w:val="00104597"/>
    <w:rsid w:val="00104843"/>
    <w:rsid w:val="00104CCE"/>
    <w:rsid w:val="00106E79"/>
    <w:rsid w:val="001100AA"/>
    <w:rsid w:val="00110E46"/>
    <w:rsid w:val="001126BB"/>
    <w:rsid w:val="00115278"/>
    <w:rsid w:val="00115750"/>
    <w:rsid w:val="00116849"/>
    <w:rsid w:val="00120CD9"/>
    <w:rsid w:val="00121B7B"/>
    <w:rsid w:val="0012381F"/>
    <w:rsid w:val="00124496"/>
    <w:rsid w:val="00124A6D"/>
    <w:rsid w:val="001252E7"/>
    <w:rsid w:val="0012560F"/>
    <w:rsid w:val="00125E15"/>
    <w:rsid w:val="00125FB1"/>
    <w:rsid w:val="001267EB"/>
    <w:rsid w:val="00130405"/>
    <w:rsid w:val="001304A7"/>
    <w:rsid w:val="0013094B"/>
    <w:rsid w:val="00131E57"/>
    <w:rsid w:val="001320B8"/>
    <w:rsid w:val="001320BE"/>
    <w:rsid w:val="0013227B"/>
    <w:rsid w:val="00132BDE"/>
    <w:rsid w:val="00133BFD"/>
    <w:rsid w:val="00134A05"/>
    <w:rsid w:val="001362A9"/>
    <w:rsid w:val="00136577"/>
    <w:rsid w:val="00137388"/>
    <w:rsid w:val="0013772C"/>
    <w:rsid w:val="001377DE"/>
    <w:rsid w:val="00140FAA"/>
    <w:rsid w:val="00141C95"/>
    <w:rsid w:val="00142BB6"/>
    <w:rsid w:val="001447FA"/>
    <w:rsid w:val="00144B17"/>
    <w:rsid w:val="00144C87"/>
    <w:rsid w:val="00144CBF"/>
    <w:rsid w:val="00150EFF"/>
    <w:rsid w:val="0015151C"/>
    <w:rsid w:val="00151EBB"/>
    <w:rsid w:val="0015274B"/>
    <w:rsid w:val="0015399B"/>
    <w:rsid w:val="001549CA"/>
    <w:rsid w:val="00155AAA"/>
    <w:rsid w:val="00155C5C"/>
    <w:rsid w:val="00157A10"/>
    <w:rsid w:val="001601C8"/>
    <w:rsid w:val="00160260"/>
    <w:rsid w:val="001605DA"/>
    <w:rsid w:val="00161183"/>
    <w:rsid w:val="00161481"/>
    <w:rsid w:val="00161D49"/>
    <w:rsid w:val="0016268E"/>
    <w:rsid w:val="00163677"/>
    <w:rsid w:val="0016380B"/>
    <w:rsid w:val="00163985"/>
    <w:rsid w:val="00164C60"/>
    <w:rsid w:val="00165C1E"/>
    <w:rsid w:val="00166EA4"/>
    <w:rsid w:val="00166FA2"/>
    <w:rsid w:val="00170023"/>
    <w:rsid w:val="001703BB"/>
    <w:rsid w:val="001716F1"/>
    <w:rsid w:val="00172CFB"/>
    <w:rsid w:val="001731E9"/>
    <w:rsid w:val="00174FFD"/>
    <w:rsid w:val="0017548D"/>
    <w:rsid w:val="001754DA"/>
    <w:rsid w:val="00175EAD"/>
    <w:rsid w:val="001761EC"/>
    <w:rsid w:val="00176CA4"/>
    <w:rsid w:val="00176D40"/>
    <w:rsid w:val="00176F11"/>
    <w:rsid w:val="00176F68"/>
    <w:rsid w:val="001777E3"/>
    <w:rsid w:val="00177D05"/>
    <w:rsid w:val="0018146B"/>
    <w:rsid w:val="001822D2"/>
    <w:rsid w:val="00182F50"/>
    <w:rsid w:val="0018505F"/>
    <w:rsid w:val="00186196"/>
    <w:rsid w:val="00186266"/>
    <w:rsid w:val="001904B2"/>
    <w:rsid w:val="00190588"/>
    <w:rsid w:val="00192009"/>
    <w:rsid w:val="00193434"/>
    <w:rsid w:val="0019351A"/>
    <w:rsid w:val="00194DF9"/>
    <w:rsid w:val="00195FDD"/>
    <w:rsid w:val="001A051F"/>
    <w:rsid w:val="001A12B1"/>
    <w:rsid w:val="001A3566"/>
    <w:rsid w:val="001A53AC"/>
    <w:rsid w:val="001A70A8"/>
    <w:rsid w:val="001A7C59"/>
    <w:rsid w:val="001B037B"/>
    <w:rsid w:val="001B1074"/>
    <w:rsid w:val="001B1075"/>
    <w:rsid w:val="001B1954"/>
    <w:rsid w:val="001B1C5C"/>
    <w:rsid w:val="001B35E4"/>
    <w:rsid w:val="001B36E8"/>
    <w:rsid w:val="001B40C6"/>
    <w:rsid w:val="001B4780"/>
    <w:rsid w:val="001B5C6B"/>
    <w:rsid w:val="001B6C4D"/>
    <w:rsid w:val="001B6D79"/>
    <w:rsid w:val="001B7D41"/>
    <w:rsid w:val="001C111B"/>
    <w:rsid w:val="001C21BF"/>
    <w:rsid w:val="001C3555"/>
    <w:rsid w:val="001C3D9B"/>
    <w:rsid w:val="001C79A3"/>
    <w:rsid w:val="001D003C"/>
    <w:rsid w:val="001D0B40"/>
    <w:rsid w:val="001D19C8"/>
    <w:rsid w:val="001D4BD4"/>
    <w:rsid w:val="001D5244"/>
    <w:rsid w:val="001D7D17"/>
    <w:rsid w:val="001E0960"/>
    <w:rsid w:val="001E1075"/>
    <w:rsid w:val="001E1647"/>
    <w:rsid w:val="001E20AE"/>
    <w:rsid w:val="001E2676"/>
    <w:rsid w:val="001E4B1D"/>
    <w:rsid w:val="001E4D18"/>
    <w:rsid w:val="001E4D58"/>
    <w:rsid w:val="001E5956"/>
    <w:rsid w:val="001E6407"/>
    <w:rsid w:val="001E6AF6"/>
    <w:rsid w:val="001E6B6C"/>
    <w:rsid w:val="001E6D9E"/>
    <w:rsid w:val="001F037B"/>
    <w:rsid w:val="001F13DE"/>
    <w:rsid w:val="001F2826"/>
    <w:rsid w:val="001F29AE"/>
    <w:rsid w:val="001F2A4B"/>
    <w:rsid w:val="001F3BE9"/>
    <w:rsid w:val="001F4912"/>
    <w:rsid w:val="001F4AEF"/>
    <w:rsid w:val="001F52C9"/>
    <w:rsid w:val="001F6C57"/>
    <w:rsid w:val="001F74FA"/>
    <w:rsid w:val="001F78FC"/>
    <w:rsid w:val="002008F0"/>
    <w:rsid w:val="00200FC8"/>
    <w:rsid w:val="00201381"/>
    <w:rsid w:val="002023A8"/>
    <w:rsid w:val="00202980"/>
    <w:rsid w:val="002034D3"/>
    <w:rsid w:val="00203CA2"/>
    <w:rsid w:val="00204070"/>
    <w:rsid w:val="002045D9"/>
    <w:rsid w:val="00204A00"/>
    <w:rsid w:val="00204F5F"/>
    <w:rsid w:val="00204FD9"/>
    <w:rsid w:val="00205573"/>
    <w:rsid w:val="002055C5"/>
    <w:rsid w:val="002059BB"/>
    <w:rsid w:val="00206D11"/>
    <w:rsid w:val="002078E1"/>
    <w:rsid w:val="00210C44"/>
    <w:rsid w:val="00210EEC"/>
    <w:rsid w:val="00212B96"/>
    <w:rsid w:val="00214976"/>
    <w:rsid w:val="00215000"/>
    <w:rsid w:val="002151E8"/>
    <w:rsid w:val="00215C3E"/>
    <w:rsid w:val="00216056"/>
    <w:rsid w:val="002161B6"/>
    <w:rsid w:val="00216FCC"/>
    <w:rsid w:val="00220021"/>
    <w:rsid w:val="00220140"/>
    <w:rsid w:val="002202AE"/>
    <w:rsid w:val="00221167"/>
    <w:rsid w:val="00221F75"/>
    <w:rsid w:val="00222ADF"/>
    <w:rsid w:val="002232A7"/>
    <w:rsid w:val="002265E0"/>
    <w:rsid w:val="0022710A"/>
    <w:rsid w:val="00230CC5"/>
    <w:rsid w:val="002312B2"/>
    <w:rsid w:val="00232313"/>
    <w:rsid w:val="00233046"/>
    <w:rsid w:val="0023314C"/>
    <w:rsid w:val="00233635"/>
    <w:rsid w:val="00233E1B"/>
    <w:rsid w:val="00233F7C"/>
    <w:rsid w:val="00234B7D"/>
    <w:rsid w:val="00234F9D"/>
    <w:rsid w:val="00236CCD"/>
    <w:rsid w:val="002374F6"/>
    <w:rsid w:val="002376F1"/>
    <w:rsid w:val="00237F13"/>
    <w:rsid w:val="00240356"/>
    <w:rsid w:val="0024138C"/>
    <w:rsid w:val="00241AA8"/>
    <w:rsid w:val="00242612"/>
    <w:rsid w:val="002468D1"/>
    <w:rsid w:val="0024714D"/>
    <w:rsid w:val="00250268"/>
    <w:rsid w:val="0025089D"/>
    <w:rsid w:val="00252224"/>
    <w:rsid w:val="00252940"/>
    <w:rsid w:val="00252FE2"/>
    <w:rsid w:val="00253B7D"/>
    <w:rsid w:val="002542CD"/>
    <w:rsid w:val="00255854"/>
    <w:rsid w:val="00255B34"/>
    <w:rsid w:val="00256082"/>
    <w:rsid w:val="0025656D"/>
    <w:rsid w:val="00256A5B"/>
    <w:rsid w:val="00261198"/>
    <w:rsid w:val="0026173C"/>
    <w:rsid w:val="002617F2"/>
    <w:rsid w:val="00262202"/>
    <w:rsid w:val="00262DF1"/>
    <w:rsid w:val="00263073"/>
    <w:rsid w:val="002637F9"/>
    <w:rsid w:val="00263C47"/>
    <w:rsid w:val="00264C9B"/>
    <w:rsid w:val="00265615"/>
    <w:rsid w:val="0026775B"/>
    <w:rsid w:val="00267F47"/>
    <w:rsid w:val="002703E0"/>
    <w:rsid w:val="00271FAB"/>
    <w:rsid w:val="002724C9"/>
    <w:rsid w:val="002740FA"/>
    <w:rsid w:val="00274846"/>
    <w:rsid w:val="002774C7"/>
    <w:rsid w:val="0027756D"/>
    <w:rsid w:val="00277DBB"/>
    <w:rsid w:val="00277E38"/>
    <w:rsid w:val="00280A04"/>
    <w:rsid w:val="00280E59"/>
    <w:rsid w:val="00281633"/>
    <w:rsid w:val="002822C8"/>
    <w:rsid w:val="00283214"/>
    <w:rsid w:val="002838E4"/>
    <w:rsid w:val="002844EF"/>
    <w:rsid w:val="002845BE"/>
    <w:rsid w:val="00284F35"/>
    <w:rsid w:val="00286EF0"/>
    <w:rsid w:val="0028760B"/>
    <w:rsid w:val="00290916"/>
    <w:rsid w:val="00290EB7"/>
    <w:rsid w:val="0029101E"/>
    <w:rsid w:val="002912CA"/>
    <w:rsid w:val="00291A23"/>
    <w:rsid w:val="00293B32"/>
    <w:rsid w:val="00293D22"/>
    <w:rsid w:val="00295DED"/>
    <w:rsid w:val="0029687D"/>
    <w:rsid w:val="002976EB"/>
    <w:rsid w:val="002A12A7"/>
    <w:rsid w:val="002A178C"/>
    <w:rsid w:val="002A3C72"/>
    <w:rsid w:val="002A4001"/>
    <w:rsid w:val="002A5A56"/>
    <w:rsid w:val="002A5C10"/>
    <w:rsid w:val="002A7266"/>
    <w:rsid w:val="002A7385"/>
    <w:rsid w:val="002B098C"/>
    <w:rsid w:val="002B0A37"/>
    <w:rsid w:val="002B0E38"/>
    <w:rsid w:val="002B197E"/>
    <w:rsid w:val="002B3859"/>
    <w:rsid w:val="002B5E6D"/>
    <w:rsid w:val="002B7403"/>
    <w:rsid w:val="002C03AA"/>
    <w:rsid w:val="002C0BD3"/>
    <w:rsid w:val="002C2472"/>
    <w:rsid w:val="002C297D"/>
    <w:rsid w:val="002C2E2F"/>
    <w:rsid w:val="002C491D"/>
    <w:rsid w:val="002C4A8C"/>
    <w:rsid w:val="002C52FC"/>
    <w:rsid w:val="002C5DDC"/>
    <w:rsid w:val="002D0662"/>
    <w:rsid w:val="002D0DB1"/>
    <w:rsid w:val="002D0DF7"/>
    <w:rsid w:val="002D155B"/>
    <w:rsid w:val="002D1D84"/>
    <w:rsid w:val="002D2B4B"/>
    <w:rsid w:val="002D4235"/>
    <w:rsid w:val="002D458F"/>
    <w:rsid w:val="002D6160"/>
    <w:rsid w:val="002E1DC7"/>
    <w:rsid w:val="002E272B"/>
    <w:rsid w:val="002E32BE"/>
    <w:rsid w:val="002E3E75"/>
    <w:rsid w:val="002E3EA3"/>
    <w:rsid w:val="002E47BD"/>
    <w:rsid w:val="002E5553"/>
    <w:rsid w:val="002E6756"/>
    <w:rsid w:val="002E7129"/>
    <w:rsid w:val="002E71B9"/>
    <w:rsid w:val="002F0089"/>
    <w:rsid w:val="002F07D9"/>
    <w:rsid w:val="002F0DEA"/>
    <w:rsid w:val="002F3B5B"/>
    <w:rsid w:val="002F3CBD"/>
    <w:rsid w:val="002F3E1B"/>
    <w:rsid w:val="002F3E60"/>
    <w:rsid w:val="002F3FE0"/>
    <w:rsid w:val="002F4167"/>
    <w:rsid w:val="002F418E"/>
    <w:rsid w:val="002F497A"/>
    <w:rsid w:val="002F68A2"/>
    <w:rsid w:val="002F6B00"/>
    <w:rsid w:val="002F7671"/>
    <w:rsid w:val="00300914"/>
    <w:rsid w:val="00301D2F"/>
    <w:rsid w:val="003022DF"/>
    <w:rsid w:val="00302D34"/>
    <w:rsid w:val="003041B9"/>
    <w:rsid w:val="00304684"/>
    <w:rsid w:val="00304C51"/>
    <w:rsid w:val="00305702"/>
    <w:rsid w:val="00310171"/>
    <w:rsid w:val="0031075F"/>
    <w:rsid w:val="00310B10"/>
    <w:rsid w:val="00310E4D"/>
    <w:rsid w:val="0031163D"/>
    <w:rsid w:val="0031230E"/>
    <w:rsid w:val="0031274B"/>
    <w:rsid w:val="003130E9"/>
    <w:rsid w:val="003137E6"/>
    <w:rsid w:val="00317347"/>
    <w:rsid w:val="00320633"/>
    <w:rsid w:val="00320DB6"/>
    <w:rsid w:val="00322D68"/>
    <w:rsid w:val="003237B1"/>
    <w:rsid w:val="00323F3F"/>
    <w:rsid w:val="00327AE7"/>
    <w:rsid w:val="00327C4F"/>
    <w:rsid w:val="00330151"/>
    <w:rsid w:val="00330418"/>
    <w:rsid w:val="00330798"/>
    <w:rsid w:val="00330C6C"/>
    <w:rsid w:val="00331DED"/>
    <w:rsid w:val="00332BAB"/>
    <w:rsid w:val="00333289"/>
    <w:rsid w:val="00334413"/>
    <w:rsid w:val="00334A5F"/>
    <w:rsid w:val="00335546"/>
    <w:rsid w:val="00336550"/>
    <w:rsid w:val="003377C4"/>
    <w:rsid w:val="00340C8D"/>
    <w:rsid w:val="0034199F"/>
    <w:rsid w:val="00341F77"/>
    <w:rsid w:val="0034227B"/>
    <w:rsid w:val="003432DA"/>
    <w:rsid w:val="0034452B"/>
    <w:rsid w:val="00344E1D"/>
    <w:rsid w:val="00345369"/>
    <w:rsid w:val="00345CA8"/>
    <w:rsid w:val="00345E34"/>
    <w:rsid w:val="00345F91"/>
    <w:rsid w:val="0034613F"/>
    <w:rsid w:val="00347A3D"/>
    <w:rsid w:val="00347BDB"/>
    <w:rsid w:val="003500EE"/>
    <w:rsid w:val="00350396"/>
    <w:rsid w:val="00351D68"/>
    <w:rsid w:val="003523DD"/>
    <w:rsid w:val="00353801"/>
    <w:rsid w:val="003541B2"/>
    <w:rsid w:val="0035532A"/>
    <w:rsid w:val="00355B7F"/>
    <w:rsid w:val="00356A92"/>
    <w:rsid w:val="00356FA8"/>
    <w:rsid w:val="00357B32"/>
    <w:rsid w:val="00357F38"/>
    <w:rsid w:val="003621C5"/>
    <w:rsid w:val="0036392A"/>
    <w:rsid w:val="00363C32"/>
    <w:rsid w:val="003650D6"/>
    <w:rsid w:val="00367E12"/>
    <w:rsid w:val="00367E79"/>
    <w:rsid w:val="00370F58"/>
    <w:rsid w:val="003712BF"/>
    <w:rsid w:val="00371BD2"/>
    <w:rsid w:val="00371E9A"/>
    <w:rsid w:val="003722C0"/>
    <w:rsid w:val="00372EFF"/>
    <w:rsid w:val="0037364F"/>
    <w:rsid w:val="00373A04"/>
    <w:rsid w:val="00375372"/>
    <w:rsid w:val="0037563F"/>
    <w:rsid w:val="00380C12"/>
    <w:rsid w:val="00381BFA"/>
    <w:rsid w:val="003830FA"/>
    <w:rsid w:val="00383107"/>
    <w:rsid w:val="00386D0B"/>
    <w:rsid w:val="00386E57"/>
    <w:rsid w:val="00387237"/>
    <w:rsid w:val="003876F6"/>
    <w:rsid w:val="00387DE1"/>
    <w:rsid w:val="0039025D"/>
    <w:rsid w:val="00390F7F"/>
    <w:rsid w:val="0039158A"/>
    <w:rsid w:val="00391918"/>
    <w:rsid w:val="00391EBF"/>
    <w:rsid w:val="00393630"/>
    <w:rsid w:val="00394AEE"/>
    <w:rsid w:val="00396F05"/>
    <w:rsid w:val="00397046"/>
    <w:rsid w:val="003A0A1E"/>
    <w:rsid w:val="003A1C23"/>
    <w:rsid w:val="003A1E1E"/>
    <w:rsid w:val="003A21E5"/>
    <w:rsid w:val="003A24E5"/>
    <w:rsid w:val="003A301F"/>
    <w:rsid w:val="003A33F5"/>
    <w:rsid w:val="003A34DD"/>
    <w:rsid w:val="003A35BE"/>
    <w:rsid w:val="003A3C41"/>
    <w:rsid w:val="003A3E3D"/>
    <w:rsid w:val="003A4447"/>
    <w:rsid w:val="003A47E3"/>
    <w:rsid w:val="003A4ED1"/>
    <w:rsid w:val="003A501A"/>
    <w:rsid w:val="003A641C"/>
    <w:rsid w:val="003B0E7A"/>
    <w:rsid w:val="003B2BBD"/>
    <w:rsid w:val="003B592E"/>
    <w:rsid w:val="003B6E1F"/>
    <w:rsid w:val="003B7951"/>
    <w:rsid w:val="003B7C50"/>
    <w:rsid w:val="003C2CD5"/>
    <w:rsid w:val="003C3525"/>
    <w:rsid w:val="003C4730"/>
    <w:rsid w:val="003C6C49"/>
    <w:rsid w:val="003C7C09"/>
    <w:rsid w:val="003D0B6E"/>
    <w:rsid w:val="003D0C36"/>
    <w:rsid w:val="003D23B2"/>
    <w:rsid w:val="003D282F"/>
    <w:rsid w:val="003D2E61"/>
    <w:rsid w:val="003D41A3"/>
    <w:rsid w:val="003D4660"/>
    <w:rsid w:val="003D490F"/>
    <w:rsid w:val="003D497D"/>
    <w:rsid w:val="003D7C07"/>
    <w:rsid w:val="003E048E"/>
    <w:rsid w:val="003E11F9"/>
    <w:rsid w:val="003E1807"/>
    <w:rsid w:val="003E1C7A"/>
    <w:rsid w:val="003E3E0C"/>
    <w:rsid w:val="003E46DB"/>
    <w:rsid w:val="003E4D32"/>
    <w:rsid w:val="003E5241"/>
    <w:rsid w:val="003E59E1"/>
    <w:rsid w:val="003E6BBC"/>
    <w:rsid w:val="003F0558"/>
    <w:rsid w:val="003F0F6C"/>
    <w:rsid w:val="003F14C9"/>
    <w:rsid w:val="003F19B2"/>
    <w:rsid w:val="003F1F22"/>
    <w:rsid w:val="003F32F0"/>
    <w:rsid w:val="003F3BD1"/>
    <w:rsid w:val="003F4329"/>
    <w:rsid w:val="003F6F91"/>
    <w:rsid w:val="0040268E"/>
    <w:rsid w:val="00403372"/>
    <w:rsid w:val="00403B35"/>
    <w:rsid w:val="0040429A"/>
    <w:rsid w:val="00405409"/>
    <w:rsid w:val="0040630F"/>
    <w:rsid w:val="0041090E"/>
    <w:rsid w:val="00410F26"/>
    <w:rsid w:val="00410FE3"/>
    <w:rsid w:val="00411A8D"/>
    <w:rsid w:val="00411BCF"/>
    <w:rsid w:val="00411F12"/>
    <w:rsid w:val="004122DE"/>
    <w:rsid w:val="00415ED1"/>
    <w:rsid w:val="00415FF4"/>
    <w:rsid w:val="00417CFB"/>
    <w:rsid w:val="00417D94"/>
    <w:rsid w:val="00417E58"/>
    <w:rsid w:val="004212E0"/>
    <w:rsid w:val="004214F2"/>
    <w:rsid w:val="00421DBB"/>
    <w:rsid w:val="00424BA9"/>
    <w:rsid w:val="00425441"/>
    <w:rsid w:val="00425E73"/>
    <w:rsid w:val="00426C04"/>
    <w:rsid w:val="004275F5"/>
    <w:rsid w:val="00430926"/>
    <w:rsid w:val="00432811"/>
    <w:rsid w:val="0043377E"/>
    <w:rsid w:val="00434233"/>
    <w:rsid w:val="00440164"/>
    <w:rsid w:val="0044426B"/>
    <w:rsid w:val="004445ED"/>
    <w:rsid w:val="00444630"/>
    <w:rsid w:val="00444770"/>
    <w:rsid w:val="004448F2"/>
    <w:rsid w:val="00444F75"/>
    <w:rsid w:val="00445817"/>
    <w:rsid w:val="00446070"/>
    <w:rsid w:val="00446BFB"/>
    <w:rsid w:val="00447077"/>
    <w:rsid w:val="00450F45"/>
    <w:rsid w:val="00451618"/>
    <w:rsid w:val="00451822"/>
    <w:rsid w:val="00451A6B"/>
    <w:rsid w:val="004521AA"/>
    <w:rsid w:val="0045455E"/>
    <w:rsid w:val="00455C80"/>
    <w:rsid w:val="00455FE9"/>
    <w:rsid w:val="00456EA1"/>
    <w:rsid w:val="00456ED8"/>
    <w:rsid w:val="004573A2"/>
    <w:rsid w:val="004576DE"/>
    <w:rsid w:val="00457BFD"/>
    <w:rsid w:val="004600E0"/>
    <w:rsid w:val="00461B8B"/>
    <w:rsid w:val="00462D42"/>
    <w:rsid w:val="00463CF5"/>
    <w:rsid w:val="0046403A"/>
    <w:rsid w:val="004643F9"/>
    <w:rsid w:val="004662CE"/>
    <w:rsid w:val="0046636F"/>
    <w:rsid w:val="00466EC4"/>
    <w:rsid w:val="0046793C"/>
    <w:rsid w:val="004704D6"/>
    <w:rsid w:val="00471E6E"/>
    <w:rsid w:val="00474B72"/>
    <w:rsid w:val="0047551B"/>
    <w:rsid w:val="00481875"/>
    <w:rsid w:val="004820EC"/>
    <w:rsid w:val="00482372"/>
    <w:rsid w:val="00483B39"/>
    <w:rsid w:val="00484179"/>
    <w:rsid w:val="00484354"/>
    <w:rsid w:val="004863F0"/>
    <w:rsid w:val="004878C2"/>
    <w:rsid w:val="00490FD9"/>
    <w:rsid w:val="00491455"/>
    <w:rsid w:val="004916A4"/>
    <w:rsid w:val="0049264E"/>
    <w:rsid w:val="0049279A"/>
    <w:rsid w:val="004937AF"/>
    <w:rsid w:val="00493964"/>
    <w:rsid w:val="00493D75"/>
    <w:rsid w:val="0049422D"/>
    <w:rsid w:val="00495878"/>
    <w:rsid w:val="00495D7A"/>
    <w:rsid w:val="00496706"/>
    <w:rsid w:val="00496FB7"/>
    <w:rsid w:val="00496FF5"/>
    <w:rsid w:val="00497136"/>
    <w:rsid w:val="00497DF3"/>
    <w:rsid w:val="004A1925"/>
    <w:rsid w:val="004A25BD"/>
    <w:rsid w:val="004A3854"/>
    <w:rsid w:val="004A5A80"/>
    <w:rsid w:val="004A5EAE"/>
    <w:rsid w:val="004A6E09"/>
    <w:rsid w:val="004A7740"/>
    <w:rsid w:val="004B0699"/>
    <w:rsid w:val="004B150D"/>
    <w:rsid w:val="004B1A88"/>
    <w:rsid w:val="004B508A"/>
    <w:rsid w:val="004B59C7"/>
    <w:rsid w:val="004B6A38"/>
    <w:rsid w:val="004B71C2"/>
    <w:rsid w:val="004B75FC"/>
    <w:rsid w:val="004B76E8"/>
    <w:rsid w:val="004C074B"/>
    <w:rsid w:val="004C19AC"/>
    <w:rsid w:val="004C1BBD"/>
    <w:rsid w:val="004C204B"/>
    <w:rsid w:val="004C49D1"/>
    <w:rsid w:val="004C5FDE"/>
    <w:rsid w:val="004C6DD4"/>
    <w:rsid w:val="004C6EEA"/>
    <w:rsid w:val="004C7E43"/>
    <w:rsid w:val="004D03DB"/>
    <w:rsid w:val="004D1033"/>
    <w:rsid w:val="004D2551"/>
    <w:rsid w:val="004D3B46"/>
    <w:rsid w:val="004D640B"/>
    <w:rsid w:val="004D68AD"/>
    <w:rsid w:val="004D69C9"/>
    <w:rsid w:val="004D7665"/>
    <w:rsid w:val="004E15FF"/>
    <w:rsid w:val="004E1C27"/>
    <w:rsid w:val="004E2F21"/>
    <w:rsid w:val="004E377E"/>
    <w:rsid w:val="004E43DE"/>
    <w:rsid w:val="004E6A12"/>
    <w:rsid w:val="004F0024"/>
    <w:rsid w:val="004F00F6"/>
    <w:rsid w:val="004F0548"/>
    <w:rsid w:val="004F1443"/>
    <w:rsid w:val="004F144D"/>
    <w:rsid w:val="004F1A5E"/>
    <w:rsid w:val="004F2251"/>
    <w:rsid w:val="004F7183"/>
    <w:rsid w:val="00500458"/>
    <w:rsid w:val="00504427"/>
    <w:rsid w:val="00504A38"/>
    <w:rsid w:val="00505146"/>
    <w:rsid w:val="00505892"/>
    <w:rsid w:val="00505B60"/>
    <w:rsid w:val="00506EEA"/>
    <w:rsid w:val="00510F1C"/>
    <w:rsid w:val="005117B7"/>
    <w:rsid w:val="00512719"/>
    <w:rsid w:val="0051284A"/>
    <w:rsid w:val="00512AFB"/>
    <w:rsid w:val="0051320C"/>
    <w:rsid w:val="00514116"/>
    <w:rsid w:val="0051576A"/>
    <w:rsid w:val="005157BC"/>
    <w:rsid w:val="005162FD"/>
    <w:rsid w:val="00521238"/>
    <w:rsid w:val="0052178A"/>
    <w:rsid w:val="00521ECF"/>
    <w:rsid w:val="00522174"/>
    <w:rsid w:val="005235F4"/>
    <w:rsid w:val="00523C45"/>
    <w:rsid w:val="00524383"/>
    <w:rsid w:val="0052529D"/>
    <w:rsid w:val="0052548D"/>
    <w:rsid w:val="00525BE2"/>
    <w:rsid w:val="00525C44"/>
    <w:rsid w:val="00526DBF"/>
    <w:rsid w:val="0052701F"/>
    <w:rsid w:val="005270F6"/>
    <w:rsid w:val="00527B10"/>
    <w:rsid w:val="00530CB9"/>
    <w:rsid w:val="00530F23"/>
    <w:rsid w:val="00531937"/>
    <w:rsid w:val="00532087"/>
    <w:rsid w:val="005321DE"/>
    <w:rsid w:val="00532BA0"/>
    <w:rsid w:val="005334AF"/>
    <w:rsid w:val="00534126"/>
    <w:rsid w:val="005346BD"/>
    <w:rsid w:val="00534914"/>
    <w:rsid w:val="00535DD5"/>
    <w:rsid w:val="00536E35"/>
    <w:rsid w:val="005421FA"/>
    <w:rsid w:val="0054235C"/>
    <w:rsid w:val="00542405"/>
    <w:rsid w:val="00543010"/>
    <w:rsid w:val="00543426"/>
    <w:rsid w:val="00544803"/>
    <w:rsid w:val="00544F87"/>
    <w:rsid w:val="005453DB"/>
    <w:rsid w:val="00545C22"/>
    <w:rsid w:val="005466F9"/>
    <w:rsid w:val="0054789B"/>
    <w:rsid w:val="00547B48"/>
    <w:rsid w:val="00550875"/>
    <w:rsid w:val="0055277A"/>
    <w:rsid w:val="00553236"/>
    <w:rsid w:val="005542B0"/>
    <w:rsid w:val="00554709"/>
    <w:rsid w:val="00554D01"/>
    <w:rsid w:val="00556D31"/>
    <w:rsid w:val="00560F38"/>
    <w:rsid w:val="0056100E"/>
    <w:rsid w:val="0056299F"/>
    <w:rsid w:val="00563AEE"/>
    <w:rsid w:val="00565731"/>
    <w:rsid w:val="005671A1"/>
    <w:rsid w:val="005673AA"/>
    <w:rsid w:val="005673B0"/>
    <w:rsid w:val="00567A69"/>
    <w:rsid w:val="00572E5C"/>
    <w:rsid w:val="005730B1"/>
    <w:rsid w:val="005740C4"/>
    <w:rsid w:val="005744A2"/>
    <w:rsid w:val="00575806"/>
    <w:rsid w:val="00575989"/>
    <w:rsid w:val="005767A1"/>
    <w:rsid w:val="00576AA3"/>
    <w:rsid w:val="00580EC1"/>
    <w:rsid w:val="0058437B"/>
    <w:rsid w:val="00585C77"/>
    <w:rsid w:val="005867DB"/>
    <w:rsid w:val="00587113"/>
    <w:rsid w:val="005872AF"/>
    <w:rsid w:val="005905C4"/>
    <w:rsid w:val="005906C8"/>
    <w:rsid w:val="00591A28"/>
    <w:rsid w:val="0059306E"/>
    <w:rsid w:val="0059325A"/>
    <w:rsid w:val="005934F8"/>
    <w:rsid w:val="00594DD8"/>
    <w:rsid w:val="00594E4E"/>
    <w:rsid w:val="00595199"/>
    <w:rsid w:val="00595C92"/>
    <w:rsid w:val="00595E67"/>
    <w:rsid w:val="00596A34"/>
    <w:rsid w:val="005973B5"/>
    <w:rsid w:val="00597CB2"/>
    <w:rsid w:val="00597F62"/>
    <w:rsid w:val="00597FED"/>
    <w:rsid w:val="005A0D3D"/>
    <w:rsid w:val="005A2353"/>
    <w:rsid w:val="005A349D"/>
    <w:rsid w:val="005A3AF5"/>
    <w:rsid w:val="005A4B73"/>
    <w:rsid w:val="005A4DEE"/>
    <w:rsid w:val="005A676B"/>
    <w:rsid w:val="005A677A"/>
    <w:rsid w:val="005A7628"/>
    <w:rsid w:val="005B12B3"/>
    <w:rsid w:val="005B1FD8"/>
    <w:rsid w:val="005B2107"/>
    <w:rsid w:val="005B252D"/>
    <w:rsid w:val="005B458D"/>
    <w:rsid w:val="005B543B"/>
    <w:rsid w:val="005B5873"/>
    <w:rsid w:val="005B5F20"/>
    <w:rsid w:val="005B6027"/>
    <w:rsid w:val="005B6870"/>
    <w:rsid w:val="005B6D23"/>
    <w:rsid w:val="005B7BA3"/>
    <w:rsid w:val="005C1547"/>
    <w:rsid w:val="005C2052"/>
    <w:rsid w:val="005C49F3"/>
    <w:rsid w:val="005C4C13"/>
    <w:rsid w:val="005C4CF8"/>
    <w:rsid w:val="005C4E75"/>
    <w:rsid w:val="005C5713"/>
    <w:rsid w:val="005C7159"/>
    <w:rsid w:val="005C7716"/>
    <w:rsid w:val="005C7FFD"/>
    <w:rsid w:val="005D06C7"/>
    <w:rsid w:val="005D0E94"/>
    <w:rsid w:val="005D237C"/>
    <w:rsid w:val="005D2697"/>
    <w:rsid w:val="005D2C7A"/>
    <w:rsid w:val="005D2E14"/>
    <w:rsid w:val="005D5B03"/>
    <w:rsid w:val="005D63B5"/>
    <w:rsid w:val="005D6B01"/>
    <w:rsid w:val="005D7C09"/>
    <w:rsid w:val="005D7D48"/>
    <w:rsid w:val="005E075D"/>
    <w:rsid w:val="005E1656"/>
    <w:rsid w:val="005E3FB4"/>
    <w:rsid w:val="005E3FF0"/>
    <w:rsid w:val="005E413D"/>
    <w:rsid w:val="005E4ACA"/>
    <w:rsid w:val="005E64FC"/>
    <w:rsid w:val="005E744D"/>
    <w:rsid w:val="005E7464"/>
    <w:rsid w:val="005F0121"/>
    <w:rsid w:val="005F05EE"/>
    <w:rsid w:val="005F0D3B"/>
    <w:rsid w:val="005F0E7B"/>
    <w:rsid w:val="005F2D83"/>
    <w:rsid w:val="005F2FB6"/>
    <w:rsid w:val="005F33E5"/>
    <w:rsid w:val="005F3E9A"/>
    <w:rsid w:val="005F3F1D"/>
    <w:rsid w:val="005F3FFC"/>
    <w:rsid w:val="005F4E04"/>
    <w:rsid w:val="005F6F6C"/>
    <w:rsid w:val="005F6F9F"/>
    <w:rsid w:val="005F7D48"/>
    <w:rsid w:val="006006F8"/>
    <w:rsid w:val="00600F77"/>
    <w:rsid w:val="006024BC"/>
    <w:rsid w:val="0060271D"/>
    <w:rsid w:val="006030C6"/>
    <w:rsid w:val="00603880"/>
    <w:rsid w:val="00603B4C"/>
    <w:rsid w:val="00603C8D"/>
    <w:rsid w:val="00606A30"/>
    <w:rsid w:val="00606CC4"/>
    <w:rsid w:val="00607B56"/>
    <w:rsid w:val="006101F7"/>
    <w:rsid w:val="0061046F"/>
    <w:rsid w:val="00611CD2"/>
    <w:rsid w:val="00611CF9"/>
    <w:rsid w:val="0061283A"/>
    <w:rsid w:val="006131BA"/>
    <w:rsid w:val="006137C5"/>
    <w:rsid w:val="00613975"/>
    <w:rsid w:val="0061495F"/>
    <w:rsid w:val="00614DC4"/>
    <w:rsid w:val="00615B2E"/>
    <w:rsid w:val="00615E7F"/>
    <w:rsid w:val="0061649A"/>
    <w:rsid w:val="00617335"/>
    <w:rsid w:val="00617B4C"/>
    <w:rsid w:val="0062010B"/>
    <w:rsid w:val="00620169"/>
    <w:rsid w:val="0062241E"/>
    <w:rsid w:val="006237A9"/>
    <w:rsid w:val="006240E9"/>
    <w:rsid w:val="00625157"/>
    <w:rsid w:val="00625363"/>
    <w:rsid w:val="006259AB"/>
    <w:rsid w:val="00625D44"/>
    <w:rsid w:val="00626A29"/>
    <w:rsid w:val="00626C69"/>
    <w:rsid w:val="00627CEE"/>
    <w:rsid w:val="006305FC"/>
    <w:rsid w:val="0063119F"/>
    <w:rsid w:val="00631B5A"/>
    <w:rsid w:val="00631EEF"/>
    <w:rsid w:val="00632FDE"/>
    <w:rsid w:val="00633E1D"/>
    <w:rsid w:val="00634D30"/>
    <w:rsid w:val="00635A64"/>
    <w:rsid w:val="00635F1A"/>
    <w:rsid w:val="00636C97"/>
    <w:rsid w:val="00636E50"/>
    <w:rsid w:val="00636F05"/>
    <w:rsid w:val="00637D93"/>
    <w:rsid w:val="00640DF4"/>
    <w:rsid w:val="00641902"/>
    <w:rsid w:val="0064571E"/>
    <w:rsid w:val="006458C4"/>
    <w:rsid w:val="00646EA7"/>
    <w:rsid w:val="00647412"/>
    <w:rsid w:val="006478CA"/>
    <w:rsid w:val="00647FBE"/>
    <w:rsid w:val="006505CD"/>
    <w:rsid w:val="006507C9"/>
    <w:rsid w:val="00650ACA"/>
    <w:rsid w:val="006525FE"/>
    <w:rsid w:val="006530E6"/>
    <w:rsid w:val="006531E2"/>
    <w:rsid w:val="0065376A"/>
    <w:rsid w:val="006543A3"/>
    <w:rsid w:val="006555C3"/>
    <w:rsid w:val="0065576B"/>
    <w:rsid w:val="006557B6"/>
    <w:rsid w:val="00655FF9"/>
    <w:rsid w:val="00657DE3"/>
    <w:rsid w:val="00660118"/>
    <w:rsid w:val="00660507"/>
    <w:rsid w:val="00660BD7"/>
    <w:rsid w:val="006613AD"/>
    <w:rsid w:val="00661D1B"/>
    <w:rsid w:val="00663092"/>
    <w:rsid w:val="00663376"/>
    <w:rsid w:val="0066439F"/>
    <w:rsid w:val="00665069"/>
    <w:rsid w:val="00665F2B"/>
    <w:rsid w:val="00665FA4"/>
    <w:rsid w:val="006662D0"/>
    <w:rsid w:val="00666EA5"/>
    <w:rsid w:val="00670048"/>
    <w:rsid w:val="006701AF"/>
    <w:rsid w:val="006717C7"/>
    <w:rsid w:val="00671E01"/>
    <w:rsid w:val="0067310B"/>
    <w:rsid w:val="006737D1"/>
    <w:rsid w:val="00675AE8"/>
    <w:rsid w:val="00675CDA"/>
    <w:rsid w:val="006763FD"/>
    <w:rsid w:val="00676D03"/>
    <w:rsid w:val="00676EC8"/>
    <w:rsid w:val="006775E8"/>
    <w:rsid w:val="0068000C"/>
    <w:rsid w:val="00680B8F"/>
    <w:rsid w:val="00681122"/>
    <w:rsid w:val="006825B8"/>
    <w:rsid w:val="00682833"/>
    <w:rsid w:val="00682B3A"/>
    <w:rsid w:val="00682F6F"/>
    <w:rsid w:val="00682FB0"/>
    <w:rsid w:val="006836ED"/>
    <w:rsid w:val="00684302"/>
    <w:rsid w:val="00686936"/>
    <w:rsid w:val="006878E8"/>
    <w:rsid w:val="00687AD6"/>
    <w:rsid w:val="00690F1A"/>
    <w:rsid w:val="0069177F"/>
    <w:rsid w:val="00692773"/>
    <w:rsid w:val="00692D3E"/>
    <w:rsid w:val="00693BCD"/>
    <w:rsid w:val="006947FD"/>
    <w:rsid w:val="00695DFD"/>
    <w:rsid w:val="00695E31"/>
    <w:rsid w:val="006A04E7"/>
    <w:rsid w:val="006A1AD7"/>
    <w:rsid w:val="006A1FC4"/>
    <w:rsid w:val="006A20E8"/>
    <w:rsid w:val="006A309C"/>
    <w:rsid w:val="006A349E"/>
    <w:rsid w:val="006A455E"/>
    <w:rsid w:val="006A595D"/>
    <w:rsid w:val="006A5E65"/>
    <w:rsid w:val="006A7A71"/>
    <w:rsid w:val="006B03C4"/>
    <w:rsid w:val="006B09EF"/>
    <w:rsid w:val="006B1024"/>
    <w:rsid w:val="006B13BC"/>
    <w:rsid w:val="006B2DBF"/>
    <w:rsid w:val="006B2F30"/>
    <w:rsid w:val="006B61F0"/>
    <w:rsid w:val="006C135A"/>
    <w:rsid w:val="006C1DDB"/>
    <w:rsid w:val="006C293C"/>
    <w:rsid w:val="006C3892"/>
    <w:rsid w:val="006C481E"/>
    <w:rsid w:val="006C4DF8"/>
    <w:rsid w:val="006C51BE"/>
    <w:rsid w:val="006C557D"/>
    <w:rsid w:val="006C5EEE"/>
    <w:rsid w:val="006C64E0"/>
    <w:rsid w:val="006C6630"/>
    <w:rsid w:val="006C6765"/>
    <w:rsid w:val="006C7388"/>
    <w:rsid w:val="006D02AE"/>
    <w:rsid w:val="006D144D"/>
    <w:rsid w:val="006D2DBF"/>
    <w:rsid w:val="006D6AFC"/>
    <w:rsid w:val="006D7A5F"/>
    <w:rsid w:val="006D7F81"/>
    <w:rsid w:val="006E07E9"/>
    <w:rsid w:val="006E2ADB"/>
    <w:rsid w:val="006E2B14"/>
    <w:rsid w:val="006E2B3F"/>
    <w:rsid w:val="006E33FD"/>
    <w:rsid w:val="006E3482"/>
    <w:rsid w:val="006E3945"/>
    <w:rsid w:val="006E45BF"/>
    <w:rsid w:val="006E5A8F"/>
    <w:rsid w:val="006E6097"/>
    <w:rsid w:val="006E645D"/>
    <w:rsid w:val="006E6F85"/>
    <w:rsid w:val="006E758D"/>
    <w:rsid w:val="006F1FBE"/>
    <w:rsid w:val="006F2022"/>
    <w:rsid w:val="006F4273"/>
    <w:rsid w:val="006F44F3"/>
    <w:rsid w:val="006F461D"/>
    <w:rsid w:val="006F5B6B"/>
    <w:rsid w:val="006F5F15"/>
    <w:rsid w:val="006F5F63"/>
    <w:rsid w:val="006F65A0"/>
    <w:rsid w:val="00700321"/>
    <w:rsid w:val="00700741"/>
    <w:rsid w:val="00701190"/>
    <w:rsid w:val="00701B74"/>
    <w:rsid w:val="00701EE5"/>
    <w:rsid w:val="00702FD8"/>
    <w:rsid w:val="00704EA1"/>
    <w:rsid w:val="007052E8"/>
    <w:rsid w:val="00705905"/>
    <w:rsid w:val="00705BF1"/>
    <w:rsid w:val="0070652A"/>
    <w:rsid w:val="00707479"/>
    <w:rsid w:val="00710690"/>
    <w:rsid w:val="00711E35"/>
    <w:rsid w:val="007131A4"/>
    <w:rsid w:val="00713913"/>
    <w:rsid w:val="00714526"/>
    <w:rsid w:val="0071504E"/>
    <w:rsid w:val="007151D8"/>
    <w:rsid w:val="00715244"/>
    <w:rsid w:val="00720588"/>
    <w:rsid w:val="0072059C"/>
    <w:rsid w:val="007218BA"/>
    <w:rsid w:val="00722756"/>
    <w:rsid w:val="00723564"/>
    <w:rsid w:val="007262C0"/>
    <w:rsid w:val="007271EC"/>
    <w:rsid w:val="007277DB"/>
    <w:rsid w:val="00727AB3"/>
    <w:rsid w:val="007321F6"/>
    <w:rsid w:val="00732215"/>
    <w:rsid w:val="0073248A"/>
    <w:rsid w:val="0073330C"/>
    <w:rsid w:val="007343E2"/>
    <w:rsid w:val="007343FD"/>
    <w:rsid w:val="00734FC3"/>
    <w:rsid w:val="00735C8C"/>
    <w:rsid w:val="00736EFB"/>
    <w:rsid w:val="0074072F"/>
    <w:rsid w:val="00740CFD"/>
    <w:rsid w:val="0074135C"/>
    <w:rsid w:val="0074158E"/>
    <w:rsid w:val="007427BD"/>
    <w:rsid w:val="00743A48"/>
    <w:rsid w:val="00743C99"/>
    <w:rsid w:val="007440D8"/>
    <w:rsid w:val="007452F6"/>
    <w:rsid w:val="00745E33"/>
    <w:rsid w:val="00746B49"/>
    <w:rsid w:val="0075006F"/>
    <w:rsid w:val="007505C1"/>
    <w:rsid w:val="00751653"/>
    <w:rsid w:val="00752215"/>
    <w:rsid w:val="007525A3"/>
    <w:rsid w:val="00752D53"/>
    <w:rsid w:val="007537F9"/>
    <w:rsid w:val="007548E2"/>
    <w:rsid w:val="00755569"/>
    <w:rsid w:val="00755E05"/>
    <w:rsid w:val="007605B3"/>
    <w:rsid w:val="00760C44"/>
    <w:rsid w:val="00761037"/>
    <w:rsid w:val="007610B6"/>
    <w:rsid w:val="00761C09"/>
    <w:rsid w:val="00763C9F"/>
    <w:rsid w:val="007640D0"/>
    <w:rsid w:val="00765262"/>
    <w:rsid w:val="007666E9"/>
    <w:rsid w:val="00767908"/>
    <w:rsid w:val="00767D76"/>
    <w:rsid w:val="00773999"/>
    <w:rsid w:val="00774345"/>
    <w:rsid w:val="00775796"/>
    <w:rsid w:val="00775966"/>
    <w:rsid w:val="00775BA1"/>
    <w:rsid w:val="00775D95"/>
    <w:rsid w:val="00776CA0"/>
    <w:rsid w:val="007770D8"/>
    <w:rsid w:val="00781109"/>
    <w:rsid w:val="007811FD"/>
    <w:rsid w:val="0078140E"/>
    <w:rsid w:val="00782C54"/>
    <w:rsid w:val="00783D2C"/>
    <w:rsid w:val="00784C90"/>
    <w:rsid w:val="00785D53"/>
    <w:rsid w:val="0078740B"/>
    <w:rsid w:val="0078753A"/>
    <w:rsid w:val="0079029E"/>
    <w:rsid w:val="00790B01"/>
    <w:rsid w:val="00790DD2"/>
    <w:rsid w:val="00791F69"/>
    <w:rsid w:val="00792843"/>
    <w:rsid w:val="007929EE"/>
    <w:rsid w:val="00792A7C"/>
    <w:rsid w:val="0079319F"/>
    <w:rsid w:val="007945E5"/>
    <w:rsid w:val="00795432"/>
    <w:rsid w:val="00795532"/>
    <w:rsid w:val="007977D9"/>
    <w:rsid w:val="007A0BE4"/>
    <w:rsid w:val="007A4E15"/>
    <w:rsid w:val="007A5070"/>
    <w:rsid w:val="007A5CB9"/>
    <w:rsid w:val="007A5ED5"/>
    <w:rsid w:val="007B048E"/>
    <w:rsid w:val="007B0AC8"/>
    <w:rsid w:val="007B1BD0"/>
    <w:rsid w:val="007B1DF5"/>
    <w:rsid w:val="007B3753"/>
    <w:rsid w:val="007B414B"/>
    <w:rsid w:val="007B4FC7"/>
    <w:rsid w:val="007B56AD"/>
    <w:rsid w:val="007B5EB7"/>
    <w:rsid w:val="007B6845"/>
    <w:rsid w:val="007B6C9A"/>
    <w:rsid w:val="007B71EA"/>
    <w:rsid w:val="007B7910"/>
    <w:rsid w:val="007C1087"/>
    <w:rsid w:val="007C166D"/>
    <w:rsid w:val="007C16A6"/>
    <w:rsid w:val="007C1906"/>
    <w:rsid w:val="007C1C15"/>
    <w:rsid w:val="007C24E0"/>
    <w:rsid w:val="007C2AC9"/>
    <w:rsid w:val="007C2E97"/>
    <w:rsid w:val="007C377B"/>
    <w:rsid w:val="007C3B42"/>
    <w:rsid w:val="007C3CE9"/>
    <w:rsid w:val="007C41C5"/>
    <w:rsid w:val="007C42A7"/>
    <w:rsid w:val="007C4630"/>
    <w:rsid w:val="007C4D57"/>
    <w:rsid w:val="007C54EA"/>
    <w:rsid w:val="007C588F"/>
    <w:rsid w:val="007C608C"/>
    <w:rsid w:val="007C67DE"/>
    <w:rsid w:val="007C70EC"/>
    <w:rsid w:val="007C7387"/>
    <w:rsid w:val="007C77CC"/>
    <w:rsid w:val="007D014D"/>
    <w:rsid w:val="007D188D"/>
    <w:rsid w:val="007D1ABE"/>
    <w:rsid w:val="007D2531"/>
    <w:rsid w:val="007D2669"/>
    <w:rsid w:val="007D4701"/>
    <w:rsid w:val="007D4E06"/>
    <w:rsid w:val="007D67F0"/>
    <w:rsid w:val="007D6B69"/>
    <w:rsid w:val="007D6C8D"/>
    <w:rsid w:val="007E0E44"/>
    <w:rsid w:val="007E1C65"/>
    <w:rsid w:val="007E5AE8"/>
    <w:rsid w:val="007E698F"/>
    <w:rsid w:val="007E760C"/>
    <w:rsid w:val="007E79AF"/>
    <w:rsid w:val="007F0784"/>
    <w:rsid w:val="007F0FD2"/>
    <w:rsid w:val="007F1769"/>
    <w:rsid w:val="007F2FA2"/>
    <w:rsid w:val="007F3FB4"/>
    <w:rsid w:val="007F5430"/>
    <w:rsid w:val="0080139C"/>
    <w:rsid w:val="00801579"/>
    <w:rsid w:val="00801A10"/>
    <w:rsid w:val="00802B8A"/>
    <w:rsid w:val="008038FE"/>
    <w:rsid w:val="00803A7F"/>
    <w:rsid w:val="00804849"/>
    <w:rsid w:val="00804D1F"/>
    <w:rsid w:val="00804DA0"/>
    <w:rsid w:val="00806A8F"/>
    <w:rsid w:val="00806E30"/>
    <w:rsid w:val="00807247"/>
    <w:rsid w:val="00807271"/>
    <w:rsid w:val="00807A82"/>
    <w:rsid w:val="0081010B"/>
    <w:rsid w:val="00810CBC"/>
    <w:rsid w:val="00811C6C"/>
    <w:rsid w:val="00813F20"/>
    <w:rsid w:val="00815506"/>
    <w:rsid w:val="00815522"/>
    <w:rsid w:val="008167F3"/>
    <w:rsid w:val="00816AB7"/>
    <w:rsid w:val="00817F22"/>
    <w:rsid w:val="0082006F"/>
    <w:rsid w:val="00821475"/>
    <w:rsid w:val="00821785"/>
    <w:rsid w:val="008217B4"/>
    <w:rsid w:val="008220DB"/>
    <w:rsid w:val="00822358"/>
    <w:rsid w:val="008230E4"/>
    <w:rsid w:val="00823F62"/>
    <w:rsid w:val="00824573"/>
    <w:rsid w:val="00825F13"/>
    <w:rsid w:val="00826240"/>
    <w:rsid w:val="00830145"/>
    <w:rsid w:val="0083141E"/>
    <w:rsid w:val="00831D73"/>
    <w:rsid w:val="00831F00"/>
    <w:rsid w:val="0083233C"/>
    <w:rsid w:val="00832481"/>
    <w:rsid w:val="00832DB8"/>
    <w:rsid w:val="00833737"/>
    <w:rsid w:val="00833797"/>
    <w:rsid w:val="00835795"/>
    <w:rsid w:val="00836060"/>
    <w:rsid w:val="00836C26"/>
    <w:rsid w:val="008370E5"/>
    <w:rsid w:val="00840024"/>
    <w:rsid w:val="0084027A"/>
    <w:rsid w:val="00844855"/>
    <w:rsid w:val="00847B15"/>
    <w:rsid w:val="008504ED"/>
    <w:rsid w:val="008510C2"/>
    <w:rsid w:val="00851622"/>
    <w:rsid w:val="00851649"/>
    <w:rsid w:val="0085266F"/>
    <w:rsid w:val="008528EC"/>
    <w:rsid w:val="00853747"/>
    <w:rsid w:val="00854076"/>
    <w:rsid w:val="008553FC"/>
    <w:rsid w:val="0085575A"/>
    <w:rsid w:val="0086078F"/>
    <w:rsid w:val="00860B29"/>
    <w:rsid w:val="00860BB9"/>
    <w:rsid w:val="00861A15"/>
    <w:rsid w:val="00861B77"/>
    <w:rsid w:val="00862EB6"/>
    <w:rsid w:val="00862F14"/>
    <w:rsid w:val="00865883"/>
    <w:rsid w:val="008666D2"/>
    <w:rsid w:val="00870301"/>
    <w:rsid w:val="00870EF6"/>
    <w:rsid w:val="008723A9"/>
    <w:rsid w:val="008728C8"/>
    <w:rsid w:val="008732A0"/>
    <w:rsid w:val="00873C2D"/>
    <w:rsid w:val="00874417"/>
    <w:rsid w:val="00876033"/>
    <w:rsid w:val="00880B2B"/>
    <w:rsid w:val="008818B5"/>
    <w:rsid w:val="00881C90"/>
    <w:rsid w:val="00882A29"/>
    <w:rsid w:val="00883073"/>
    <w:rsid w:val="00883BF4"/>
    <w:rsid w:val="00883CF4"/>
    <w:rsid w:val="0088470B"/>
    <w:rsid w:val="00884EBD"/>
    <w:rsid w:val="0088512B"/>
    <w:rsid w:val="0088524C"/>
    <w:rsid w:val="0088670F"/>
    <w:rsid w:val="008871AE"/>
    <w:rsid w:val="00887304"/>
    <w:rsid w:val="00890D40"/>
    <w:rsid w:val="0089176D"/>
    <w:rsid w:val="00892927"/>
    <w:rsid w:val="00894052"/>
    <w:rsid w:val="00897044"/>
    <w:rsid w:val="0089716D"/>
    <w:rsid w:val="008971CB"/>
    <w:rsid w:val="00897A73"/>
    <w:rsid w:val="008A102E"/>
    <w:rsid w:val="008A13F2"/>
    <w:rsid w:val="008A16EA"/>
    <w:rsid w:val="008A267E"/>
    <w:rsid w:val="008A34E1"/>
    <w:rsid w:val="008A3DEF"/>
    <w:rsid w:val="008A5520"/>
    <w:rsid w:val="008A6BDA"/>
    <w:rsid w:val="008A7412"/>
    <w:rsid w:val="008B2005"/>
    <w:rsid w:val="008B318D"/>
    <w:rsid w:val="008B31C7"/>
    <w:rsid w:val="008B346D"/>
    <w:rsid w:val="008B49C3"/>
    <w:rsid w:val="008B4B5C"/>
    <w:rsid w:val="008B5FEC"/>
    <w:rsid w:val="008B6605"/>
    <w:rsid w:val="008C0E52"/>
    <w:rsid w:val="008C0E62"/>
    <w:rsid w:val="008C126C"/>
    <w:rsid w:val="008C2045"/>
    <w:rsid w:val="008C2BBE"/>
    <w:rsid w:val="008C3028"/>
    <w:rsid w:val="008C661E"/>
    <w:rsid w:val="008C6BB9"/>
    <w:rsid w:val="008C714C"/>
    <w:rsid w:val="008C724D"/>
    <w:rsid w:val="008C763C"/>
    <w:rsid w:val="008C7FCB"/>
    <w:rsid w:val="008D06B6"/>
    <w:rsid w:val="008D11BB"/>
    <w:rsid w:val="008D1C0D"/>
    <w:rsid w:val="008D23C5"/>
    <w:rsid w:val="008D4586"/>
    <w:rsid w:val="008D5C15"/>
    <w:rsid w:val="008D5FDF"/>
    <w:rsid w:val="008D67FB"/>
    <w:rsid w:val="008E0A3E"/>
    <w:rsid w:val="008E3DBE"/>
    <w:rsid w:val="008E49F6"/>
    <w:rsid w:val="008F019E"/>
    <w:rsid w:val="008F0967"/>
    <w:rsid w:val="008F20E5"/>
    <w:rsid w:val="008F23B4"/>
    <w:rsid w:val="008F2549"/>
    <w:rsid w:val="008F332A"/>
    <w:rsid w:val="008F4C26"/>
    <w:rsid w:val="008F59CE"/>
    <w:rsid w:val="008F6763"/>
    <w:rsid w:val="00901772"/>
    <w:rsid w:val="00901A23"/>
    <w:rsid w:val="00903BC0"/>
    <w:rsid w:val="00904AC4"/>
    <w:rsid w:val="00904ADF"/>
    <w:rsid w:val="00904C4E"/>
    <w:rsid w:val="009051A2"/>
    <w:rsid w:val="009062A1"/>
    <w:rsid w:val="00907A78"/>
    <w:rsid w:val="0091023B"/>
    <w:rsid w:val="009102A6"/>
    <w:rsid w:val="009108B7"/>
    <w:rsid w:val="009108FE"/>
    <w:rsid w:val="00910C38"/>
    <w:rsid w:val="00911B65"/>
    <w:rsid w:val="009126D7"/>
    <w:rsid w:val="00912D2E"/>
    <w:rsid w:val="00914400"/>
    <w:rsid w:val="00915817"/>
    <w:rsid w:val="0091655E"/>
    <w:rsid w:val="009178FC"/>
    <w:rsid w:val="00921BFC"/>
    <w:rsid w:val="009221FC"/>
    <w:rsid w:val="009226B4"/>
    <w:rsid w:val="00922F5A"/>
    <w:rsid w:val="009247A5"/>
    <w:rsid w:val="00925F59"/>
    <w:rsid w:val="009266F1"/>
    <w:rsid w:val="009314F3"/>
    <w:rsid w:val="009318F0"/>
    <w:rsid w:val="00931C26"/>
    <w:rsid w:val="00932D67"/>
    <w:rsid w:val="0093475E"/>
    <w:rsid w:val="009347CB"/>
    <w:rsid w:val="009353E9"/>
    <w:rsid w:val="00936C3E"/>
    <w:rsid w:val="00936D56"/>
    <w:rsid w:val="009374F2"/>
    <w:rsid w:val="0093792D"/>
    <w:rsid w:val="00941839"/>
    <w:rsid w:val="00941978"/>
    <w:rsid w:val="00942611"/>
    <w:rsid w:val="00944DF8"/>
    <w:rsid w:val="00947ACF"/>
    <w:rsid w:val="00947B22"/>
    <w:rsid w:val="00950AC3"/>
    <w:rsid w:val="009514EF"/>
    <w:rsid w:val="009541D7"/>
    <w:rsid w:val="00954F16"/>
    <w:rsid w:val="00955941"/>
    <w:rsid w:val="0095731A"/>
    <w:rsid w:val="00961BB3"/>
    <w:rsid w:val="009642B2"/>
    <w:rsid w:val="00966167"/>
    <w:rsid w:val="009663FF"/>
    <w:rsid w:val="009669BF"/>
    <w:rsid w:val="00970529"/>
    <w:rsid w:val="009706EC"/>
    <w:rsid w:val="00970E38"/>
    <w:rsid w:val="00972E40"/>
    <w:rsid w:val="009732FA"/>
    <w:rsid w:val="0097352F"/>
    <w:rsid w:val="009735D9"/>
    <w:rsid w:val="00973F2A"/>
    <w:rsid w:val="00975ADE"/>
    <w:rsid w:val="00975FBD"/>
    <w:rsid w:val="00976525"/>
    <w:rsid w:val="00977812"/>
    <w:rsid w:val="00980019"/>
    <w:rsid w:val="00980173"/>
    <w:rsid w:val="00980EED"/>
    <w:rsid w:val="00981460"/>
    <w:rsid w:val="00982318"/>
    <w:rsid w:val="00982984"/>
    <w:rsid w:val="0098298E"/>
    <w:rsid w:val="00982A54"/>
    <w:rsid w:val="00983CE9"/>
    <w:rsid w:val="00984836"/>
    <w:rsid w:val="0098529A"/>
    <w:rsid w:val="00985E96"/>
    <w:rsid w:val="00986400"/>
    <w:rsid w:val="00986B0F"/>
    <w:rsid w:val="00987522"/>
    <w:rsid w:val="00987D4F"/>
    <w:rsid w:val="009907CD"/>
    <w:rsid w:val="00991119"/>
    <w:rsid w:val="009916D7"/>
    <w:rsid w:val="00991CA9"/>
    <w:rsid w:val="00991FA9"/>
    <w:rsid w:val="00994273"/>
    <w:rsid w:val="00994381"/>
    <w:rsid w:val="009945E3"/>
    <w:rsid w:val="00995004"/>
    <w:rsid w:val="009952B2"/>
    <w:rsid w:val="00995B4F"/>
    <w:rsid w:val="009A071C"/>
    <w:rsid w:val="009A1663"/>
    <w:rsid w:val="009A1B96"/>
    <w:rsid w:val="009A23BE"/>
    <w:rsid w:val="009A26AB"/>
    <w:rsid w:val="009A2E24"/>
    <w:rsid w:val="009A3487"/>
    <w:rsid w:val="009A57AC"/>
    <w:rsid w:val="009A5B12"/>
    <w:rsid w:val="009A6411"/>
    <w:rsid w:val="009A6792"/>
    <w:rsid w:val="009B00F0"/>
    <w:rsid w:val="009B0260"/>
    <w:rsid w:val="009B1775"/>
    <w:rsid w:val="009B24A4"/>
    <w:rsid w:val="009B3A7E"/>
    <w:rsid w:val="009B429F"/>
    <w:rsid w:val="009B4855"/>
    <w:rsid w:val="009B72AB"/>
    <w:rsid w:val="009B7F97"/>
    <w:rsid w:val="009C1078"/>
    <w:rsid w:val="009C1D4C"/>
    <w:rsid w:val="009C1DD4"/>
    <w:rsid w:val="009C2D33"/>
    <w:rsid w:val="009C2DBF"/>
    <w:rsid w:val="009C43BE"/>
    <w:rsid w:val="009C4CB0"/>
    <w:rsid w:val="009C5218"/>
    <w:rsid w:val="009C5874"/>
    <w:rsid w:val="009C6982"/>
    <w:rsid w:val="009D03CE"/>
    <w:rsid w:val="009D0AC5"/>
    <w:rsid w:val="009D12A2"/>
    <w:rsid w:val="009D2372"/>
    <w:rsid w:val="009D23A0"/>
    <w:rsid w:val="009D2A9D"/>
    <w:rsid w:val="009D31DD"/>
    <w:rsid w:val="009D4D90"/>
    <w:rsid w:val="009D506A"/>
    <w:rsid w:val="009D6EE7"/>
    <w:rsid w:val="009E1531"/>
    <w:rsid w:val="009E1A21"/>
    <w:rsid w:val="009E209C"/>
    <w:rsid w:val="009E33CE"/>
    <w:rsid w:val="009E39FB"/>
    <w:rsid w:val="009E5C35"/>
    <w:rsid w:val="009E61D4"/>
    <w:rsid w:val="009E70B2"/>
    <w:rsid w:val="009E75BD"/>
    <w:rsid w:val="009E7FE0"/>
    <w:rsid w:val="009F09DC"/>
    <w:rsid w:val="009F2DF6"/>
    <w:rsid w:val="009F3F72"/>
    <w:rsid w:val="009F4496"/>
    <w:rsid w:val="009F44E4"/>
    <w:rsid w:val="009F4DA0"/>
    <w:rsid w:val="009F5BFA"/>
    <w:rsid w:val="009F691D"/>
    <w:rsid w:val="009F6C2C"/>
    <w:rsid w:val="00A001AD"/>
    <w:rsid w:val="00A015B6"/>
    <w:rsid w:val="00A01A37"/>
    <w:rsid w:val="00A01FE6"/>
    <w:rsid w:val="00A02096"/>
    <w:rsid w:val="00A037AD"/>
    <w:rsid w:val="00A10994"/>
    <w:rsid w:val="00A10A84"/>
    <w:rsid w:val="00A10C53"/>
    <w:rsid w:val="00A12E42"/>
    <w:rsid w:val="00A12E7A"/>
    <w:rsid w:val="00A140B8"/>
    <w:rsid w:val="00A14558"/>
    <w:rsid w:val="00A14B41"/>
    <w:rsid w:val="00A15DF5"/>
    <w:rsid w:val="00A16EDD"/>
    <w:rsid w:val="00A1708A"/>
    <w:rsid w:val="00A202E3"/>
    <w:rsid w:val="00A20D3A"/>
    <w:rsid w:val="00A211AF"/>
    <w:rsid w:val="00A22FB6"/>
    <w:rsid w:val="00A23395"/>
    <w:rsid w:val="00A2410F"/>
    <w:rsid w:val="00A26070"/>
    <w:rsid w:val="00A26ADA"/>
    <w:rsid w:val="00A26D80"/>
    <w:rsid w:val="00A26F8E"/>
    <w:rsid w:val="00A27476"/>
    <w:rsid w:val="00A30039"/>
    <w:rsid w:val="00A31956"/>
    <w:rsid w:val="00A31A6E"/>
    <w:rsid w:val="00A3353E"/>
    <w:rsid w:val="00A35AF0"/>
    <w:rsid w:val="00A36CC7"/>
    <w:rsid w:val="00A376A2"/>
    <w:rsid w:val="00A37931"/>
    <w:rsid w:val="00A403A8"/>
    <w:rsid w:val="00A40B4A"/>
    <w:rsid w:val="00A40EC5"/>
    <w:rsid w:val="00A41A39"/>
    <w:rsid w:val="00A4227C"/>
    <w:rsid w:val="00A4293A"/>
    <w:rsid w:val="00A43368"/>
    <w:rsid w:val="00A45740"/>
    <w:rsid w:val="00A45AD8"/>
    <w:rsid w:val="00A471B9"/>
    <w:rsid w:val="00A47F4E"/>
    <w:rsid w:val="00A502FA"/>
    <w:rsid w:val="00A50AC4"/>
    <w:rsid w:val="00A515BC"/>
    <w:rsid w:val="00A522CF"/>
    <w:rsid w:val="00A53BB7"/>
    <w:rsid w:val="00A53E43"/>
    <w:rsid w:val="00A542D3"/>
    <w:rsid w:val="00A546D1"/>
    <w:rsid w:val="00A555B5"/>
    <w:rsid w:val="00A5639D"/>
    <w:rsid w:val="00A56B84"/>
    <w:rsid w:val="00A56C1F"/>
    <w:rsid w:val="00A56DBC"/>
    <w:rsid w:val="00A5773C"/>
    <w:rsid w:val="00A578D7"/>
    <w:rsid w:val="00A57ECF"/>
    <w:rsid w:val="00A60E86"/>
    <w:rsid w:val="00A60E93"/>
    <w:rsid w:val="00A61B44"/>
    <w:rsid w:val="00A62D85"/>
    <w:rsid w:val="00A63675"/>
    <w:rsid w:val="00A6406B"/>
    <w:rsid w:val="00A6475D"/>
    <w:rsid w:val="00A65A8A"/>
    <w:rsid w:val="00A669B1"/>
    <w:rsid w:val="00A66EA5"/>
    <w:rsid w:val="00A67E99"/>
    <w:rsid w:val="00A72CC6"/>
    <w:rsid w:val="00A736D7"/>
    <w:rsid w:val="00A74F71"/>
    <w:rsid w:val="00A75057"/>
    <w:rsid w:val="00A75600"/>
    <w:rsid w:val="00A756FD"/>
    <w:rsid w:val="00A75FD7"/>
    <w:rsid w:val="00A76C4B"/>
    <w:rsid w:val="00A81167"/>
    <w:rsid w:val="00A81468"/>
    <w:rsid w:val="00A81A23"/>
    <w:rsid w:val="00A81F0A"/>
    <w:rsid w:val="00A85A0D"/>
    <w:rsid w:val="00A862C3"/>
    <w:rsid w:val="00A87308"/>
    <w:rsid w:val="00A876D9"/>
    <w:rsid w:val="00A93C5B"/>
    <w:rsid w:val="00A95DEA"/>
    <w:rsid w:val="00A962D7"/>
    <w:rsid w:val="00A9695D"/>
    <w:rsid w:val="00A969CD"/>
    <w:rsid w:val="00AA0E3A"/>
    <w:rsid w:val="00AA0E6C"/>
    <w:rsid w:val="00AA1318"/>
    <w:rsid w:val="00AA1C32"/>
    <w:rsid w:val="00AA1FCF"/>
    <w:rsid w:val="00AA24AF"/>
    <w:rsid w:val="00AA24EA"/>
    <w:rsid w:val="00AA4838"/>
    <w:rsid w:val="00AA57BF"/>
    <w:rsid w:val="00AA67A4"/>
    <w:rsid w:val="00AA67BC"/>
    <w:rsid w:val="00AA6B28"/>
    <w:rsid w:val="00AA6D23"/>
    <w:rsid w:val="00AA7272"/>
    <w:rsid w:val="00AA75FD"/>
    <w:rsid w:val="00AA776B"/>
    <w:rsid w:val="00AA7B0C"/>
    <w:rsid w:val="00AA7C5B"/>
    <w:rsid w:val="00AB0E4F"/>
    <w:rsid w:val="00AB1A09"/>
    <w:rsid w:val="00AB3C4C"/>
    <w:rsid w:val="00AB4631"/>
    <w:rsid w:val="00AB4819"/>
    <w:rsid w:val="00AB53A7"/>
    <w:rsid w:val="00AB6E4D"/>
    <w:rsid w:val="00AB7318"/>
    <w:rsid w:val="00AB772E"/>
    <w:rsid w:val="00AC05D9"/>
    <w:rsid w:val="00AC0898"/>
    <w:rsid w:val="00AC099C"/>
    <w:rsid w:val="00AC1BA6"/>
    <w:rsid w:val="00AC46BA"/>
    <w:rsid w:val="00AC4D95"/>
    <w:rsid w:val="00AC5BB7"/>
    <w:rsid w:val="00AC60C4"/>
    <w:rsid w:val="00AC6BD5"/>
    <w:rsid w:val="00AD023B"/>
    <w:rsid w:val="00AD319A"/>
    <w:rsid w:val="00AD6668"/>
    <w:rsid w:val="00AD7F9D"/>
    <w:rsid w:val="00AE052A"/>
    <w:rsid w:val="00AE065C"/>
    <w:rsid w:val="00AE1EB6"/>
    <w:rsid w:val="00AE25F1"/>
    <w:rsid w:val="00AE6D44"/>
    <w:rsid w:val="00AE7445"/>
    <w:rsid w:val="00AE791B"/>
    <w:rsid w:val="00AF0EE6"/>
    <w:rsid w:val="00AF17C7"/>
    <w:rsid w:val="00AF1D66"/>
    <w:rsid w:val="00AF1F35"/>
    <w:rsid w:val="00AF2521"/>
    <w:rsid w:val="00AF267D"/>
    <w:rsid w:val="00AF26A9"/>
    <w:rsid w:val="00AF2753"/>
    <w:rsid w:val="00AF3E5B"/>
    <w:rsid w:val="00AF5951"/>
    <w:rsid w:val="00AF6B44"/>
    <w:rsid w:val="00AF6D16"/>
    <w:rsid w:val="00B007B9"/>
    <w:rsid w:val="00B00F3E"/>
    <w:rsid w:val="00B013F2"/>
    <w:rsid w:val="00B01454"/>
    <w:rsid w:val="00B02786"/>
    <w:rsid w:val="00B02F6D"/>
    <w:rsid w:val="00B03182"/>
    <w:rsid w:val="00B03B34"/>
    <w:rsid w:val="00B03FBB"/>
    <w:rsid w:val="00B049A1"/>
    <w:rsid w:val="00B04ADA"/>
    <w:rsid w:val="00B04C60"/>
    <w:rsid w:val="00B05074"/>
    <w:rsid w:val="00B0588F"/>
    <w:rsid w:val="00B05A32"/>
    <w:rsid w:val="00B06041"/>
    <w:rsid w:val="00B06A89"/>
    <w:rsid w:val="00B079B3"/>
    <w:rsid w:val="00B10AD5"/>
    <w:rsid w:val="00B110BD"/>
    <w:rsid w:val="00B1383D"/>
    <w:rsid w:val="00B13C2A"/>
    <w:rsid w:val="00B14CD2"/>
    <w:rsid w:val="00B17EB4"/>
    <w:rsid w:val="00B206E5"/>
    <w:rsid w:val="00B207A6"/>
    <w:rsid w:val="00B21597"/>
    <w:rsid w:val="00B2191C"/>
    <w:rsid w:val="00B239A4"/>
    <w:rsid w:val="00B239AB"/>
    <w:rsid w:val="00B23D23"/>
    <w:rsid w:val="00B24B92"/>
    <w:rsid w:val="00B2545C"/>
    <w:rsid w:val="00B25C46"/>
    <w:rsid w:val="00B27802"/>
    <w:rsid w:val="00B2795A"/>
    <w:rsid w:val="00B27DDE"/>
    <w:rsid w:val="00B27E79"/>
    <w:rsid w:val="00B30F3D"/>
    <w:rsid w:val="00B312BB"/>
    <w:rsid w:val="00B318E4"/>
    <w:rsid w:val="00B31FC3"/>
    <w:rsid w:val="00B3209E"/>
    <w:rsid w:val="00B32108"/>
    <w:rsid w:val="00B322BE"/>
    <w:rsid w:val="00B3277E"/>
    <w:rsid w:val="00B33AFB"/>
    <w:rsid w:val="00B35CA0"/>
    <w:rsid w:val="00B35E15"/>
    <w:rsid w:val="00B36211"/>
    <w:rsid w:val="00B36B3A"/>
    <w:rsid w:val="00B37D66"/>
    <w:rsid w:val="00B37F5D"/>
    <w:rsid w:val="00B37F84"/>
    <w:rsid w:val="00B40083"/>
    <w:rsid w:val="00B4109E"/>
    <w:rsid w:val="00B42837"/>
    <w:rsid w:val="00B42BF0"/>
    <w:rsid w:val="00B42DC7"/>
    <w:rsid w:val="00B43C9E"/>
    <w:rsid w:val="00B45BA1"/>
    <w:rsid w:val="00B46BB5"/>
    <w:rsid w:val="00B46CA1"/>
    <w:rsid w:val="00B50326"/>
    <w:rsid w:val="00B50330"/>
    <w:rsid w:val="00B52738"/>
    <w:rsid w:val="00B53C3C"/>
    <w:rsid w:val="00B54735"/>
    <w:rsid w:val="00B557F7"/>
    <w:rsid w:val="00B55BF8"/>
    <w:rsid w:val="00B56279"/>
    <w:rsid w:val="00B5749E"/>
    <w:rsid w:val="00B6250F"/>
    <w:rsid w:val="00B627C3"/>
    <w:rsid w:val="00B6326A"/>
    <w:rsid w:val="00B63C23"/>
    <w:rsid w:val="00B6451E"/>
    <w:rsid w:val="00B64F45"/>
    <w:rsid w:val="00B65060"/>
    <w:rsid w:val="00B650F8"/>
    <w:rsid w:val="00B6537C"/>
    <w:rsid w:val="00B661C3"/>
    <w:rsid w:val="00B66E32"/>
    <w:rsid w:val="00B66F58"/>
    <w:rsid w:val="00B66F5C"/>
    <w:rsid w:val="00B67C6A"/>
    <w:rsid w:val="00B700C9"/>
    <w:rsid w:val="00B70233"/>
    <w:rsid w:val="00B703C4"/>
    <w:rsid w:val="00B71D72"/>
    <w:rsid w:val="00B7237E"/>
    <w:rsid w:val="00B725DE"/>
    <w:rsid w:val="00B727A3"/>
    <w:rsid w:val="00B72D24"/>
    <w:rsid w:val="00B72F75"/>
    <w:rsid w:val="00B74188"/>
    <w:rsid w:val="00B77502"/>
    <w:rsid w:val="00B81D24"/>
    <w:rsid w:val="00B82806"/>
    <w:rsid w:val="00B82861"/>
    <w:rsid w:val="00B828E2"/>
    <w:rsid w:val="00B844F5"/>
    <w:rsid w:val="00B84695"/>
    <w:rsid w:val="00B8480D"/>
    <w:rsid w:val="00B858CE"/>
    <w:rsid w:val="00B85906"/>
    <w:rsid w:val="00B85DB3"/>
    <w:rsid w:val="00B86286"/>
    <w:rsid w:val="00B86F9E"/>
    <w:rsid w:val="00B87371"/>
    <w:rsid w:val="00B90759"/>
    <w:rsid w:val="00B91AE7"/>
    <w:rsid w:val="00B91C28"/>
    <w:rsid w:val="00B91D51"/>
    <w:rsid w:val="00B935D6"/>
    <w:rsid w:val="00B94129"/>
    <w:rsid w:val="00B9413D"/>
    <w:rsid w:val="00B94608"/>
    <w:rsid w:val="00B961E0"/>
    <w:rsid w:val="00B96540"/>
    <w:rsid w:val="00BA089C"/>
    <w:rsid w:val="00BA1DD5"/>
    <w:rsid w:val="00BA27C6"/>
    <w:rsid w:val="00BA285F"/>
    <w:rsid w:val="00BA293A"/>
    <w:rsid w:val="00BA3395"/>
    <w:rsid w:val="00BA5064"/>
    <w:rsid w:val="00BA523D"/>
    <w:rsid w:val="00BA5544"/>
    <w:rsid w:val="00BA6944"/>
    <w:rsid w:val="00BA7DB4"/>
    <w:rsid w:val="00BB0126"/>
    <w:rsid w:val="00BB0900"/>
    <w:rsid w:val="00BB3683"/>
    <w:rsid w:val="00BB3B7A"/>
    <w:rsid w:val="00BB43B7"/>
    <w:rsid w:val="00BB7548"/>
    <w:rsid w:val="00BB7C83"/>
    <w:rsid w:val="00BC019D"/>
    <w:rsid w:val="00BC02B4"/>
    <w:rsid w:val="00BC2692"/>
    <w:rsid w:val="00BC3E5F"/>
    <w:rsid w:val="00BC42BE"/>
    <w:rsid w:val="00BC42DB"/>
    <w:rsid w:val="00BC4501"/>
    <w:rsid w:val="00BC45F1"/>
    <w:rsid w:val="00BC504D"/>
    <w:rsid w:val="00BC78E0"/>
    <w:rsid w:val="00BD05EA"/>
    <w:rsid w:val="00BD0710"/>
    <w:rsid w:val="00BD0A0F"/>
    <w:rsid w:val="00BD0F77"/>
    <w:rsid w:val="00BD1636"/>
    <w:rsid w:val="00BD1CCA"/>
    <w:rsid w:val="00BD256D"/>
    <w:rsid w:val="00BD38A0"/>
    <w:rsid w:val="00BD3DF1"/>
    <w:rsid w:val="00BD4B6B"/>
    <w:rsid w:val="00BD57BF"/>
    <w:rsid w:val="00BD668E"/>
    <w:rsid w:val="00BD696B"/>
    <w:rsid w:val="00BD6BAB"/>
    <w:rsid w:val="00BD7455"/>
    <w:rsid w:val="00BE11D0"/>
    <w:rsid w:val="00BE12BA"/>
    <w:rsid w:val="00BE1B63"/>
    <w:rsid w:val="00BE1C3B"/>
    <w:rsid w:val="00BE1F95"/>
    <w:rsid w:val="00BE324C"/>
    <w:rsid w:val="00BE3DBD"/>
    <w:rsid w:val="00BE43A9"/>
    <w:rsid w:val="00BE4893"/>
    <w:rsid w:val="00BE7399"/>
    <w:rsid w:val="00BE7F5F"/>
    <w:rsid w:val="00BF040C"/>
    <w:rsid w:val="00BF0AD5"/>
    <w:rsid w:val="00BF1636"/>
    <w:rsid w:val="00BF1EE2"/>
    <w:rsid w:val="00BF248C"/>
    <w:rsid w:val="00BF3291"/>
    <w:rsid w:val="00BF3637"/>
    <w:rsid w:val="00BF4F4E"/>
    <w:rsid w:val="00BF55D2"/>
    <w:rsid w:val="00BF578E"/>
    <w:rsid w:val="00BF5DD9"/>
    <w:rsid w:val="00BF62AC"/>
    <w:rsid w:val="00BF6608"/>
    <w:rsid w:val="00BF7198"/>
    <w:rsid w:val="00C00718"/>
    <w:rsid w:val="00C0092C"/>
    <w:rsid w:val="00C00943"/>
    <w:rsid w:val="00C00EFA"/>
    <w:rsid w:val="00C01213"/>
    <w:rsid w:val="00C035DD"/>
    <w:rsid w:val="00C03B2E"/>
    <w:rsid w:val="00C0431E"/>
    <w:rsid w:val="00C05910"/>
    <w:rsid w:val="00C05A22"/>
    <w:rsid w:val="00C06CCE"/>
    <w:rsid w:val="00C10037"/>
    <w:rsid w:val="00C1040F"/>
    <w:rsid w:val="00C106B5"/>
    <w:rsid w:val="00C11548"/>
    <w:rsid w:val="00C129AD"/>
    <w:rsid w:val="00C13285"/>
    <w:rsid w:val="00C134FC"/>
    <w:rsid w:val="00C1407D"/>
    <w:rsid w:val="00C149FA"/>
    <w:rsid w:val="00C150EB"/>
    <w:rsid w:val="00C1626D"/>
    <w:rsid w:val="00C1630D"/>
    <w:rsid w:val="00C16E44"/>
    <w:rsid w:val="00C219B0"/>
    <w:rsid w:val="00C2381C"/>
    <w:rsid w:val="00C23F82"/>
    <w:rsid w:val="00C2461F"/>
    <w:rsid w:val="00C24DF0"/>
    <w:rsid w:val="00C25799"/>
    <w:rsid w:val="00C27463"/>
    <w:rsid w:val="00C2754D"/>
    <w:rsid w:val="00C30599"/>
    <w:rsid w:val="00C30ACE"/>
    <w:rsid w:val="00C315F0"/>
    <w:rsid w:val="00C31695"/>
    <w:rsid w:val="00C31B56"/>
    <w:rsid w:val="00C31F49"/>
    <w:rsid w:val="00C322F5"/>
    <w:rsid w:val="00C32A33"/>
    <w:rsid w:val="00C32D43"/>
    <w:rsid w:val="00C3354C"/>
    <w:rsid w:val="00C33E19"/>
    <w:rsid w:val="00C34804"/>
    <w:rsid w:val="00C34C2A"/>
    <w:rsid w:val="00C37EFA"/>
    <w:rsid w:val="00C40DDD"/>
    <w:rsid w:val="00C41221"/>
    <w:rsid w:val="00C428E5"/>
    <w:rsid w:val="00C42C9E"/>
    <w:rsid w:val="00C44F79"/>
    <w:rsid w:val="00C45D49"/>
    <w:rsid w:val="00C46265"/>
    <w:rsid w:val="00C47444"/>
    <w:rsid w:val="00C47875"/>
    <w:rsid w:val="00C501E8"/>
    <w:rsid w:val="00C50ACB"/>
    <w:rsid w:val="00C50DB6"/>
    <w:rsid w:val="00C51052"/>
    <w:rsid w:val="00C5260F"/>
    <w:rsid w:val="00C5278D"/>
    <w:rsid w:val="00C533BB"/>
    <w:rsid w:val="00C54A96"/>
    <w:rsid w:val="00C54B61"/>
    <w:rsid w:val="00C5539C"/>
    <w:rsid w:val="00C555D7"/>
    <w:rsid w:val="00C55A41"/>
    <w:rsid w:val="00C574A4"/>
    <w:rsid w:val="00C609A2"/>
    <w:rsid w:val="00C6122A"/>
    <w:rsid w:val="00C61463"/>
    <w:rsid w:val="00C6157F"/>
    <w:rsid w:val="00C6306F"/>
    <w:rsid w:val="00C63B41"/>
    <w:rsid w:val="00C662FC"/>
    <w:rsid w:val="00C671D1"/>
    <w:rsid w:val="00C70C98"/>
    <w:rsid w:val="00C7173D"/>
    <w:rsid w:val="00C71847"/>
    <w:rsid w:val="00C759C6"/>
    <w:rsid w:val="00C7731E"/>
    <w:rsid w:val="00C80970"/>
    <w:rsid w:val="00C80A5E"/>
    <w:rsid w:val="00C80B84"/>
    <w:rsid w:val="00C80E2B"/>
    <w:rsid w:val="00C836C2"/>
    <w:rsid w:val="00C856CE"/>
    <w:rsid w:val="00C85B22"/>
    <w:rsid w:val="00C85DBD"/>
    <w:rsid w:val="00C860F3"/>
    <w:rsid w:val="00C86975"/>
    <w:rsid w:val="00C86D31"/>
    <w:rsid w:val="00C92BF5"/>
    <w:rsid w:val="00C92D62"/>
    <w:rsid w:val="00C931D7"/>
    <w:rsid w:val="00C937B3"/>
    <w:rsid w:val="00C93F46"/>
    <w:rsid w:val="00C9453A"/>
    <w:rsid w:val="00C95054"/>
    <w:rsid w:val="00C951D5"/>
    <w:rsid w:val="00C95C08"/>
    <w:rsid w:val="00C96AB0"/>
    <w:rsid w:val="00C970F5"/>
    <w:rsid w:val="00CA1418"/>
    <w:rsid w:val="00CA1C26"/>
    <w:rsid w:val="00CA326C"/>
    <w:rsid w:val="00CA6A09"/>
    <w:rsid w:val="00CB021F"/>
    <w:rsid w:val="00CB0F37"/>
    <w:rsid w:val="00CB0FCA"/>
    <w:rsid w:val="00CB1414"/>
    <w:rsid w:val="00CB249D"/>
    <w:rsid w:val="00CB27AD"/>
    <w:rsid w:val="00CB385A"/>
    <w:rsid w:val="00CB3A72"/>
    <w:rsid w:val="00CB3B7C"/>
    <w:rsid w:val="00CB48DE"/>
    <w:rsid w:val="00CB4BE4"/>
    <w:rsid w:val="00CB5589"/>
    <w:rsid w:val="00CB60D0"/>
    <w:rsid w:val="00CB7221"/>
    <w:rsid w:val="00CC0B4D"/>
    <w:rsid w:val="00CC1E61"/>
    <w:rsid w:val="00CC2279"/>
    <w:rsid w:val="00CC352E"/>
    <w:rsid w:val="00CC39DE"/>
    <w:rsid w:val="00CC3DF3"/>
    <w:rsid w:val="00CC404D"/>
    <w:rsid w:val="00CC44AA"/>
    <w:rsid w:val="00CC786A"/>
    <w:rsid w:val="00CD03AC"/>
    <w:rsid w:val="00CD3325"/>
    <w:rsid w:val="00CD46A9"/>
    <w:rsid w:val="00CD4EDA"/>
    <w:rsid w:val="00CD6274"/>
    <w:rsid w:val="00CD6777"/>
    <w:rsid w:val="00CD6F6C"/>
    <w:rsid w:val="00CD74BA"/>
    <w:rsid w:val="00CD7515"/>
    <w:rsid w:val="00CD7863"/>
    <w:rsid w:val="00CE14B2"/>
    <w:rsid w:val="00CE14BE"/>
    <w:rsid w:val="00CE1713"/>
    <w:rsid w:val="00CE31E3"/>
    <w:rsid w:val="00CE338E"/>
    <w:rsid w:val="00CE3529"/>
    <w:rsid w:val="00CE36FE"/>
    <w:rsid w:val="00CE3951"/>
    <w:rsid w:val="00CE462F"/>
    <w:rsid w:val="00CE49A1"/>
    <w:rsid w:val="00CE555C"/>
    <w:rsid w:val="00CE57FE"/>
    <w:rsid w:val="00CE71F8"/>
    <w:rsid w:val="00CF0A15"/>
    <w:rsid w:val="00CF19E1"/>
    <w:rsid w:val="00CF1D01"/>
    <w:rsid w:val="00CF3147"/>
    <w:rsid w:val="00CF3C42"/>
    <w:rsid w:val="00CF4CE4"/>
    <w:rsid w:val="00CF6462"/>
    <w:rsid w:val="00CF6501"/>
    <w:rsid w:val="00CF6F20"/>
    <w:rsid w:val="00CF76CC"/>
    <w:rsid w:val="00CF7703"/>
    <w:rsid w:val="00CF7723"/>
    <w:rsid w:val="00D01167"/>
    <w:rsid w:val="00D01B7D"/>
    <w:rsid w:val="00D01E15"/>
    <w:rsid w:val="00D04760"/>
    <w:rsid w:val="00D053D7"/>
    <w:rsid w:val="00D058E4"/>
    <w:rsid w:val="00D05A8F"/>
    <w:rsid w:val="00D05AE9"/>
    <w:rsid w:val="00D05ED5"/>
    <w:rsid w:val="00D05FB5"/>
    <w:rsid w:val="00D06CAE"/>
    <w:rsid w:val="00D07532"/>
    <w:rsid w:val="00D109EB"/>
    <w:rsid w:val="00D120FF"/>
    <w:rsid w:val="00D12BFD"/>
    <w:rsid w:val="00D12CA5"/>
    <w:rsid w:val="00D130D3"/>
    <w:rsid w:val="00D13FA8"/>
    <w:rsid w:val="00D13FBF"/>
    <w:rsid w:val="00D16687"/>
    <w:rsid w:val="00D16D47"/>
    <w:rsid w:val="00D17CE6"/>
    <w:rsid w:val="00D203A6"/>
    <w:rsid w:val="00D211FD"/>
    <w:rsid w:val="00D22765"/>
    <w:rsid w:val="00D237FA"/>
    <w:rsid w:val="00D239D0"/>
    <w:rsid w:val="00D243ED"/>
    <w:rsid w:val="00D24495"/>
    <w:rsid w:val="00D249BA"/>
    <w:rsid w:val="00D25106"/>
    <w:rsid w:val="00D26DAB"/>
    <w:rsid w:val="00D27EB6"/>
    <w:rsid w:val="00D30373"/>
    <w:rsid w:val="00D3099B"/>
    <w:rsid w:val="00D30A36"/>
    <w:rsid w:val="00D32167"/>
    <w:rsid w:val="00D326AF"/>
    <w:rsid w:val="00D32B96"/>
    <w:rsid w:val="00D32E64"/>
    <w:rsid w:val="00D33B49"/>
    <w:rsid w:val="00D34825"/>
    <w:rsid w:val="00D35D36"/>
    <w:rsid w:val="00D35E31"/>
    <w:rsid w:val="00D36FA2"/>
    <w:rsid w:val="00D423C2"/>
    <w:rsid w:val="00D42725"/>
    <w:rsid w:val="00D42BDC"/>
    <w:rsid w:val="00D44EF5"/>
    <w:rsid w:val="00D45746"/>
    <w:rsid w:val="00D462FE"/>
    <w:rsid w:val="00D46A3B"/>
    <w:rsid w:val="00D46FD7"/>
    <w:rsid w:val="00D471CF"/>
    <w:rsid w:val="00D475BB"/>
    <w:rsid w:val="00D50BAB"/>
    <w:rsid w:val="00D523B9"/>
    <w:rsid w:val="00D5275D"/>
    <w:rsid w:val="00D5393D"/>
    <w:rsid w:val="00D54030"/>
    <w:rsid w:val="00D54D64"/>
    <w:rsid w:val="00D55AFA"/>
    <w:rsid w:val="00D55CBD"/>
    <w:rsid w:val="00D55F02"/>
    <w:rsid w:val="00D56398"/>
    <w:rsid w:val="00D56B57"/>
    <w:rsid w:val="00D57AEB"/>
    <w:rsid w:val="00D60026"/>
    <w:rsid w:val="00D60577"/>
    <w:rsid w:val="00D60FF2"/>
    <w:rsid w:val="00D618E8"/>
    <w:rsid w:val="00D61E1A"/>
    <w:rsid w:val="00D620AF"/>
    <w:rsid w:val="00D6393E"/>
    <w:rsid w:val="00D64434"/>
    <w:rsid w:val="00D64B9E"/>
    <w:rsid w:val="00D65395"/>
    <w:rsid w:val="00D657C0"/>
    <w:rsid w:val="00D6717F"/>
    <w:rsid w:val="00D67742"/>
    <w:rsid w:val="00D67DB1"/>
    <w:rsid w:val="00D67E49"/>
    <w:rsid w:val="00D70102"/>
    <w:rsid w:val="00D711EA"/>
    <w:rsid w:val="00D7171A"/>
    <w:rsid w:val="00D7208F"/>
    <w:rsid w:val="00D73E34"/>
    <w:rsid w:val="00D745F2"/>
    <w:rsid w:val="00D75D00"/>
    <w:rsid w:val="00D81682"/>
    <w:rsid w:val="00D81A4F"/>
    <w:rsid w:val="00D81EA0"/>
    <w:rsid w:val="00D8494D"/>
    <w:rsid w:val="00D849B2"/>
    <w:rsid w:val="00D854B1"/>
    <w:rsid w:val="00D861C6"/>
    <w:rsid w:val="00D903D4"/>
    <w:rsid w:val="00D90CF4"/>
    <w:rsid w:val="00D91896"/>
    <w:rsid w:val="00D92133"/>
    <w:rsid w:val="00D928EA"/>
    <w:rsid w:val="00D93A13"/>
    <w:rsid w:val="00D9431D"/>
    <w:rsid w:val="00D9468D"/>
    <w:rsid w:val="00D9541F"/>
    <w:rsid w:val="00D96439"/>
    <w:rsid w:val="00D964E3"/>
    <w:rsid w:val="00D96DA9"/>
    <w:rsid w:val="00D976BB"/>
    <w:rsid w:val="00D97D4B"/>
    <w:rsid w:val="00DA2FC9"/>
    <w:rsid w:val="00DA3F6E"/>
    <w:rsid w:val="00DA43F6"/>
    <w:rsid w:val="00DA51D6"/>
    <w:rsid w:val="00DA78B2"/>
    <w:rsid w:val="00DB00B0"/>
    <w:rsid w:val="00DB043E"/>
    <w:rsid w:val="00DB2B84"/>
    <w:rsid w:val="00DB3314"/>
    <w:rsid w:val="00DB3D2F"/>
    <w:rsid w:val="00DB3E27"/>
    <w:rsid w:val="00DB4FE8"/>
    <w:rsid w:val="00DB5305"/>
    <w:rsid w:val="00DB6225"/>
    <w:rsid w:val="00DB6497"/>
    <w:rsid w:val="00DB7D4C"/>
    <w:rsid w:val="00DC0A4B"/>
    <w:rsid w:val="00DC128C"/>
    <w:rsid w:val="00DC2041"/>
    <w:rsid w:val="00DC2531"/>
    <w:rsid w:val="00DC2FC0"/>
    <w:rsid w:val="00DC31F6"/>
    <w:rsid w:val="00DC427C"/>
    <w:rsid w:val="00DC4CE7"/>
    <w:rsid w:val="00DC612A"/>
    <w:rsid w:val="00DC7591"/>
    <w:rsid w:val="00DD06D6"/>
    <w:rsid w:val="00DD15F4"/>
    <w:rsid w:val="00DD2C3B"/>
    <w:rsid w:val="00DD30F7"/>
    <w:rsid w:val="00DD4959"/>
    <w:rsid w:val="00DD4ACE"/>
    <w:rsid w:val="00DD5025"/>
    <w:rsid w:val="00DD625D"/>
    <w:rsid w:val="00DD742B"/>
    <w:rsid w:val="00DD76CE"/>
    <w:rsid w:val="00DD7951"/>
    <w:rsid w:val="00DE0590"/>
    <w:rsid w:val="00DE0C94"/>
    <w:rsid w:val="00DE0CAB"/>
    <w:rsid w:val="00DE2599"/>
    <w:rsid w:val="00DE26A9"/>
    <w:rsid w:val="00DE3195"/>
    <w:rsid w:val="00DE32C7"/>
    <w:rsid w:val="00DE3635"/>
    <w:rsid w:val="00DE4922"/>
    <w:rsid w:val="00DE4AC1"/>
    <w:rsid w:val="00DE4B79"/>
    <w:rsid w:val="00DE4C70"/>
    <w:rsid w:val="00DE709A"/>
    <w:rsid w:val="00DE726F"/>
    <w:rsid w:val="00DE74EA"/>
    <w:rsid w:val="00DF07C9"/>
    <w:rsid w:val="00DF1112"/>
    <w:rsid w:val="00DF14C8"/>
    <w:rsid w:val="00DF2EE9"/>
    <w:rsid w:val="00DF42A2"/>
    <w:rsid w:val="00DF442B"/>
    <w:rsid w:val="00DF513C"/>
    <w:rsid w:val="00DF5A2D"/>
    <w:rsid w:val="00DF5B5E"/>
    <w:rsid w:val="00DF75F3"/>
    <w:rsid w:val="00E01F80"/>
    <w:rsid w:val="00E03804"/>
    <w:rsid w:val="00E03C73"/>
    <w:rsid w:val="00E0595A"/>
    <w:rsid w:val="00E073CE"/>
    <w:rsid w:val="00E07B46"/>
    <w:rsid w:val="00E10613"/>
    <w:rsid w:val="00E121B5"/>
    <w:rsid w:val="00E12476"/>
    <w:rsid w:val="00E13467"/>
    <w:rsid w:val="00E1587D"/>
    <w:rsid w:val="00E16452"/>
    <w:rsid w:val="00E17695"/>
    <w:rsid w:val="00E20DC8"/>
    <w:rsid w:val="00E22ABB"/>
    <w:rsid w:val="00E22FAE"/>
    <w:rsid w:val="00E2409F"/>
    <w:rsid w:val="00E24389"/>
    <w:rsid w:val="00E2779E"/>
    <w:rsid w:val="00E27A0B"/>
    <w:rsid w:val="00E30CD3"/>
    <w:rsid w:val="00E30E04"/>
    <w:rsid w:val="00E30F53"/>
    <w:rsid w:val="00E3150B"/>
    <w:rsid w:val="00E31AF3"/>
    <w:rsid w:val="00E321FD"/>
    <w:rsid w:val="00E32FDA"/>
    <w:rsid w:val="00E33077"/>
    <w:rsid w:val="00E33578"/>
    <w:rsid w:val="00E33FFA"/>
    <w:rsid w:val="00E354B3"/>
    <w:rsid w:val="00E363C9"/>
    <w:rsid w:val="00E4079B"/>
    <w:rsid w:val="00E40E56"/>
    <w:rsid w:val="00E423FE"/>
    <w:rsid w:val="00E42B21"/>
    <w:rsid w:val="00E452D2"/>
    <w:rsid w:val="00E45A50"/>
    <w:rsid w:val="00E46655"/>
    <w:rsid w:val="00E478EF"/>
    <w:rsid w:val="00E50EF6"/>
    <w:rsid w:val="00E5125A"/>
    <w:rsid w:val="00E518C0"/>
    <w:rsid w:val="00E5388A"/>
    <w:rsid w:val="00E53DD9"/>
    <w:rsid w:val="00E55F27"/>
    <w:rsid w:val="00E57380"/>
    <w:rsid w:val="00E57617"/>
    <w:rsid w:val="00E57E55"/>
    <w:rsid w:val="00E57FBC"/>
    <w:rsid w:val="00E6132E"/>
    <w:rsid w:val="00E640E2"/>
    <w:rsid w:val="00E645CD"/>
    <w:rsid w:val="00E64850"/>
    <w:rsid w:val="00E66654"/>
    <w:rsid w:val="00E66FDD"/>
    <w:rsid w:val="00E674AA"/>
    <w:rsid w:val="00E67B9E"/>
    <w:rsid w:val="00E71221"/>
    <w:rsid w:val="00E7305E"/>
    <w:rsid w:val="00E73576"/>
    <w:rsid w:val="00E73B14"/>
    <w:rsid w:val="00E75D6F"/>
    <w:rsid w:val="00E7612F"/>
    <w:rsid w:val="00E76D8A"/>
    <w:rsid w:val="00E76E23"/>
    <w:rsid w:val="00E8053C"/>
    <w:rsid w:val="00E80675"/>
    <w:rsid w:val="00E80861"/>
    <w:rsid w:val="00E80EB5"/>
    <w:rsid w:val="00E812A8"/>
    <w:rsid w:val="00E81E19"/>
    <w:rsid w:val="00E820E3"/>
    <w:rsid w:val="00E82BD2"/>
    <w:rsid w:val="00E82FCA"/>
    <w:rsid w:val="00E84BB0"/>
    <w:rsid w:val="00E85BCA"/>
    <w:rsid w:val="00E863BB"/>
    <w:rsid w:val="00E87FF0"/>
    <w:rsid w:val="00E91035"/>
    <w:rsid w:val="00E91394"/>
    <w:rsid w:val="00E91908"/>
    <w:rsid w:val="00E93048"/>
    <w:rsid w:val="00E958D6"/>
    <w:rsid w:val="00E96015"/>
    <w:rsid w:val="00EA2E1F"/>
    <w:rsid w:val="00EA46A3"/>
    <w:rsid w:val="00EA48CB"/>
    <w:rsid w:val="00EA4F90"/>
    <w:rsid w:val="00EA76FD"/>
    <w:rsid w:val="00EA7AC9"/>
    <w:rsid w:val="00EB05EC"/>
    <w:rsid w:val="00EB063E"/>
    <w:rsid w:val="00EB1119"/>
    <w:rsid w:val="00EB226C"/>
    <w:rsid w:val="00EB236C"/>
    <w:rsid w:val="00EB2502"/>
    <w:rsid w:val="00EB2EBF"/>
    <w:rsid w:val="00EB5021"/>
    <w:rsid w:val="00EB57F3"/>
    <w:rsid w:val="00EB73AB"/>
    <w:rsid w:val="00EB7526"/>
    <w:rsid w:val="00EB7735"/>
    <w:rsid w:val="00EC0705"/>
    <w:rsid w:val="00EC160B"/>
    <w:rsid w:val="00EC34F7"/>
    <w:rsid w:val="00ED103A"/>
    <w:rsid w:val="00ED1284"/>
    <w:rsid w:val="00ED164C"/>
    <w:rsid w:val="00ED1D2E"/>
    <w:rsid w:val="00ED20B8"/>
    <w:rsid w:val="00ED3D69"/>
    <w:rsid w:val="00ED3E37"/>
    <w:rsid w:val="00ED41B3"/>
    <w:rsid w:val="00ED5EF8"/>
    <w:rsid w:val="00ED7409"/>
    <w:rsid w:val="00EE013E"/>
    <w:rsid w:val="00EE082F"/>
    <w:rsid w:val="00EE0ECC"/>
    <w:rsid w:val="00EE375E"/>
    <w:rsid w:val="00EE3E68"/>
    <w:rsid w:val="00EE46D0"/>
    <w:rsid w:val="00EE5DD5"/>
    <w:rsid w:val="00EE7A86"/>
    <w:rsid w:val="00EF0A04"/>
    <w:rsid w:val="00EF0B47"/>
    <w:rsid w:val="00EF16C0"/>
    <w:rsid w:val="00EF17DB"/>
    <w:rsid w:val="00EF392C"/>
    <w:rsid w:val="00EF4052"/>
    <w:rsid w:val="00EF501D"/>
    <w:rsid w:val="00EF58CC"/>
    <w:rsid w:val="00EF5B89"/>
    <w:rsid w:val="00EF636E"/>
    <w:rsid w:val="00EF75C6"/>
    <w:rsid w:val="00EF78D1"/>
    <w:rsid w:val="00EF7E89"/>
    <w:rsid w:val="00F00982"/>
    <w:rsid w:val="00F013B0"/>
    <w:rsid w:val="00F01E36"/>
    <w:rsid w:val="00F03D2C"/>
    <w:rsid w:val="00F03DA9"/>
    <w:rsid w:val="00F04204"/>
    <w:rsid w:val="00F043CE"/>
    <w:rsid w:val="00F06EBA"/>
    <w:rsid w:val="00F07EF2"/>
    <w:rsid w:val="00F10500"/>
    <w:rsid w:val="00F10C31"/>
    <w:rsid w:val="00F119F7"/>
    <w:rsid w:val="00F11E4C"/>
    <w:rsid w:val="00F127B5"/>
    <w:rsid w:val="00F129A6"/>
    <w:rsid w:val="00F1301D"/>
    <w:rsid w:val="00F13719"/>
    <w:rsid w:val="00F15736"/>
    <w:rsid w:val="00F16019"/>
    <w:rsid w:val="00F1698D"/>
    <w:rsid w:val="00F173A0"/>
    <w:rsid w:val="00F2177E"/>
    <w:rsid w:val="00F22642"/>
    <w:rsid w:val="00F26D23"/>
    <w:rsid w:val="00F27AB4"/>
    <w:rsid w:val="00F3025A"/>
    <w:rsid w:val="00F32800"/>
    <w:rsid w:val="00F343A8"/>
    <w:rsid w:val="00F343B0"/>
    <w:rsid w:val="00F359DE"/>
    <w:rsid w:val="00F366E3"/>
    <w:rsid w:val="00F42678"/>
    <w:rsid w:val="00F430CD"/>
    <w:rsid w:val="00F44026"/>
    <w:rsid w:val="00F44FED"/>
    <w:rsid w:val="00F45111"/>
    <w:rsid w:val="00F46CF0"/>
    <w:rsid w:val="00F4773D"/>
    <w:rsid w:val="00F47BC6"/>
    <w:rsid w:val="00F50007"/>
    <w:rsid w:val="00F50893"/>
    <w:rsid w:val="00F50C82"/>
    <w:rsid w:val="00F5112E"/>
    <w:rsid w:val="00F51565"/>
    <w:rsid w:val="00F51722"/>
    <w:rsid w:val="00F524B4"/>
    <w:rsid w:val="00F5288E"/>
    <w:rsid w:val="00F53500"/>
    <w:rsid w:val="00F535E5"/>
    <w:rsid w:val="00F53FAC"/>
    <w:rsid w:val="00F54207"/>
    <w:rsid w:val="00F543CC"/>
    <w:rsid w:val="00F55E47"/>
    <w:rsid w:val="00F56C27"/>
    <w:rsid w:val="00F575A2"/>
    <w:rsid w:val="00F606AE"/>
    <w:rsid w:val="00F60A6B"/>
    <w:rsid w:val="00F625EF"/>
    <w:rsid w:val="00F668A8"/>
    <w:rsid w:val="00F679C3"/>
    <w:rsid w:val="00F70103"/>
    <w:rsid w:val="00F71225"/>
    <w:rsid w:val="00F72C8B"/>
    <w:rsid w:val="00F73BF9"/>
    <w:rsid w:val="00F73FB0"/>
    <w:rsid w:val="00F761DD"/>
    <w:rsid w:val="00F76283"/>
    <w:rsid w:val="00F77333"/>
    <w:rsid w:val="00F77BCB"/>
    <w:rsid w:val="00F77E0A"/>
    <w:rsid w:val="00F800B7"/>
    <w:rsid w:val="00F80E49"/>
    <w:rsid w:val="00F815BE"/>
    <w:rsid w:val="00F817F1"/>
    <w:rsid w:val="00F81CD9"/>
    <w:rsid w:val="00F82CA4"/>
    <w:rsid w:val="00F84F6F"/>
    <w:rsid w:val="00F854A5"/>
    <w:rsid w:val="00F86F1B"/>
    <w:rsid w:val="00F878EA"/>
    <w:rsid w:val="00F90725"/>
    <w:rsid w:val="00F91061"/>
    <w:rsid w:val="00F926DC"/>
    <w:rsid w:val="00F929DD"/>
    <w:rsid w:val="00F930F6"/>
    <w:rsid w:val="00F93EF8"/>
    <w:rsid w:val="00F94488"/>
    <w:rsid w:val="00F95A0C"/>
    <w:rsid w:val="00F95AE1"/>
    <w:rsid w:val="00F95FC8"/>
    <w:rsid w:val="00FA053F"/>
    <w:rsid w:val="00FA06FD"/>
    <w:rsid w:val="00FA1546"/>
    <w:rsid w:val="00FA427C"/>
    <w:rsid w:val="00FA4F74"/>
    <w:rsid w:val="00FA5BD6"/>
    <w:rsid w:val="00FA5F82"/>
    <w:rsid w:val="00FA6320"/>
    <w:rsid w:val="00FA66B9"/>
    <w:rsid w:val="00FB120F"/>
    <w:rsid w:val="00FB2FB3"/>
    <w:rsid w:val="00FB54D4"/>
    <w:rsid w:val="00FB57F2"/>
    <w:rsid w:val="00FB5868"/>
    <w:rsid w:val="00FB6B25"/>
    <w:rsid w:val="00FB6E4C"/>
    <w:rsid w:val="00FB735E"/>
    <w:rsid w:val="00FB75CF"/>
    <w:rsid w:val="00FC3B72"/>
    <w:rsid w:val="00FC41A2"/>
    <w:rsid w:val="00FC56B8"/>
    <w:rsid w:val="00FC6CC7"/>
    <w:rsid w:val="00FC76FC"/>
    <w:rsid w:val="00FC7773"/>
    <w:rsid w:val="00FD04E0"/>
    <w:rsid w:val="00FD0CB2"/>
    <w:rsid w:val="00FD0D08"/>
    <w:rsid w:val="00FD1300"/>
    <w:rsid w:val="00FD1B88"/>
    <w:rsid w:val="00FD423E"/>
    <w:rsid w:val="00FD4F45"/>
    <w:rsid w:val="00FD531A"/>
    <w:rsid w:val="00FD7485"/>
    <w:rsid w:val="00FD7AB7"/>
    <w:rsid w:val="00FD7E70"/>
    <w:rsid w:val="00FE05C6"/>
    <w:rsid w:val="00FE0682"/>
    <w:rsid w:val="00FE14D0"/>
    <w:rsid w:val="00FE4691"/>
    <w:rsid w:val="00FE46B1"/>
    <w:rsid w:val="00FE6263"/>
    <w:rsid w:val="00FE62C4"/>
    <w:rsid w:val="00FE65E9"/>
    <w:rsid w:val="00FE68D0"/>
    <w:rsid w:val="00FE752B"/>
    <w:rsid w:val="00FE7532"/>
    <w:rsid w:val="00FE77E7"/>
    <w:rsid w:val="00FE79F2"/>
    <w:rsid w:val="00FF0AC3"/>
    <w:rsid w:val="00FF1416"/>
    <w:rsid w:val="00FF18C8"/>
    <w:rsid w:val="00FF2478"/>
    <w:rsid w:val="00FF424B"/>
    <w:rsid w:val="00FF5FA1"/>
    <w:rsid w:val="00FF64FE"/>
    <w:rsid w:val="00FF65CE"/>
    <w:rsid w:val="00FF6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1">
      <o:colormru v:ext="edit" colors="#ace325"/>
    </o:shapedefaults>
    <o:shapelayout v:ext="edit">
      <o:idmap v:ext="edit" data="1"/>
    </o:shapelayout>
  </w:shapeDefaults>
  <w:decimalSymbol w:val="."/>
  <w:listSeparator w:val=","/>
  <w15:docId w15:val="{EEF0EFBB-FFDF-4F18-8E1B-F8C8EB13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w:qFormat/>
    <w:rsid w:val="009B00F0"/>
    <w:pPr>
      <w:spacing w:before="240" w:after="240"/>
      <w:jc w:val="both"/>
    </w:pPr>
    <w:rPr>
      <w:rFonts w:ascii="Arial" w:hAnsi="Arial"/>
      <w:sz w:val="22"/>
      <w:szCs w:val="24"/>
      <w:lang w:val="es-ES" w:eastAsia="es-ES"/>
    </w:rPr>
  </w:style>
  <w:style w:type="paragraph" w:styleId="Ttulo1">
    <w:name w:val="heading 1"/>
    <w:basedOn w:val="Normal"/>
    <w:next w:val="Normal"/>
    <w:link w:val="Ttulo1Car"/>
    <w:qFormat/>
    <w:rsid w:val="003D490F"/>
    <w:pPr>
      <w:keepNext/>
      <w:numPr>
        <w:numId w:val="1"/>
      </w:numPr>
      <w:ind w:right="-1062"/>
      <w:outlineLvl w:val="0"/>
    </w:pPr>
    <w:rPr>
      <w:rFonts w:cs="Arial"/>
      <w:sz w:val="28"/>
    </w:rPr>
  </w:style>
  <w:style w:type="paragraph" w:styleId="Ttulo2">
    <w:name w:val="heading 2"/>
    <w:aliases w:val="Fracc.,Tema"/>
    <w:basedOn w:val="Normal"/>
    <w:next w:val="Normal"/>
    <w:link w:val="Ttulo2Car"/>
    <w:qFormat/>
    <w:rsid w:val="00AA7C5B"/>
    <w:pPr>
      <w:keepNext/>
      <w:numPr>
        <w:ilvl w:val="1"/>
        <w:numId w:val="1"/>
      </w:numPr>
      <w:spacing w:line="360" w:lineRule="auto"/>
      <w:outlineLvl w:val="1"/>
    </w:pPr>
    <w:rPr>
      <w:b/>
      <w:sz w:val="24"/>
      <w:szCs w:val="20"/>
      <w:lang w:val="es-MX"/>
    </w:rPr>
  </w:style>
  <w:style w:type="paragraph" w:styleId="Ttulo3">
    <w:name w:val="heading 3"/>
    <w:basedOn w:val="Normal"/>
    <w:next w:val="Normal"/>
    <w:qFormat/>
    <w:rsid w:val="000A35C5"/>
    <w:pPr>
      <w:keepNext/>
      <w:numPr>
        <w:ilvl w:val="2"/>
        <w:numId w:val="1"/>
      </w:numPr>
      <w:spacing w:line="360" w:lineRule="auto"/>
      <w:outlineLvl w:val="2"/>
    </w:pPr>
    <w:rPr>
      <w:b/>
      <w:bCs/>
      <w:sz w:val="24"/>
      <w:szCs w:val="20"/>
      <w:lang w:val="es-MX"/>
    </w:rPr>
  </w:style>
  <w:style w:type="paragraph" w:styleId="Ttulo4">
    <w:name w:val="heading 4"/>
    <w:basedOn w:val="Normal"/>
    <w:next w:val="Normal"/>
    <w:link w:val="Ttulo4Car"/>
    <w:uiPriority w:val="9"/>
    <w:unhideWhenUsed/>
    <w:qFormat/>
    <w:rsid w:val="000A35C5"/>
    <w:pPr>
      <w:keepNext/>
      <w:numPr>
        <w:ilvl w:val="3"/>
        <w:numId w:val="1"/>
      </w:numPr>
      <w:spacing w:after="60"/>
      <w:ind w:left="2280"/>
      <w:outlineLvl w:val="3"/>
    </w:pPr>
    <w:rPr>
      <w:b/>
      <w:bCs/>
      <w:sz w:val="24"/>
      <w:szCs w:val="28"/>
    </w:rPr>
  </w:style>
  <w:style w:type="paragraph" w:styleId="Ttulo5">
    <w:name w:val="heading 5"/>
    <w:aliases w:val="titulo 5"/>
    <w:basedOn w:val="Normal"/>
    <w:next w:val="Normal"/>
    <w:link w:val="Ttulo5Car"/>
    <w:uiPriority w:val="9"/>
    <w:unhideWhenUsed/>
    <w:qFormat/>
    <w:rsid w:val="00813F20"/>
    <w:pPr>
      <w:numPr>
        <w:ilvl w:val="4"/>
        <w:numId w:val="1"/>
      </w:numPr>
      <w:spacing w:after="60"/>
      <w:ind w:left="3132"/>
      <w:outlineLvl w:val="4"/>
    </w:pPr>
    <w:rPr>
      <w:b/>
      <w:bCs/>
      <w:iCs/>
      <w:sz w:val="24"/>
      <w:szCs w:val="26"/>
    </w:rPr>
  </w:style>
  <w:style w:type="paragraph" w:styleId="Ttulo6">
    <w:name w:val="heading 6"/>
    <w:basedOn w:val="Normal"/>
    <w:next w:val="Normal"/>
    <w:link w:val="Ttulo6Car"/>
    <w:uiPriority w:val="9"/>
    <w:unhideWhenUsed/>
    <w:qFormat/>
    <w:rsid w:val="003E6BBC"/>
    <w:pPr>
      <w:numPr>
        <w:ilvl w:val="5"/>
        <w:numId w:val="1"/>
      </w:numPr>
      <w:spacing w:after="60"/>
      <w:outlineLvl w:val="5"/>
    </w:pPr>
    <w:rPr>
      <w:rFonts w:ascii="Calibri" w:hAnsi="Calibri"/>
      <w:b/>
      <w:bCs/>
      <w:szCs w:val="22"/>
    </w:rPr>
  </w:style>
  <w:style w:type="paragraph" w:styleId="Ttulo7">
    <w:name w:val="heading 7"/>
    <w:basedOn w:val="Normal"/>
    <w:next w:val="Normal"/>
    <w:link w:val="Ttulo7Car"/>
    <w:uiPriority w:val="9"/>
    <w:unhideWhenUsed/>
    <w:qFormat/>
    <w:rsid w:val="005D7C09"/>
    <w:pPr>
      <w:numPr>
        <w:ilvl w:val="6"/>
        <w:numId w:val="1"/>
      </w:numPr>
      <w:spacing w:after="60"/>
      <w:outlineLvl w:val="6"/>
    </w:pPr>
    <w:rPr>
      <w:rFonts w:ascii="Calibri" w:hAnsi="Calibri"/>
    </w:rPr>
  </w:style>
  <w:style w:type="paragraph" w:styleId="Ttulo8">
    <w:name w:val="heading 8"/>
    <w:basedOn w:val="Normal"/>
    <w:next w:val="Normal"/>
    <w:link w:val="Ttulo8Car"/>
    <w:rsid w:val="007151D8"/>
    <w:pPr>
      <w:keepNext/>
      <w:numPr>
        <w:ilvl w:val="7"/>
        <w:numId w:val="1"/>
      </w:numPr>
      <w:spacing w:line="360" w:lineRule="auto"/>
      <w:outlineLvl w:val="7"/>
    </w:pPr>
    <w:rPr>
      <w:rFonts w:ascii="AvantGarde Bk BT" w:hAnsi="AvantGarde Bk BT"/>
      <w:b/>
      <w:bCs/>
      <w:sz w:val="20"/>
    </w:rPr>
  </w:style>
  <w:style w:type="paragraph" w:styleId="Ttulo9">
    <w:name w:val="heading 9"/>
    <w:basedOn w:val="Normal"/>
    <w:next w:val="Normal"/>
    <w:link w:val="Ttulo9Car"/>
    <w:uiPriority w:val="9"/>
    <w:semiHidden/>
    <w:unhideWhenUsed/>
    <w:qFormat/>
    <w:rsid w:val="003E6BBC"/>
    <w:pPr>
      <w:numPr>
        <w:ilvl w:val="8"/>
        <w:numId w:val="1"/>
      </w:numPr>
      <w:spacing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Fracc. Car,Tema Car"/>
    <w:basedOn w:val="Fuentedeprrafopredeter"/>
    <w:link w:val="Ttulo2"/>
    <w:rsid w:val="00AA7C5B"/>
    <w:rPr>
      <w:rFonts w:ascii="Arial" w:hAnsi="Arial"/>
      <w:b/>
      <w:sz w:val="24"/>
      <w:lang w:eastAsia="es-ES"/>
    </w:rPr>
  </w:style>
  <w:style w:type="character" w:customStyle="1" w:styleId="Ttulo4Car">
    <w:name w:val="Título 4 Car"/>
    <w:basedOn w:val="Fuentedeprrafopredeter"/>
    <w:link w:val="Ttulo4"/>
    <w:uiPriority w:val="9"/>
    <w:rsid w:val="000A35C5"/>
    <w:rPr>
      <w:rFonts w:ascii="Arial" w:hAnsi="Arial"/>
      <w:b/>
      <w:bCs/>
      <w:sz w:val="24"/>
      <w:szCs w:val="28"/>
      <w:lang w:val="es-ES" w:eastAsia="es-ES"/>
    </w:rPr>
  </w:style>
  <w:style w:type="character" w:customStyle="1" w:styleId="Ttulo5Car">
    <w:name w:val="Título 5 Car"/>
    <w:aliases w:val="titulo 5 Car"/>
    <w:basedOn w:val="Fuentedeprrafopredeter"/>
    <w:link w:val="Ttulo5"/>
    <w:uiPriority w:val="9"/>
    <w:rsid w:val="00813F20"/>
    <w:rPr>
      <w:rFonts w:ascii="Arial" w:hAnsi="Arial"/>
      <w:b/>
      <w:bCs/>
      <w:iCs/>
      <w:sz w:val="24"/>
      <w:szCs w:val="26"/>
      <w:lang w:val="es-ES" w:eastAsia="es-ES"/>
    </w:rPr>
  </w:style>
  <w:style w:type="character" w:customStyle="1" w:styleId="Ttulo6Car">
    <w:name w:val="Título 6 Car"/>
    <w:basedOn w:val="Fuentedeprrafopredeter"/>
    <w:link w:val="Ttulo6"/>
    <w:uiPriority w:val="9"/>
    <w:rsid w:val="003E6BBC"/>
    <w:rPr>
      <w:rFonts w:ascii="Calibri" w:hAnsi="Calibri"/>
      <w:b/>
      <w:bCs/>
      <w:sz w:val="22"/>
      <w:szCs w:val="22"/>
      <w:lang w:val="es-ES" w:eastAsia="es-ES"/>
    </w:rPr>
  </w:style>
  <w:style w:type="character" w:customStyle="1" w:styleId="Ttulo7Car">
    <w:name w:val="Título 7 Car"/>
    <w:link w:val="Ttulo7"/>
    <w:uiPriority w:val="9"/>
    <w:rsid w:val="005D7C09"/>
    <w:rPr>
      <w:rFonts w:ascii="Calibri" w:hAnsi="Calibri"/>
      <w:sz w:val="22"/>
      <w:szCs w:val="24"/>
      <w:lang w:val="es-ES" w:eastAsia="es-ES"/>
    </w:rPr>
  </w:style>
  <w:style w:type="character" w:customStyle="1" w:styleId="Ttulo8Car">
    <w:name w:val="Título 8 Car"/>
    <w:basedOn w:val="Fuentedeprrafopredeter"/>
    <w:link w:val="Ttulo8"/>
    <w:rsid w:val="003C2CD5"/>
    <w:rPr>
      <w:rFonts w:ascii="AvantGarde Bk BT" w:hAnsi="AvantGarde Bk BT"/>
      <w:b/>
      <w:bCs/>
      <w:szCs w:val="24"/>
      <w:lang w:val="es-ES" w:eastAsia="es-ES"/>
    </w:rPr>
  </w:style>
  <w:style w:type="character" w:customStyle="1" w:styleId="Ttulo9Car">
    <w:name w:val="Título 9 Car"/>
    <w:basedOn w:val="Fuentedeprrafopredeter"/>
    <w:link w:val="Ttulo9"/>
    <w:uiPriority w:val="9"/>
    <w:semiHidden/>
    <w:rsid w:val="003E6BBC"/>
    <w:rPr>
      <w:rFonts w:ascii="Cambria" w:hAnsi="Cambria"/>
      <w:sz w:val="22"/>
      <w:szCs w:val="22"/>
      <w:lang w:val="es-ES" w:eastAsia="es-ES"/>
    </w:rPr>
  </w:style>
  <w:style w:type="paragraph" w:styleId="Textoindependiente">
    <w:name w:val="Body Text"/>
    <w:basedOn w:val="Normal"/>
    <w:link w:val="TextoindependienteCar"/>
    <w:rsid w:val="007151D8"/>
    <w:pPr>
      <w:ind w:right="-1062"/>
    </w:pPr>
  </w:style>
  <w:style w:type="character" w:customStyle="1" w:styleId="TextoindependienteCar">
    <w:name w:val="Texto independiente Car"/>
    <w:link w:val="Textoindependiente"/>
    <w:rsid w:val="0036392A"/>
    <w:rPr>
      <w:sz w:val="24"/>
      <w:szCs w:val="24"/>
    </w:rPr>
  </w:style>
  <w:style w:type="paragraph" w:styleId="Textoindependiente2">
    <w:name w:val="Body Text 2"/>
    <w:basedOn w:val="Normal"/>
    <w:rsid w:val="007151D8"/>
    <w:pPr>
      <w:ind w:right="-1060"/>
    </w:pPr>
  </w:style>
  <w:style w:type="paragraph" w:styleId="Textoindependiente3">
    <w:name w:val="Body Text 3"/>
    <w:basedOn w:val="Normal"/>
    <w:link w:val="Textoindependiente3Car"/>
    <w:uiPriority w:val="99"/>
    <w:rsid w:val="007151D8"/>
    <w:pPr>
      <w:spacing w:line="360" w:lineRule="auto"/>
    </w:pPr>
    <w:rPr>
      <w:rFonts w:ascii="AvantGarde Bk BT" w:hAnsi="AvantGarde Bk BT"/>
      <w:sz w:val="20"/>
    </w:rPr>
  </w:style>
  <w:style w:type="character" w:customStyle="1" w:styleId="Textoindependiente3Car">
    <w:name w:val="Texto independiente 3 Car"/>
    <w:basedOn w:val="Fuentedeprrafopredeter"/>
    <w:link w:val="Textoindependiente3"/>
    <w:uiPriority w:val="99"/>
    <w:rsid w:val="003C2CD5"/>
    <w:rPr>
      <w:rFonts w:ascii="AvantGarde Bk BT" w:hAnsi="AvantGarde Bk BT"/>
      <w:szCs w:val="24"/>
      <w:lang w:val="es-ES" w:eastAsia="es-ES"/>
    </w:rPr>
  </w:style>
  <w:style w:type="paragraph" w:styleId="Sangradetextonormal">
    <w:name w:val="Body Text Indent"/>
    <w:basedOn w:val="Normal"/>
    <w:link w:val="SangradetextonormalCar"/>
    <w:uiPriority w:val="99"/>
    <w:rsid w:val="007151D8"/>
    <w:pPr>
      <w:spacing w:line="360" w:lineRule="auto"/>
      <w:ind w:left="720"/>
    </w:pPr>
    <w:rPr>
      <w:rFonts w:ascii="AvantGarde Bk BT" w:hAnsi="AvantGarde Bk BT"/>
      <w:sz w:val="20"/>
      <w:szCs w:val="20"/>
    </w:rPr>
  </w:style>
  <w:style w:type="character" w:customStyle="1" w:styleId="SangradetextonormalCar">
    <w:name w:val="Sangría de texto normal Car"/>
    <w:link w:val="Sangradetextonormal"/>
    <w:uiPriority w:val="99"/>
    <w:rsid w:val="00481875"/>
    <w:rPr>
      <w:rFonts w:ascii="AvantGarde Bk BT" w:hAnsi="AvantGarde Bk BT"/>
    </w:rPr>
  </w:style>
  <w:style w:type="paragraph" w:styleId="Sangra2detindependiente">
    <w:name w:val="Body Text Indent 2"/>
    <w:basedOn w:val="Normal"/>
    <w:rsid w:val="007151D8"/>
    <w:pPr>
      <w:tabs>
        <w:tab w:val="left" w:pos="1134"/>
      </w:tabs>
      <w:spacing w:line="360" w:lineRule="auto"/>
      <w:ind w:left="2160" w:hanging="1440"/>
    </w:pPr>
    <w:rPr>
      <w:rFonts w:ascii="AvantGarde Bk BT" w:hAnsi="AvantGarde Bk BT"/>
      <w:sz w:val="20"/>
      <w:szCs w:val="20"/>
    </w:rPr>
  </w:style>
  <w:style w:type="paragraph" w:styleId="Sangra3detindependiente">
    <w:name w:val="Body Text Indent 3"/>
    <w:basedOn w:val="Normal"/>
    <w:rsid w:val="007151D8"/>
    <w:pPr>
      <w:spacing w:line="360" w:lineRule="auto"/>
      <w:ind w:left="1134"/>
    </w:pPr>
    <w:rPr>
      <w:rFonts w:ascii="AvantGarde Bk BT" w:hAnsi="AvantGarde Bk BT"/>
      <w:sz w:val="20"/>
      <w:szCs w:val="20"/>
    </w:rPr>
  </w:style>
  <w:style w:type="paragraph" w:styleId="Puesto">
    <w:name w:val="Title"/>
    <w:aliases w:val="subtitulo 1.1"/>
    <w:basedOn w:val="Normal"/>
    <w:rsid w:val="000A35C5"/>
    <w:pPr>
      <w:spacing w:line="360" w:lineRule="auto"/>
      <w:jc w:val="center"/>
    </w:pPr>
    <w:rPr>
      <w:b/>
      <w:bCs/>
      <w:sz w:val="24"/>
      <w:szCs w:val="20"/>
    </w:rPr>
  </w:style>
  <w:style w:type="table" w:styleId="Tablaconcuadrcula">
    <w:name w:val="Table Grid"/>
    <w:basedOn w:val="Tablanormal"/>
    <w:rsid w:val="002F3B5B"/>
    <w:pPr>
      <w:jc w:val="center"/>
    </w:pPr>
    <w:rPr>
      <w:rFonts w:ascii="Arial" w:hAnsi="Arial"/>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EstiloTextoindependiente8ptIzquierda25cm">
    <w:name w:val="Estilo Texto independiente + 8 pt Izquierda:  2.5 cm"/>
    <w:basedOn w:val="Textoindependiente"/>
    <w:rsid w:val="002F3B5B"/>
    <w:pPr>
      <w:spacing w:before="60"/>
      <w:ind w:left="1418" w:right="0"/>
    </w:pPr>
    <w:rPr>
      <w:rFonts w:ascii="AvantGarde Bk BT" w:hAnsi="AvantGarde Bk BT"/>
      <w:sz w:val="16"/>
      <w:szCs w:val="20"/>
    </w:rPr>
  </w:style>
  <w:style w:type="paragraph" w:customStyle="1" w:styleId="EstiloNegritaCentrado">
    <w:name w:val="Estilo Negrita Centrado"/>
    <w:basedOn w:val="Normal"/>
    <w:rsid w:val="002F3B5B"/>
    <w:pPr>
      <w:jc w:val="center"/>
    </w:pPr>
    <w:rPr>
      <w:rFonts w:ascii="AvantGarde Bk BT" w:hAnsi="AvantGarde Bk BT"/>
      <w:b/>
      <w:bCs/>
      <w:sz w:val="20"/>
      <w:szCs w:val="20"/>
    </w:rPr>
  </w:style>
  <w:style w:type="paragraph" w:styleId="Piedepgina">
    <w:name w:val="footer"/>
    <w:basedOn w:val="Normal"/>
    <w:link w:val="PiedepginaCar"/>
    <w:uiPriority w:val="99"/>
    <w:rsid w:val="00F926DC"/>
    <w:pPr>
      <w:tabs>
        <w:tab w:val="center" w:pos="4419"/>
        <w:tab w:val="right" w:pos="8838"/>
      </w:tabs>
    </w:pPr>
  </w:style>
  <w:style w:type="character" w:customStyle="1" w:styleId="PiedepginaCar">
    <w:name w:val="Pie de página Car"/>
    <w:link w:val="Piedepgina"/>
    <w:uiPriority w:val="99"/>
    <w:rsid w:val="00A43368"/>
    <w:rPr>
      <w:sz w:val="24"/>
      <w:szCs w:val="24"/>
    </w:rPr>
  </w:style>
  <w:style w:type="paragraph" w:styleId="Encabezado">
    <w:name w:val="header"/>
    <w:basedOn w:val="Normal"/>
    <w:link w:val="EncabezadoCar"/>
    <w:uiPriority w:val="99"/>
    <w:rsid w:val="00ED3D69"/>
    <w:pPr>
      <w:tabs>
        <w:tab w:val="center" w:pos="4252"/>
        <w:tab w:val="right" w:pos="8504"/>
      </w:tabs>
    </w:pPr>
  </w:style>
  <w:style w:type="character" w:customStyle="1" w:styleId="EncabezadoCar">
    <w:name w:val="Encabezado Car"/>
    <w:basedOn w:val="Fuentedeprrafopredeter"/>
    <w:link w:val="Encabezado"/>
    <w:uiPriority w:val="99"/>
    <w:rsid w:val="00B84695"/>
    <w:rPr>
      <w:sz w:val="24"/>
      <w:szCs w:val="24"/>
      <w:lang w:val="es-ES" w:eastAsia="es-ES"/>
    </w:rPr>
  </w:style>
  <w:style w:type="paragraph" w:styleId="Textodeglobo">
    <w:name w:val="Balloon Text"/>
    <w:basedOn w:val="Normal"/>
    <w:link w:val="TextodegloboCar"/>
    <w:uiPriority w:val="99"/>
    <w:semiHidden/>
    <w:rsid w:val="00640DF4"/>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CD5"/>
    <w:rPr>
      <w:rFonts w:ascii="Tahoma" w:hAnsi="Tahoma" w:cs="Tahoma"/>
      <w:sz w:val="16"/>
      <w:szCs w:val="16"/>
      <w:lang w:val="es-ES" w:eastAsia="es-ES"/>
    </w:rPr>
  </w:style>
  <w:style w:type="paragraph" w:customStyle="1" w:styleId="Fraccin">
    <w:name w:val="Fracción"/>
    <w:basedOn w:val="Normal"/>
    <w:rsid w:val="00D22765"/>
    <w:pPr>
      <w:spacing w:after="120"/>
      <w:ind w:left="1021" w:hanging="454"/>
    </w:pPr>
    <w:rPr>
      <w:szCs w:val="20"/>
      <w:lang w:val="es-ES_tradnl" w:eastAsia="es-MX"/>
    </w:rPr>
  </w:style>
  <w:style w:type="paragraph" w:customStyle="1" w:styleId="p0">
    <w:name w:val="p0"/>
    <w:basedOn w:val="Normal"/>
    <w:rsid w:val="005D7C09"/>
    <w:pPr>
      <w:widowControl w:val="0"/>
      <w:tabs>
        <w:tab w:val="left" w:pos="720"/>
      </w:tabs>
      <w:autoSpaceDE w:val="0"/>
      <w:autoSpaceDN w:val="0"/>
      <w:adjustRightInd w:val="0"/>
      <w:spacing w:line="240" w:lineRule="atLeast"/>
    </w:pPr>
  </w:style>
  <w:style w:type="paragraph" w:customStyle="1" w:styleId="TextoTtulo2">
    <w:name w:val="Texto Título 2"/>
    <w:basedOn w:val="Normal"/>
    <w:rsid w:val="005D7C09"/>
    <w:pPr>
      <w:keepNext/>
      <w:spacing w:after="120"/>
    </w:pPr>
    <w:rPr>
      <w:rFonts w:ascii="CG Times" w:hAnsi="CG Times"/>
      <w:sz w:val="20"/>
      <w:lang w:val="es-ES_tradnl"/>
    </w:rPr>
  </w:style>
  <w:style w:type="paragraph" w:customStyle="1" w:styleId="TablaCabezas-OK">
    <w:name w:val="Tabla Cabezas-OK"/>
    <w:basedOn w:val="Normal"/>
    <w:rsid w:val="005D7C09"/>
    <w:pPr>
      <w:keepNext/>
      <w:spacing w:after="40"/>
      <w:jc w:val="center"/>
    </w:pPr>
    <w:rPr>
      <w:rFonts w:ascii="Univers" w:hAnsi="Univers"/>
      <w:b/>
      <w:sz w:val="18"/>
      <w:lang w:val="es-ES_tradnl"/>
    </w:rPr>
  </w:style>
  <w:style w:type="paragraph" w:customStyle="1" w:styleId="TablaTexto">
    <w:name w:val="Tabla Texto"/>
    <w:basedOn w:val="Normal"/>
    <w:rsid w:val="005D7C09"/>
    <w:pPr>
      <w:keepNext/>
      <w:spacing w:after="40"/>
    </w:pPr>
    <w:rPr>
      <w:rFonts w:ascii="CG Times" w:hAnsi="CG Times"/>
      <w:sz w:val="20"/>
      <w:lang w:val="es-ES_tradnl"/>
    </w:rPr>
  </w:style>
  <w:style w:type="paragraph" w:customStyle="1" w:styleId="xl50">
    <w:name w:val="xl50"/>
    <w:basedOn w:val="Normal"/>
    <w:rsid w:val="005D7C09"/>
    <w:pPr>
      <w:spacing w:before="100" w:beforeAutospacing="1" w:after="100" w:afterAutospacing="1"/>
    </w:pPr>
    <w:rPr>
      <w:rFonts w:cs="Arial"/>
      <w:sz w:val="18"/>
      <w:szCs w:val="18"/>
    </w:rPr>
  </w:style>
  <w:style w:type="paragraph" w:customStyle="1" w:styleId="xl55">
    <w:name w:val="xl55"/>
    <w:basedOn w:val="Normal"/>
    <w:rsid w:val="005D7C09"/>
    <w:pPr>
      <w:spacing w:before="100" w:beforeAutospacing="1" w:after="100" w:afterAutospacing="1"/>
      <w:jc w:val="center"/>
    </w:pPr>
    <w:rPr>
      <w:rFonts w:cs="Arial"/>
      <w:sz w:val="18"/>
      <w:szCs w:val="18"/>
    </w:rPr>
  </w:style>
  <w:style w:type="paragraph" w:customStyle="1" w:styleId="TablaU8">
    <w:name w:val="Tabla U8"/>
    <w:basedOn w:val="Normal"/>
    <w:rsid w:val="00B828E2"/>
    <w:rPr>
      <w:sz w:val="16"/>
      <w:szCs w:val="20"/>
      <w:lang w:val="es-ES_tradnl"/>
    </w:rPr>
  </w:style>
  <w:style w:type="paragraph" w:styleId="Prrafodelista">
    <w:name w:val="List Paragraph"/>
    <w:basedOn w:val="Normal"/>
    <w:uiPriority w:val="34"/>
    <w:qFormat/>
    <w:rsid w:val="009178FC"/>
    <w:pPr>
      <w:ind w:left="708"/>
    </w:pPr>
  </w:style>
  <w:style w:type="paragraph" w:customStyle="1" w:styleId="pcstexto">
    <w:name w:val="pcstexto"/>
    <w:basedOn w:val="Normal"/>
    <w:rsid w:val="00DA51D6"/>
    <w:pPr>
      <w:spacing w:line="240" w:lineRule="exact"/>
      <w:ind w:firstLine="270"/>
    </w:pPr>
    <w:rPr>
      <w:rFonts w:ascii="Helv" w:hAnsi="Helv"/>
      <w:sz w:val="18"/>
      <w:szCs w:val="20"/>
      <w:lang w:val="es-MX" w:eastAsia="es-MX"/>
    </w:rPr>
  </w:style>
  <w:style w:type="paragraph" w:customStyle="1" w:styleId="Default">
    <w:name w:val="Default"/>
    <w:rsid w:val="00D97D4B"/>
    <w:pPr>
      <w:autoSpaceDE w:val="0"/>
      <w:autoSpaceDN w:val="0"/>
      <w:adjustRightInd w:val="0"/>
    </w:pPr>
    <w:rPr>
      <w:rFonts w:ascii="Arial" w:hAnsi="Arial" w:cs="Arial"/>
      <w:color w:val="000000"/>
      <w:sz w:val="24"/>
      <w:szCs w:val="24"/>
      <w:lang w:val="es-ES" w:eastAsia="es-ES"/>
    </w:rPr>
  </w:style>
  <w:style w:type="paragraph" w:customStyle="1" w:styleId="TextoCar">
    <w:name w:val="Texto Car"/>
    <w:basedOn w:val="Normal"/>
    <w:next w:val="Normal"/>
    <w:rsid w:val="005C4E75"/>
    <w:pPr>
      <w:autoSpaceDE w:val="0"/>
      <w:autoSpaceDN w:val="0"/>
      <w:adjustRightInd w:val="0"/>
      <w:spacing w:after="101"/>
    </w:pPr>
  </w:style>
  <w:style w:type="paragraph" w:customStyle="1" w:styleId="Texto">
    <w:name w:val="Texto"/>
    <w:basedOn w:val="Normal"/>
    <w:rsid w:val="005C4E75"/>
    <w:pPr>
      <w:spacing w:after="101" w:line="216" w:lineRule="exact"/>
      <w:ind w:firstLine="288"/>
    </w:pPr>
    <w:rPr>
      <w:rFonts w:cs="Arial"/>
      <w:sz w:val="18"/>
      <w:szCs w:val="18"/>
    </w:rPr>
  </w:style>
  <w:style w:type="paragraph" w:customStyle="1" w:styleId="ROMANOS">
    <w:name w:val="ROMANOS"/>
    <w:basedOn w:val="Normal"/>
    <w:rsid w:val="00774345"/>
    <w:pPr>
      <w:tabs>
        <w:tab w:val="left" w:pos="720"/>
      </w:tabs>
      <w:spacing w:after="101" w:line="216" w:lineRule="atLeast"/>
      <w:ind w:left="720" w:hanging="432"/>
    </w:pPr>
    <w:rPr>
      <w:sz w:val="18"/>
      <w:szCs w:val="20"/>
      <w:lang w:val="es-ES_tradnl"/>
    </w:rPr>
  </w:style>
  <w:style w:type="paragraph" w:styleId="Textoindependienteprimerasangra2">
    <w:name w:val="Body Text First Indent 2"/>
    <w:basedOn w:val="Sangradetextonormal"/>
    <w:link w:val="Textoindependienteprimerasangra2Car"/>
    <w:rsid w:val="00481875"/>
    <w:pPr>
      <w:spacing w:after="120" w:line="240" w:lineRule="auto"/>
      <w:ind w:left="283" w:firstLine="210"/>
      <w:jc w:val="left"/>
    </w:pPr>
    <w:rPr>
      <w:rFonts w:ascii="MS Sans Serif" w:hAnsi="MS Sans Serif"/>
      <w:lang w:val="es-ES_tradnl"/>
    </w:rPr>
  </w:style>
  <w:style w:type="character" w:customStyle="1" w:styleId="Textoindependienteprimerasangra2Car">
    <w:name w:val="Texto independiente primera sangría 2 Car"/>
    <w:basedOn w:val="SangradetextonormalCar"/>
    <w:link w:val="Textoindependienteprimerasangra2"/>
    <w:rsid w:val="00481875"/>
    <w:rPr>
      <w:rFonts w:ascii="AvantGarde Bk BT" w:hAnsi="AvantGarde Bk BT"/>
    </w:rPr>
  </w:style>
  <w:style w:type="paragraph" w:customStyle="1" w:styleId="Titulo4">
    <w:name w:val="Titulo 4"/>
    <w:basedOn w:val="Ttulo4"/>
    <w:next w:val="Normal"/>
    <w:rsid w:val="002C297D"/>
    <w:pPr>
      <w:keepLines/>
      <w:tabs>
        <w:tab w:val="left" w:pos="1701"/>
      </w:tabs>
      <w:spacing w:before="200" w:after="0" w:line="360" w:lineRule="auto"/>
    </w:pPr>
    <w:rPr>
      <w:rFonts w:cs="Arial"/>
      <w:iCs/>
      <w:sz w:val="22"/>
      <w:szCs w:val="22"/>
      <w:lang w:val="es-MX"/>
    </w:rPr>
  </w:style>
  <w:style w:type="character" w:styleId="Refdecomentario">
    <w:name w:val="annotation reference"/>
    <w:uiPriority w:val="99"/>
    <w:semiHidden/>
    <w:unhideWhenUsed/>
    <w:rsid w:val="00921BFC"/>
    <w:rPr>
      <w:sz w:val="16"/>
      <w:szCs w:val="16"/>
    </w:rPr>
  </w:style>
  <w:style w:type="paragraph" w:styleId="Textocomentario">
    <w:name w:val="annotation text"/>
    <w:basedOn w:val="Normal"/>
    <w:link w:val="TextocomentarioCar"/>
    <w:uiPriority w:val="99"/>
    <w:unhideWhenUsed/>
    <w:rsid w:val="00921BFC"/>
    <w:pPr>
      <w:spacing w:line="276" w:lineRule="auto"/>
      <w:jc w:val="center"/>
    </w:pPr>
    <w:rPr>
      <w:rFonts w:cs="Arial"/>
      <w:sz w:val="20"/>
      <w:szCs w:val="20"/>
      <w:lang w:val="es-ES_tradnl"/>
    </w:rPr>
  </w:style>
  <w:style w:type="character" w:customStyle="1" w:styleId="TextocomentarioCar">
    <w:name w:val="Texto comentario Car"/>
    <w:basedOn w:val="Fuentedeprrafopredeter"/>
    <w:link w:val="Textocomentario"/>
    <w:uiPriority w:val="99"/>
    <w:rsid w:val="00921BFC"/>
    <w:rPr>
      <w:rFonts w:ascii="Arial" w:hAnsi="Arial" w:cs="Arial"/>
      <w:lang w:val="es-ES_tradnl" w:eastAsia="es-ES"/>
    </w:rPr>
  </w:style>
  <w:style w:type="paragraph" w:styleId="TtulodeTDC">
    <w:name w:val="TOC Heading"/>
    <w:basedOn w:val="Ttulo1"/>
    <w:next w:val="Normal"/>
    <w:uiPriority w:val="39"/>
    <w:unhideWhenUsed/>
    <w:qFormat/>
    <w:rsid w:val="00BA5064"/>
    <w:pPr>
      <w:keepLines/>
      <w:numPr>
        <w:numId w:val="0"/>
      </w:numPr>
      <w:spacing w:before="480" w:line="276" w:lineRule="auto"/>
      <w:ind w:right="0"/>
      <w:jc w:val="left"/>
      <w:outlineLvl w:val="9"/>
    </w:pPr>
    <w:rPr>
      <w:rFonts w:ascii="Cambria" w:hAnsi="Cambria" w:cs="Times New Roman"/>
      <w:b/>
      <w:bCs/>
      <w:color w:val="365F91"/>
      <w:szCs w:val="28"/>
      <w:lang w:eastAsia="en-US"/>
    </w:rPr>
  </w:style>
  <w:style w:type="paragraph" w:styleId="TDC1">
    <w:name w:val="toc 1"/>
    <w:basedOn w:val="Normal"/>
    <w:next w:val="Normal"/>
    <w:autoRedefine/>
    <w:uiPriority w:val="39"/>
    <w:unhideWhenUsed/>
    <w:rsid w:val="00BA5064"/>
  </w:style>
  <w:style w:type="paragraph" w:styleId="TDC2">
    <w:name w:val="toc 2"/>
    <w:basedOn w:val="Normal"/>
    <w:next w:val="Normal"/>
    <w:autoRedefine/>
    <w:uiPriority w:val="39"/>
    <w:unhideWhenUsed/>
    <w:rsid w:val="00BA5064"/>
    <w:pPr>
      <w:ind w:left="240"/>
    </w:pPr>
  </w:style>
  <w:style w:type="paragraph" w:styleId="TDC3">
    <w:name w:val="toc 3"/>
    <w:basedOn w:val="Normal"/>
    <w:next w:val="Normal"/>
    <w:autoRedefine/>
    <w:uiPriority w:val="39"/>
    <w:unhideWhenUsed/>
    <w:rsid w:val="00BA5064"/>
    <w:pPr>
      <w:ind w:left="480"/>
    </w:pPr>
  </w:style>
  <w:style w:type="character" w:styleId="Hipervnculo">
    <w:name w:val="Hyperlink"/>
    <w:basedOn w:val="Fuentedeprrafopredeter"/>
    <w:uiPriority w:val="99"/>
    <w:unhideWhenUsed/>
    <w:rsid w:val="00BA5064"/>
    <w:rPr>
      <w:color w:val="0000FF"/>
      <w:u w:val="single"/>
    </w:rPr>
  </w:style>
  <w:style w:type="paragraph" w:customStyle="1" w:styleId="imagen">
    <w:name w:val="imagen"/>
    <w:basedOn w:val="Normal"/>
    <w:rsid w:val="007A0BE4"/>
    <w:pPr>
      <w:tabs>
        <w:tab w:val="left" w:pos="851"/>
      </w:tabs>
      <w:spacing w:line="276" w:lineRule="auto"/>
      <w:jc w:val="center"/>
    </w:pPr>
    <w:rPr>
      <w:rFonts w:cs="Arial"/>
      <w:sz w:val="18"/>
      <w:szCs w:val="22"/>
      <w:lang w:val="es-MX"/>
    </w:rPr>
  </w:style>
  <w:style w:type="paragraph" w:customStyle="1" w:styleId="Tablas">
    <w:name w:val="Tablas"/>
    <w:basedOn w:val="Normal"/>
    <w:qFormat/>
    <w:rsid w:val="003C2CD5"/>
    <w:pPr>
      <w:tabs>
        <w:tab w:val="left" w:pos="851"/>
      </w:tabs>
      <w:spacing w:line="276" w:lineRule="auto"/>
      <w:jc w:val="center"/>
    </w:pPr>
    <w:rPr>
      <w:rFonts w:cs="Arial"/>
      <w:sz w:val="20"/>
      <w:szCs w:val="22"/>
      <w:lang w:val="es-MX"/>
    </w:rPr>
  </w:style>
  <w:style w:type="paragraph" w:styleId="Sinespaciado">
    <w:name w:val="No Spacing"/>
    <w:aliases w:val="titulo 5 1.1.1.1.1"/>
    <w:link w:val="SinespaciadoCar"/>
    <w:uiPriority w:val="1"/>
    <w:rsid w:val="00B81D24"/>
    <w:pPr>
      <w:ind w:left="2124"/>
    </w:pPr>
    <w:rPr>
      <w:rFonts w:ascii="Arial" w:eastAsia="Calibri" w:hAnsi="Arial"/>
      <w:b/>
      <w:sz w:val="24"/>
      <w:szCs w:val="22"/>
      <w:lang w:eastAsia="en-US"/>
    </w:rPr>
  </w:style>
  <w:style w:type="character" w:customStyle="1" w:styleId="SinespaciadoCar">
    <w:name w:val="Sin espaciado Car"/>
    <w:aliases w:val="titulo 5 1.1.1.1.1 Car"/>
    <w:link w:val="Sinespaciado"/>
    <w:uiPriority w:val="1"/>
    <w:rsid w:val="00B81D24"/>
    <w:rPr>
      <w:rFonts w:ascii="Arial" w:eastAsia="Calibri" w:hAnsi="Arial"/>
      <w:b/>
      <w:sz w:val="24"/>
      <w:szCs w:val="22"/>
      <w:lang w:eastAsia="en-US"/>
    </w:rPr>
  </w:style>
  <w:style w:type="paragraph" w:customStyle="1" w:styleId="arial">
    <w:name w:val="arial"/>
    <w:basedOn w:val="Normal"/>
    <w:rsid w:val="003C2CD5"/>
    <w:pPr>
      <w:spacing w:before="100" w:beforeAutospacing="1" w:after="100" w:afterAutospacing="1" w:line="276" w:lineRule="auto"/>
      <w:jc w:val="center"/>
    </w:pPr>
    <w:rPr>
      <w:rFonts w:cs="Arial"/>
      <w:szCs w:val="22"/>
      <w:lang w:val="es-MX" w:eastAsia="es-MX"/>
    </w:rPr>
  </w:style>
  <w:style w:type="character" w:customStyle="1" w:styleId="apple-style-span">
    <w:name w:val="apple-style-span"/>
    <w:basedOn w:val="Fuentedeprrafopredeter"/>
    <w:rsid w:val="003C2CD5"/>
  </w:style>
  <w:style w:type="paragraph" w:styleId="ndice1">
    <w:name w:val="index 1"/>
    <w:basedOn w:val="Normal"/>
    <w:next w:val="Normal"/>
    <w:autoRedefine/>
    <w:uiPriority w:val="99"/>
    <w:semiHidden/>
    <w:unhideWhenUsed/>
    <w:rsid w:val="00280E59"/>
    <w:pPr>
      <w:ind w:left="240" w:hanging="240"/>
    </w:pPr>
  </w:style>
  <w:style w:type="table" w:styleId="Sombreadomedio1-nfasis6">
    <w:name w:val="Medium Shading 1 Accent 6"/>
    <w:basedOn w:val="Tablanormal"/>
    <w:uiPriority w:val="63"/>
    <w:rsid w:val="00495D7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2844EF"/>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1">
    <w:name w:val="1"/>
    <w:basedOn w:val="Normal"/>
    <w:next w:val="Sangradetextonormal"/>
    <w:rsid w:val="00700321"/>
    <w:pPr>
      <w:spacing w:before="0" w:after="0"/>
      <w:ind w:left="426" w:hanging="66"/>
    </w:pPr>
    <w:rPr>
      <w:rFonts w:ascii="Times New Roman" w:hAnsi="Times New Roman"/>
      <w:color w:val="FF0000"/>
      <w:sz w:val="20"/>
      <w:szCs w:val="20"/>
      <w:lang w:eastAsia="es-MX"/>
    </w:rPr>
  </w:style>
  <w:style w:type="paragraph" w:customStyle="1" w:styleId="SUB-CAP-NUM-1">
    <w:name w:val="SUB-CAP-NUM-1"/>
    <w:basedOn w:val="Normal"/>
    <w:next w:val="SUB-CAP-NUM-2"/>
    <w:rsid w:val="00700321"/>
    <w:pPr>
      <w:tabs>
        <w:tab w:val="left" w:pos="284"/>
        <w:tab w:val="num" w:pos="360"/>
      </w:tabs>
      <w:spacing w:before="0" w:after="0"/>
      <w:ind w:left="360" w:hanging="360"/>
    </w:pPr>
    <w:rPr>
      <w:rFonts w:ascii="Times New Roman" w:hAnsi="Times New Roman"/>
      <w:b/>
      <w:sz w:val="20"/>
      <w:szCs w:val="20"/>
      <w:lang w:val="es-MX" w:eastAsia="es-MX"/>
    </w:rPr>
  </w:style>
  <w:style w:type="paragraph" w:customStyle="1" w:styleId="SUB-CAP-NUM-2">
    <w:name w:val="SUB-CAP-NUM-2"/>
    <w:basedOn w:val="SUB-CAP-NUM-1"/>
    <w:rsid w:val="00700321"/>
    <w:pPr>
      <w:tabs>
        <w:tab w:val="clear" w:pos="284"/>
        <w:tab w:val="clear" w:pos="360"/>
        <w:tab w:val="num" w:pos="1134"/>
      </w:tabs>
      <w:ind w:left="1134" w:hanging="397"/>
    </w:pPr>
    <w:rPr>
      <w:b w:val="0"/>
    </w:rPr>
  </w:style>
  <w:style w:type="paragraph" w:customStyle="1" w:styleId="SUB-CAP-NUM-4">
    <w:name w:val="SUB-CAP-NUM-4"/>
    <w:basedOn w:val="Normal"/>
    <w:rsid w:val="00700321"/>
    <w:pPr>
      <w:numPr>
        <w:ilvl w:val="1"/>
        <w:numId w:val="8"/>
      </w:numPr>
      <w:spacing w:before="0" w:after="0"/>
    </w:pPr>
    <w:rPr>
      <w:rFonts w:ascii="Times New Roman" w:hAnsi="Times New Roman" w:cs="Arial"/>
      <w:b/>
      <w:sz w:val="20"/>
      <w:szCs w:val="20"/>
    </w:rPr>
  </w:style>
  <w:style w:type="paragraph" w:customStyle="1" w:styleId="Ttulo2Fracc">
    <w:name w:val="Título 2.Fracc."/>
    <w:basedOn w:val="Normal"/>
    <w:rsid w:val="00700321"/>
    <w:pPr>
      <w:tabs>
        <w:tab w:val="left" w:pos="567"/>
      </w:tabs>
      <w:spacing w:before="0" w:after="0"/>
      <w:outlineLvl w:val="1"/>
    </w:pPr>
    <w:rPr>
      <w:kern w:val="22"/>
      <w:sz w:val="20"/>
      <w:szCs w:val="20"/>
      <w:lang w:val="es-ES_tradnl"/>
    </w:rPr>
  </w:style>
  <w:style w:type="paragraph" w:customStyle="1" w:styleId="Ttulo3Inciso">
    <w:name w:val="Título 3.Inciso"/>
    <w:basedOn w:val="Normal"/>
    <w:rsid w:val="00700321"/>
    <w:pPr>
      <w:spacing w:before="60" w:after="0"/>
      <w:outlineLvl w:val="2"/>
    </w:pPr>
    <w:rPr>
      <w:kern w:val="22"/>
      <w:sz w:val="24"/>
      <w:szCs w:val="20"/>
      <w:lang w:val="es-ES_tradnl"/>
    </w:rPr>
  </w:style>
  <w:style w:type="paragraph" w:customStyle="1" w:styleId="TextoInciso">
    <w:name w:val="Texto Inciso"/>
    <w:rsid w:val="00700321"/>
    <w:pPr>
      <w:ind w:left="1531"/>
      <w:jc w:val="both"/>
    </w:pPr>
    <w:rPr>
      <w:sz w:val="22"/>
      <w:lang w:val="es-ES_tradnl" w:eastAsia="es-ES"/>
    </w:rPr>
  </w:style>
  <w:style w:type="paragraph" w:styleId="Asuntodelcomentario">
    <w:name w:val="annotation subject"/>
    <w:basedOn w:val="Textocomentario"/>
    <w:next w:val="Textocomentario"/>
    <w:link w:val="AsuntodelcomentarioCar"/>
    <w:uiPriority w:val="99"/>
    <w:semiHidden/>
    <w:unhideWhenUsed/>
    <w:rsid w:val="00E478EF"/>
    <w:pPr>
      <w:spacing w:before="0" w:after="200" w:line="240" w:lineRule="auto"/>
      <w:jc w:val="left"/>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E478EF"/>
    <w:rPr>
      <w:rFonts w:asciiTheme="minorHAnsi" w:eastAsiaTheme="minorHAnsi" w:hAnsiTheme="minorHAnsi" w:cstheme="minorBidi"/>
      <w:b/>
      <w:bCs/>
      <w:lang w:val="es-ES_tradnl" w:eastAsia="en-US"/>
    </w:rPr>
  </w:style>
  <w:style w:type="character" w:customStyle="1" w:styleId="moradointro">
    <w:name w:val="moradointro"/>
    <w:basedOn w:val="Fuentedeprrafopredeter"/>
    <w:rsid w:val="00E478EF"/>
  </w:style>
  <w:style w:type="character" w:customStyle="1" w:styleId="apple-converted-space">
    <w:name w:val="apple-converted-space"/>
    <w:basedOn w:val="Fuentedeprrafopredeter"/>
    <w:rsid w:val="00E478EF"/>
  </w:style>
  <w:style w:type="character" w:customStyle="1" w:styleId="smallcaps">
    <w:name w:val="smallcaps"/>
    <w:basedOn w:val="Fuentedeprrafopredeter"/>
    <w:rsid w:val="00E478EF"/>
  </w:style>
  <w:style w:type="paragraph" w:styleId="TDC4">
    <w:name w:val="toc 4"/>
    <w:basedOn w:val="Normal"/>
    <w:next w:val="Normal"/>
    <w:autoRedefine/>
    <w:uiPriority w:val="39"/>
    <w:unhideWhenUsed/>
    <w:rsid w:val="00345F91"/>
    <w:pPr>
      <w:spacing w:after="100"/>
      <w:ind w:left="660"/>
    </w:pPr>
  </w:style>
  <w:style w:type="paragraph" w:styleId="TDC5">
    <w:name w:val="toc 5"/>
    <w:basedOn w:val="Normal"/>
    <w:next w:val="Normal"/>
    <w:autoRedefine/>
    <w:uiPriority w:val="39"/>
    <w:unhideWhenUsed/>
    <w:rsid w:val="00345F91"/>
    <w:pPr>
      <w:spacing w:after="100"/>
      <w:ind w:left="880"/>
    </w:pPr>
  </w:style>
  <w:style w:type="paragraph" w:styleId="TDC6">
    <w:name w:val="toc 6"/>
    <w:basedOn w:val="Normal"/>
    <w:next w:val="Normal"/>
    <w:autoRedefine/>
    <w:uiPriority w:val="39"/>
    <w:unhideWhenUsed/>
    <w:rsid w:val="005421FA"/>
    <w:pPr>
      <w:spacing w:before="0" w:after="100" w:line="276" w:lineRule="auto"/>
      <w:ind w:left="1100"/>
      <w:jc w:val="left"/>
    </w:pPr>
    <w:rPr>
      <w:rFonts w:asciiTheme="minorHAnsi" w:eastAsiaTheme="minorEastAsia" w:hAnsiTheme="minorHAnsi" w:cstheme="minorBidi"/>
      <w:szCs w:val="22"/>
      <w:lang w:val="es-MX" w:eastAsia="es-MX"/>
    </w:rPr>
  </w:style>
  <w:style w:type="paragraph" w:styleId="TDC7">
    <w:name w:val="toc 7"/>
    <w:basedOn w:val="Normal"/>
    <w:next w:val="Normal"/>
    <w:autoRedefine/>
    <w:uiPriority w:val="39"/>
    <w:unhideWhenUsed/>
    <w:rsid w:val="005421FA"/>
    <w:pPr>
      <w:spacing w:before="0" w:after="100" w:line="276" w:lineRule="auto"/>
      <w:ind w:left="1320"/>
      <w:jc w:val="left"/>
    </w:pPr>
    <w:rPr>
      <w:rFonts w:asciiTheme="minorHAnsi" w:eastAsiaTheme="minorEastAsia" w:hAnsiTheme="minorHAnsi" w:cstheme="minorBidi"/>
      <w:szCs w:val="22"/>
      <w:lang w:val="es-MX" w:eastAsia="es-MX"/>
    </w:rPr>
  </w:style>
  <w:style w:type="paragraph" w:styleId="TDC8">
    <w:name w:val="toc 8"/>
    <w:basedOn w:val="Normal"/>
    <w:next w:val="Normal"/>
    <w:autoRedefine/>
    <w:uiPriority w:val="39"/>
    <w:unhideWhenUsed/>
    <w:rsid w:val="005421FA"/>
    <w:pPr>
      <w:spacing w:before="0" w:after="100" w:line="276" w:lineRule="auto"/>
      <w:ind w:left="1540"/>
      <w:jc w:val="left"/>
    </w:pPr>
    <w:rPr>
      <w:rFonts w:asciiTheme="minorHAnsi" w:eastAsiaTheme="minorEastAsia" w:hAnsiTheme="minorHAnsi" w:cstheme="minorBidi"/>
      <w:szCs w:val="22"/>
      <w:lang w:val="es-MX" w:eastAsia="es-MX"/>
    </w:rPr>
  </w:style>
  <w:style w:type="paragraph" w:styleId="TDC9">
    <w:name w:val="toc 9"/>
    <w:basedOn w:val="Normal"/>
    <w:next w:val="Normal"/>
    <w:autoRedefine/>
    <w:uiPriority w:val="39"/>
    <w:unhideWhenUsed/>
    <w:rsid w:val="005421FA"/>
    <w:pPr>
      <w:spacing w:before="0" w:after="100" w:line="276" w:lineRule="auto"/>
      <w:ind w:left="1760"/>
      <w:jc w:val="left"/>
    </w:pPr>
    <w:rPr>
      <w:rFonts w:asciiTheme="minorHAnsi" w:eastAsiaTheme="minorEastAsia" w:hAnsiTheme="minorHAnsi" w:cstheme="minorBidi"/>
      <w:szCs w:val="22"/>
      <w:lang w:val="es-MX" w:eastAsia="es-MX"/>
    </w:rPr>
  </w:style>
  <w:style w:type="character" w:styleId="Nmerodelnea">
    <w:name w:val="line number"/>
    <w:basedOn w:val="Fuentedeprrafopredeter"/>
    <w:uiPriority w:val="99"/>
    <w:semiHidden/>
    <w:unhideWhenUsed/>
    <w:rsid w:val="00F86F1B"/>
  </w:style>
  <w:style w:type="character" w:styleId="Textodelmarcadordeposicin">
    <w:name w:val="Placeholder Text"/>
    <w:basedOn w:val="Fuentedeprrafopredeter"/>
    <w:uiPriority w:val="99"/>
    <w:semiHidden/>
    <w:rsid w:val="00367E79"/>
    <w:rPr>
      <w:color w:val="808080"/>
    </w:rPr>
  </w:style>
  <w:style w:type="table" w:styleId="Cuadrculaclara-nfasis6">
    <w:name w:val="Light Grid Accent 6"/>
    <w:basedOn w:val="Tablanormal"/>
    <w:uiPriority w:val="62"/>
    <w:rsid w:val="005E64F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6">
    <w:name w:val="Light Shading Accent 6"/>
    <w:basedOn w:val="Tablanormal"/>
    <w:uiPriority w:val="60"/>
    <w:rsid w:val="005E64F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vistoso-nfasis6">
    <w:name w:val="Colorful Shading Accent 6"/>
    <w:basedOn w:val="Tablanormal"/>
    <w:uiPriority w:val="71"/>
    <w:rsid w:val="005E64F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uadrculavistosa-nfasis6">
    <w:name w:val="Colorful Grid Accent 6"/>
    <w:basedOn w:val="Tablanormal"/>
    <w:uiPriority w:val="73"/>
    <w:rsid w:val="005E64F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Textoennegrita">
    <w:name w:val="Strong"/>
    <w:basedOn w:val="Fuentedeprrafopredeter"/>
    <w:uiPriority w:val="22"/>
    <w:qFormat/>
    <w:rsid w:val="00E57380"/>
    <w:rPr>
      <w:b/>
      <w:bCs/>
    </w:rPr>
  </w:style>
  <w:style w:type="table" w:styleId="Listaclara-nfasis2">
    <w:name w:val="Light List Accent 2"/>
    <w:basedOn w:val="Tablanormal"/>
    <w:uiPriority w:val="61"/>
    <w:rsid w:val="00E03C7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onotapie">
    <w:name w:val="footnote text"/>
    <w:basedOn w:val="Normal"/>
    <w:link w:val="TextonotapieCar"/>
    <w:uiPriority w:val="99"/>
    <w:semiHidden/>
    <w:unhideWhenUsed/>
    <w:rsid w:val="009C43BE"/>
    <w:pPr>
      <w:spacing w:before="0" w:after="0"/>
    </w:pPr>
    <w:rPr>
      <w:sz w:val="20"/>
      <w:szCs w:val="20"/>
    </w:rPr>
  </w:style>
  <w:style w:type="character" w:customStyle="1" w:styleId="TextonotapieCar">
    <w:name w:val="Texto nota pie Car"/>
    <w:basedOn w:val="Fuentedeprrafopredeter"/>
    <w:link w:val="Textonotapie"/>
    <w:uiPriority w:val="99"/>
    <w:semiHidden/>
    <w:rsid w:val="009C43BE"/>
    <w:rPr>
      <w:rFonts w:ascii="Arial" w:hAnsi="Arial"/>
      <w:lang w:val="es-ES" w:eastAsia="es-ES"/>
    </w:rPr>
  </w:style>
  <w:style w:type="character" w:styleId="Refdenotaalpie">
    <w:name w:val="footnote reference"/>
    <w:basedOn w:val="Fuentedeprrafopredeter"/>
    <w:uiPriority w:val="99"/>
    <w:semiHidden/>
    <w:unhideWhenUsed/>
    <w:rsid w:val="009C43BE"/>
    <w:rPr>
      <w:vertAlign w:val="superscript"/>
    </w:rPr>
  </w:style>
  <w:style w:type="character" w:styleId="Hipervnculovisitado">
    <w:name w:val="FollowedHyperlink"/>
    <w:basedOn w:val="Fuentedeprrafopredeter"/>
    <w:uiPriority w:val="99"/>
    <w:semiHidden/>
    <w:unhideWhenUsed/>
    <w:rsid w:val="00A542D3"/>
    <w:rPr>
      <w:color w:val="800080"/>
      <w:u w:val="single"/>
    </w:rPr>
  </w:style>
  <w:style w:type="paragraph" w:customStyle="1" w:styleId="xl65">
    <w:name w:val="xl65"/>
    <w:basedOn w:val="Normal"/>
    <w:rsid w:val="00A542D3"/>
    <w:pPr>
      <w:spacing w:before="100" w:beforeAutospacing="1" w:after="100" w:afterAutospacing="1"/>
      <w:jc w:val="left"/>
    </w:pPr>
    <w:rPr>
      <w:rFonts w:ascii="Times New Roman" w:hAnsi="Times New Roman"/>
      <w:sz w:val="24"/>
      <w:lang w:val="es-MX" w:eastAsia="es-MX"/>
    </w:rPr>
  </w:style>
  <w:style w:type="paragraph" w:customStyle="1" w:styleId="xl66">
    <w:name w:val="xl66"/>
    <w:basedOn w:val="Normal"/>
    <w:rsid w:val="00A542D3"/>
    <w:pPr>
      <w:shd w:val="clear" w:color="000000" w:fill="BD4A47"/>
      <w:spacing w:before="100" w:beforeAutospacing="1" w:after="100" w:afterAutospacing="1"/>
      <w:jc w:val="center"/>
      <w:textAlignment w:val="center"/>
    </w:pPr>
    <w:rPr>
      <w:rFonts w:cs="Arial"/>
      <w:b/>
      <w:bCs/>
      <w:color w:val="FFFFFF"/>
      <w:sz w:val="12"/>
      <w:szCs w:val="12"/>
      <w:lang w:val="es-MX" w:eastAsia="es-MX"/>
    </w:rPr>
  </w:style>
  <w:style w:type="paragraph" w:customStyle="1" w:styleId="xl67">
    <w:name w:val="xl67"/>
    <w:basedOn w:val="Normal"/>
    <w:rsid w:val="00A542D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2"/>
      <w:szCs w:val="12"/>
      <w:lang w:val="es-MX" w:eastAsia="es-MX"/>
    </w:rPr>
  </w:style>
  <w:style w:type="paragraph" w:customStyle="1" w:styleId="xl68">
    <w:name w:val="xl68"/>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69">
    <w:name w:val="xl69"/>
    <w:basedOn w:val="Normal"/>
    <w:rsid w:val="00A542D3"/>
    <w:pPr>
      <w:pBdr>
        <w:bottom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70">
    <w:name w:val="xl70"/>
    <w:basedOn w:val="Normal"/>
    <w:rsid w:val="00A542D3"/>
    <w:pPr>
      <w:pBdr>
        <w:top w:val="single" w:sz="8" w:space="0" w:color="auto"/>
        <w:left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71">
    <w:name w:val="xl71"/>
    <w:basedOn w:val="Normal"/>
    <w:rsid w:val="00A542D3"/>
    <w:pPr>
      <w:pBdr>
        <w:top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72">
    <w:name w:val="xl72"/>
    <w:basedOn w:val="Normal"/>
    <w:rsid w:val="00A542D3"/>
    <w:pPr>
      <w:pBdr>
        <w:top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73">
    <w:name w:val="xl73"/>
    <w:basedOn w:val="Normal"/>
    <w:rsid w:val="00A542D3"/>
    <w:pPr>
      <w:pBdr>
        <w:bottom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74">
    <w:name w:val="xl74"/>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75">
    <w:name w:val="xl75"/>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76">
    <w:name w:val="xl76"/>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77">
    <w:name w:val="xl77"/>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78">
    <w:name w:val="xl78"/>
    <w:basedOn w:val="Normal"/>
    <w:rsid w:val="00A542D3"/>
    <w:pPr>
      <w:pBdr>
        <w:top w:val="single" w:sz="8" w:space="0" w:color="auto"/>
        <w:left w:val="single" w:sz="8" w:space="0" w:color="auto"/>
        <w:bottom w:val="single" w:sz="4"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79">
    <w:name w:val="xl79"/>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sz w:val="12"/>
      <w:szCs w:val="12"/>
      <w:lang w:val="es-MX" w:eastAsia="es-MX"/>
    </w:rPr>
  </w:style>
  <w:style w:type="paragraph" w:customStyle="1" w:styleId="xl80">
    <w:name w:val="xl80"/>
    <w:basedOn w:val="Normal"/>
    <w:rsid w:val="00A542D3"/>
    <w:pPr>
      <w:pBdr>
        <w:top w:val="single" w:sz="4" w:space="0" w:color="auto"/>
        <w:left w:val="single" w:sz="8" w:space="0" w:color="auto"/>
        <w:bottom w:val="single" w:sz="4"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1">
    <w:name w:val="xl81"/>
    <w:basedOn w:val="Normal"/>
    <w:rsid w:val="00A542D3"/>
    <w:pPr>
      <w:pBdr>
        <w:top w:val="single" w:sz="4" w:space="0" w:color="auto"/>
        <w:lef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2">
    <w:name w:val="xl82"/>
    <w:basedOn w:val="Normal"/>
    <w:rsid w:val="00A542D3"/>
    <w:pPr>
      <w:pBdr>
        <w:top w:val="single" w:sz="4" w:space="0" w:color="auto"/>
        <w:bottom w:val="single" w:sz="4"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3">
    <w:name w:val="xl83"/>
    <w:basedOn w:val="Normal"/>
    <w:rsid w:val="00A542D3"/>
    <w:pPr>
      <w:pBdr>
        <w:top w:val="single" w:sz="4"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4">
    <w:name w:val="xl84"/>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5">
    <w:name w:val="xl85"/>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6">
    <w:name w:val="xl86"/>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7">
    <w:name w:val="xl87"/>
    <w:basedOn w:val="Normal"/>
    <w:rsid w:val="00A542D3"/>
    <w:pPr>
      <w:pBdr>
        <w:top w:val="single" w:sz="4" w:space="0" w:color="auto"/>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8">
    <w:name w:val="xl88"/>
    <w:basedOn w:val="Normal"/>
    <w:rsid w:val="00A542D3"/>
    <w:pPr>
      <w:pBdr>
        <w:top w:val="single" w:sz="8" w:space="0" w:color="auto"/>
        <w:left w:val="single" w:sz="8" w:space="0" w:color="auto"/>
        <w:bottom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89">
    <w:name w:val="xl89"/>
    <w:basedOn w:val="Normal"/>
    <w:rsid w:val="00A542D3"/>
    <w:pPr>
      <w:pBdr>
        <w:left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sz w:val="12"/>
      <w:szCs w:val="12"/>
      <w:lang w:val="es-MX" w:eastAsia="es-MX"/>
    </w:rPr>
  </w:style>
  <w:style w:type="paragraph" w:customStyle="1" w:styleId="xl90">
    <w:name w:val="xl90"/>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91">
    <w:name w:val="xl91"/>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92">
    <w:name w:val="xl92"/>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93">
    <w:name w:val="xl93"/>
    <w:basedOn w:val="Normal"/>
    <w:rsid w:val="00A542D3"/>
    <w:pPr>
      <w:pBdr>
        <w:left w:val="single" w:sz="8" w:space="0" w:color="auto"/>
      </w:pBdr>
      <w:spacing w:before="100" w:beforeAutospacing="1" w:after="100" w:afterAutospacing="1"/>
      <w:jc w:val="center"/>
    </w:pPr>
    <w:rPr>
      <w:rFonts w:cs="Arial"/>
      <w:sz w:val="12"/>
      <w:szCs w:val="12"/>
      <w:lang w:val="es-MX" w:eastAsia="es-MX"/>
    </w:rPr>
  </w:style>
  <w:style w:type="paragraph" w:customStyle="1" w:styleId="xl94">
    <w:name w:val="xl94"/>
    <w:basedOn w:val="Normal"/>
    <w:rsid w:val="00A542D3"/>
    <w:pPr>
      <w:spacing w:before="100" w:beforeAutospacing="1" w:after="100" w:afterAutospacing="1"/>
      <w:jc w:val="left"/>
    </w:pPr>
    <w:rPr>
      <w:rFonts w:cs="Arial"/>
      <w:sz w:val="12"/>
      <w:szCs w:val="12"/>
      <w:lang w:val="es-MX" w:eastAsia="es-MX"/>
    </w:rPr>
  </w:style>
  <w:style w:type="paragraph" w:customStyle="1" w:styleId="xl95">
    <w:name w:val="xl95"/>
    <w:basedOn w:val="Normal"/>
    <w:rsid w:val="00A542D3"/>
    <w:pPr>
      <w:spacing w:before="100" w:beforeAutospacing="1" w:after="100" w:afterAutospacing="1"/>
      <w:jc w:val="center"/>
      <w:textAlignment w:val="center"/>
    </w:pPr>
    <w:rPr>
      <w:rFonts w:cs="Arial"/>
      <w:sz w:val="12"/>
      <w:szCs w:val="12"/>
      <w:lang w:val="es-MX" w:eastAsia="es-MX"/>
    </w:rPr>
  </w:style>
  <w:style w:type="paragraph" w:customStyle="1" w:styleId="xl96">
    <w:name w:val="xl96"/>
    <w:basedOn w:val="Normal"/>
    <w:rsid w:val="00A542D3"/>
    <w:pPr>
      <w:pBdr>
        <w:bottom w:val="single" w:sz="8" w:space="0" w:color="auto"/>
        <w:right w:val="single" w:sz="8" w:space="0" w:color="auto"/>
      </w:pBdr>
      <w:shd w:val="clear" w:color="000000" w:fill="F2DDDC"/>
      <w:spacing w:before="100" w:beforeAutospacing="1" w:after="100" w:afterAutospacing="1"/>
      <w:jc w:val="center"/>
      <w:textAlignment w:val="center"/>
    </w:pPr>
    <w:rPr>
      <w:rFonts w:cs="Arial"/>
      <w:b/>
      <w:bCs/>
      <w:sz w:val="12"/>
      <w:szCs w:val="12"/>
      <w:lang w:val="es-MX" w:eastAsia="es-MX"/>
    </w:rPr>
  </w:style>
  <w:style w:type="paragraph" w:customStyle="1" w:styleId="xl97">
    <w:name w:val="xl97"/>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b/>
      <w:bCs/>
      <w:sz w:val="12"/>
      <w:szCs w:val="12"/>
      <w:lang w:val="es-MX" w:eastAsia="es-MX"/>
    </w:rPr>
  </w:style>
  <w:style w:type="paragraph" w:customStyle="1" w:styleId="xl98">
    <w:name w:val="xl98"/>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99">
    <w:name w:val="xl99"/>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0">
    <w:name w:val="xl100"/>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1">
    <w:name w:val="xl101"/>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2">
    <w:name w:val="xl102"/>
    <w:basedOn w:val="Normal"/>
    <w:rsid w:val="00A542D3"/>
    <w:pPr>
      <w:pBdr>
        <w:top w:val="single" w:sz="4"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3">
    <w:name w:val="xl103"/>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4">
    <w:name w:val="xl104"/>
    <w:basedOn w:val="Normal"/>
    <w:rsid w:val="00A542D3"/>
    <w:pPr>
      <w:pBdr>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5">
    <w:name w:val="xl105"/>
    <w:basedOn w:val="Normal"/>
    <w:rsid w:val="00A542D3"/>
    <w:pPr>
      <w:pBdr>
        <w:top w:val="single" w:sz="4"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6">
    <w:name w:val="xl106"/>
    <w:basedOn w:val="Normal"/>
    <w:rsid w:val="00A542D3"/>
    <w:pPr>
      <w:pBdr>
        <w:left w:val="single" w:sz="8"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7">
    <w:name w:val="xl107"/>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8">
    <w:name w:val="xl108"/>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09">
    <w:name w:val="xl109"/>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0">
    <w:name w:val="xl110"/>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1">
    <w:name w:val="xl111"/>
    <w:basedOn w:val="Normal"/>
    <w:rsid w:val="00A542D3"/>
    <w:pPr>
      <w:pBdr>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2">
    <w:name w:val="xl112"/>
    <w:basedOn w:val="Normal"/>
    <w:rsid w:val="00A542D3"/>
    <w:pPr>
      <w:pBdr>
        <w:top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3">
    <w:name w:val="xl113"/>
    <w:basedOn w:val="Normal"/>
    <w:rsid w:val="00A542D3"/>
    <w:pPr>
      <w:pBdr>
        <w:top w:val="single" w:sz="8" w:space="0" w:color="auto"/>
        <w:left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114">
    <w:name w:val="xl114"/>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5">
    <w:name w:val="xl115"/>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16">
    <w:name w:val="xl116"/>
    <w:basedOn w:val="Normal"/>
    <w:rsid w:val="00A542D3"/>
    <w:pPr>
      <w:pBdr>
        <w:top w:val="single" w:sz="8" w:space="0" w:color="auto"/>
        <w:left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sz w:val="12"/>
      <w:szCs w:val="12"/>
      <w:lang w:val="es-MX" w:eastAsia="es-MX"/>
    </w:rPr>
  </w:style>
  <w:style w:type="paragraph" w:customStyle="1" w:styleId="xl117">
    <w:name w:val="xl117"/>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sz w:val="12"/>
      <w:szCs w:val="12"/>
      <w:lang w:val="es-MX" w:eastAsia="es-MX"/>
    </w:rPr>
  </w:style>
  <w:style w:type="paragraph" w:customStyle="1" w:styleId="xl118">
    <w:name w:val="xl118"/>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sz w:val="12"/>
      <w:szCs w:val="12"/>
      <w:lang w:val="es-MX" w:eastAsia="es-MX"/>
    </w:rPr>
  </w:style>
  <w:style w:type="paragraph" w:customStyle="1" w:styleId="xl119">
    <w:name w:val="xl119"/>
    <w:basedOn w:val="Normal"/>
    <w:rsid w:val="00A542D3"/>
    <w:pPr>
      <w:pBdr>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20">
    <w:name w:val="xl120"/>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left"/>
      <w:textAlignment w:val="center"/>
    </w:pPr>
    <w:rPr>
      <w:rFonts w:cs="Arial"/>
      <w:color w:val="000000"/>
      <w:sz w:val="12"/>
      <w:szCs w:val="12"/>
      <w:lang w:val="es-MX" w:eastAsia="es-MX"/>
    </w:rPr>
  </w:style>
  <w:style w:type="paragraph" w:customStyle="1" w:styleId="xl121">
    <w:name w:val="xl121"/>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color w:val="000000"/>
      <w:sz w:val="12"/>
      <w:szCs w:val="12"/>
      <w:lang w:val="es-MX" w:eastAsia="es-MX"/>
    </w:rPr>
  </w:style>
  <w:style w:type="paragraph" w:customStyle="1" w:styleId="xl122">
    <w:name w:val="xl122"/>
    <w:basedOn w:val="Normal"/>
    <w:rsid w:val="00A542D3"/>
    <w:pPr>
      <w:pBdr>
        <w:top w:val="single" w:sz="4" w:space="0" w:color="auto"/>
        <w:left w:val="single" w:sz="8" w:space="0" w:color="auto"/>
        <w:right w:val="single" w:sz="8" w:space="0" w:color="auto"/>
      </w:pBdr>
      <w:shd w:val="clear" w:color="000000" w:fill="F2DDDC"/>
      <w:spacing w:before="100" w:beforeAutospacing="1" w:after="100" w:afterAutospacing="1"/>
      <w:textAlignment w:val="center"/>
    </w:pPr>
    <w:rPr>
      <w:rFonts w:cs="Arial"/>
      <w:color w:val="000000"/>
      <w:sz w:val="12"/>
      <w:szCs w:val="12"/>
      <w:lang w:val="es-MX" w:eastAsia="es-MX"/>
    </w:rPr>
  </w:style>
  <w:style w:type="paragraph" w:customStyle="1" w:styleId="xl123">
    <w:name w:val="xl123"/>
    <w:basedOn w:val="Normal"/>
    <w:rsid w:val="00A542D3"/>
    <w:pPr>
      <w:pBdr>
        <w:top w:val="single" w:sz="8" w:space="0" w:color="auto"/>
        <w:left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124">
    <w:name w:val="xl124"/>
    <w:basedOn w:val="Normal"/>
    <w:rsid w:val="00A542D3"/>
    <w:pPr>
      <w:pBdr>
        <w:top w:val="single" w:sz="8" w:space="0" w:color="auto"/>
        <w:left w:val="single" w:sz="8" w:space="0" w:color="auto"/>
        <w:bottom w:val="single" w:sz="8" w:space="0" w:color="auto"/>
        <w:right w:val="single" w:sz="8" w:space="0" w:color="auto"/>
      </w:pBdr>
      <w:shd w:val="clear" w:color="000000" w:fill="BD4A47"/>
      <w:spacing w:before="100" w:beforeAutospacing="1" w:after="100" w:afterAutospacing="1"/>
      <w:jc w:val="right"/>
      <w:textAlignment w:val="center"/>
    </w:pPr>
    <w:rPr>
      <w:rFonts w:cs="Arial"/>
      <w:b/>
      <w:bCs/>
      <w:sz w:val="12"/>
      <w:szCs w:val="12"/>
      <w:lang w:val="es-MX" w:eastAsia="es-MX"/>
    </w:rPr>
  </w:style>
  <w:style w:type="paragraph" w:customStyle="1" w:styleId="xl125">
    <w:name w:val="xl125"/>
    <w:basedOn w:val="Normal"/>
    <w:rsid w:val="00A542D3"/>
    <w:pPr>
      <w:pBdr>
        <w:top w:val="single" w:sz="8" w:space="0" w:color="auto"/>
        <w:left w:val="single" w:sz="8"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26">
    <w:name w:val="xl126"/>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27">
    <w:name w:val="xl127"/>
    <w:basedOn w:val="Normal"/>
    <w:rsid w:val="00A542D3"/>
    <w:pPr>
      <w:pBdr>
        <w:top w:val="single" w:sz="4" w:space="0" w:color="auto"/>
        <w:left w:val="single" w:sz="8"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28">
    <w:name w:val="xl128"/>
    <w:basedOn w:val="Normal"/>
    <w:rsid w:val="00A542D3"/>
    <w:pPr>
      <w:pBdr>
        <w:top w:val="single" w:sz="4" w:space="0" w:color="auto"/>
        <w:lef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29">
    <w:name w:val="xl129"/>
    <w:basedOn w:val="Normal"/>
    <w:rsid w:val="00A542D3"/>
    <w:pPr>
      <w:pBdr>
        <w:top w:val="single" w:sz="8"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0">
    <w:name w:val="xl130"/>
    <w:basedOn w:val="Normal"/>
    <w:rsid w:val="00A542D3"/>
    <w:pPr>
      <w:pBdr>
        <w:top w:val="single" w:sz="4"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1">
    <w:name w:val="xl131"/>
    <w:basedOn w:val="Normal"/>
    <w:rsid w:val="00A542D3"/>
    <w:pPr>
      <w:pBdr>
        <w:top w:val="single" w:sz="4" w:space="0" w:color="auto"/>
        <w:bottom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2">
    <w:name w:val="xl132"/>
    <w:basedOn w:val="Normal"/>
    <w:rsid w:val="00A542D3"/>
    <w:pPr>
      <w:pBdr>
        <w:top w:val="single" w:sz="8"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3">
    <w:name w:val="xl133"/>
    <w:basedOn w:val="Normal"/>
    <w:rsid w:val="00A542D3"/>
    <w:pPr>
      <w:pBdr>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4">
    <w:name w:val="xl134"/>
    <w:basedOn w:val="Normal"/>
    <w:rsid w:val="00A542D3"/>
    <w:pPr>
      <w:pBdr>
        <w:top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5">
    <w:name w:val="xl135"/>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36">
    <w:name w:val="xl136"/>
    <w:basedOn w:val="Normal"/>
    <w:rsid w:val="00A542D3"/>
    <w:pPr>
      <w:pBdr>
        <w:top w:val="single" w:sz="8" w:space="0" w:color="auto"/>
        <w:left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sz w:val="12"/>
      <w:szCs w:val="12"/>
      <w:lang w:val="es-MX" w:eastAsia="es-MX"/>
    </w:rPr>
  </w:style>
  <w:style w:type="paragraph" w:customStyle="1" w:styleId="xl137">
    <w:name w:val="xl137"/>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38">
    <w:name w:val="xl138"/>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39">
    <w:name w:val="xl139"/>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40">
    <w:name w:val="xl140"/>
    <w:basedOn w:val="Normal"/>
    <w:rsid w:val="00A542D3"/>
    <w:pPr>
      <w:spacing w:before="100" w:beforeAutospacing="1" w:after="100" w:afterAutospacing="1"/>
      <w:jc w:val="left"/>
      <w:textAlignment w:val="center"/>
    </w:pPr>
    <w:rPr>
      <w:rFonts w:cs="Arial"/>
      <w:sz w:val="12"/>
      <w:szCs w:val="12"/>
      <w:lang w:val="es-MX" w:eastAsia="es-MX"/>
    </w:rPr>
  </w:style>
  <w:style w:type="paragraph" w:customStyle="1" w:styleId="xl141">
    <w:name w:val="xl141"/>
    <w:basedOn w:val="Normal"/>
    <w:rsid w:val="00A542D3"/>
    <w:pPr>
      <w:spacing w:before="100" w:beforeAutospacing="1" w:after="100" w:afterAutospacing="1"/>
      <w:jc w:val="left"/>
      <w:textAlignment w:val="center"/>
    </w:pPr>
    <w:rPr>
      <w:rFonts w:cs="Arial"/>
      <w:sz w:val="12"/>
      <w:szCs w:val="12"/>
      <w:lang w:val="es-MX" w:eastAsia="es-MX"/>
    </w:rPr>
  </w:style>
  <w:style w:type="paragraph" w:customStyle="1" w:styleId="xl142">
    <w:name w:val="xl142"/>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3">
    <w:name w:val="xl143"/>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4">
    <w:name w:val="xl144"/>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5">
    <w:name w:val="xl145"/>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6">
    <w:name w:val="xl146"/>
    <w:basedOn w:val="Normal"/>
    <w:rsid w:val="00A542D3"/>
    <w:pPr>
      <w:pBdr>
        <w:top w:val="single" w:sz="8" w:space="0" w:color="auto"/>
        <w:lef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7">
    <w:name w:val="xl147"/>
    <w:basedOn w:val="Normal"/>
    <w:rsid w:val="00A542D3"/>
    <w:pPr>
      <w:pBdr>
        <w:lef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48">
    <w:name w:val="xl148"/>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149">
    <w:name w:val="xl149"/>
    <w:basedOn w:val="Normal"/>
    <w:rsid w:val="00A542D3"/>
    <w:pPr>
      <w:pBdr>
        <w:top w:val="single" w:sz="8"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0">
    <w:name w:val="xl150"/>
    <w:basedOn w:val="Normal"/>
    <w:rsid w:val="00A542D3"/>
    <w:pPr>
      <w:pBdr>
        <w:top w:val="single" w:sz="4"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1">
    <w:name w:val="xl151"/>
    <w:basedOn w:val="Normal"/>
    <w:rsid w:val="00A542D3"/>
    <w:pPr>
      <w:pBdr>
        <w:top w:val="single" w:sz="4" w:space="0" w:color="auto"/>
        <w:bottom w:val="single" w:sz="4"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2">
    <w:name w:val="xl152"/>
    <w:basedOn w:val="Normal"/>
    <w:rsid w:val="00A542D3"/>
    <w:pPr>
      <w:pBdr>
        <w:top w:val="single" w:sz="4"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3">
    <w:name w:val="xl153"/>
    <w:basedOn w:val="Normal"/>
    <w:rsid w:val="00A542D3"/>
    <w:pPr>
      <w:pBdr>
        <w:top w:val="single" w:sz="4" w:space="0" w:color="auto"/>
        <w:bottom w:val="single" w:sz="4"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4">
    <w:name w:val="xl154"/>
    <w:basedOn w:val="Normal"/>
    <w:rsid w:val="00A542D3"/>
    <w:pPr>
      <w:pBdr>
        <w:bottom w:val="single" w:sz="8" w:space="0" w:color="auto"/>
        <w:right w:val="single" w:sz="8" w:space="0" w:color="auto"/>
      </w:pBdr>
      <w:shd w:val="clear" w:color="000000" w:fill="BD4A47"/>
      <w:spacing w:before="100" w:beforeAutospacing="1" w:after="100" w:afterAutospacing="1"/>
      <w:jc w:val="center"/>
      <w:textAlignment w:val="center"/>
    </w:pPr>
    <w:rPr>
      <w:rFonts w:cs="Arial"/>
      <w:sz w:val="12"/>
      <w:szCs w:val="12"/>
      <w:lang w:val="es-MX" w:eastAsia="es-MX"/>
    </w:rPr>
  </w:style>
  <w:style w:type="paragraph" w:customStyle="1" w:styleId="xl155">
    <w:name w:val="xl155"/>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6">
    <w:name w:val="xl156"/>
    <w:basedOn w:val="Normal"/>
    <w:rsid w:val="00A542D3"/>
    <w:pPr>
      <w:pBdr>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57">
    <w:name w:val="xl157"/>
    <w:basedOn w:val="Normal"/>
    <w:rsid w:val="00A542D3"/>
    <w:pPr>
      <w:pBdr>
        <w:top w:val="single" w:sz="8" w:space="0" w:color="auto"/>
        <w:bottom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xl158">
    <w:name w:val="xl158"/>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159">
    <w:name w:val="xl159"/>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60">
    <w:name w:val="xl160"/>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61">
    <w:name w:val="xl161"/>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62">
    <w:name w:val="xl162"/>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163">
    <w:name w:val="xl163"/>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left"/>
    </w:pPr>
    <w:rPr>
      <w:rFonts w:ascii="Times New Roman" w:hAnsi="Times New Roman"/>
      <w:color w:val="C00000"/>
      <w:sz w:val="24"/>
      <w:lang w:val="es-MX" w:eastAsia="es-MX"/>
    </w:rPr>
  </w:style>
  <w:style w:type="paragraph" w:customStyle="1" w:styleId="xl164">
    <w:name w:val="xl164"/>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65">
    <w:name w:val="xl165"/>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66">
    <w:name w:val="xl166"/>
    <w:basedOn w:val="Normal"/>
    <w:rsid w:val="00A542D3"/>
    <w:pPr>
      <w:pBdr>
        <w:top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67">
    <w:name w:val="xl167"/>
    <w:basedOn w:val="Normal"/>
    <w:rsid w:val="00A542D3"/>
    <w:pPr>
      <w:pBdr>
        <w:top w:val="single" w:sz="4"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68">
    <w:name w:val="xl168"/>
    <w:basedOn w:val="Normal"/>
    <w:rsid w:val="00A542D3"/>
    <w:pPr>
      <w:pBdr>
        <w:top w:val="single" w:sz="4"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69">
    <w:name w:val="xl169"/>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0">
    <w:name w:val="xl170"/>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1">
    <w:name w:val="xl171"/>
    <w:basedOn w:val="Normal"/>
    <w:rsid w:val="00A542D3"/>
    <w:pPr>
      <w:pBdr>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2">
    <w:name w:val="xl172"/>
    <w:basedOn w:val="Normal"/>
    <w:rsid w:val="00A542D3"/>
    <w:pPr>
      <w:pBdr>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3">
    <w:name w:val="xl173"/>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4">
    <w:name w:val="xl174"/>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5">
    <w:name w:val="xl175"/>
    <w:basedOn w:val="Normal"/>
    <w:rsid w:val="00A542D3"/>
    <w:pPr>
      <w:pBdr>
        <w:top w:val="single" w:sz="8" w:space="0" w:color="auto"/>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6">
    <w:name w:val="xl176"/>
    <w:basedOn w:val="Normal"/>
    <w:rsid w:val="00A542D3"/>
    <w:pPr>
      <w:pBdr>
        <w:bottom w:val="single" w:sz="4"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7">
    <w:name w:val="xl177"/>
    <w:basedOn w:val="Normal"/>
    <w:rsid w:val="00A542D3"/>
    <w:pPr>
      <w:pBdr>
        <w:top w:val="single" w:sz="4" w:space="0" w:color="auto"/>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78">
    <w:name w:val="xl178"/>
    <w:basedOn w:val="Normal"/>
    <w:rsid w:val="00A542D3"/>
    <w:pPr>
      <w:pBdr>
        <w:top w:val="single" w:sz="8" w:space="0" w:color="auto"/>
        <w:lef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79">
    <w:name w:val="xl179"/>
    <w:basedOn w:val="Normal"/>
    <w:rsid w:val="00A542D3"/>
    <w:pPr>
      <w:pBdr>
        <w:top w:val="single" w:sz="4" w:space="0" w:color="auto"/>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0">
    <w:name w:val="xl180"/>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1">
    <w:name w:val="xl181"/>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2">
    <w:name w:val="xl182"/>
    <w:basedOn w:val="Normal"/>
    <w:rsid w:val="00A542D3"/>
    <w:pPr>
      <w:pBdr>
        <w:top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3">
    <w:name w:val="xl183"/>
    <w:basedOn w:val="Normal"/>
    <w:rsid w:val="00A542D3"/>
    <w:pPr>
      <w:pBdr>
        <w:top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84">
    <w:name w:val="xl184"/>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85">
    <w:name w:val="xl185"/>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6">
    <w:name w:val="xl186"/>
    <w:basedOn w:val="Normal"/>
    <w:rsid w:val="00A542D3"/>
    <w:pPr>
      <w:pBdr>
        <w:top w:val="single" w:sz="8"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187">
    <w:name w:val="xl187"/>
    <w:basedOn w:val="Normal"/>
    <w:rsid w:val="00A542D3"/>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88">
    <w:name w:val="xl188"/>
    <w:basedOn w:val="Normal"/>
    <w:rsid w:val="00A542D3"/>
    <w:pPr>
      <w:pBdr>
        <w:top w:val="single" w:sz="4" w:space="0" w:color="auto"/>
        <w:left w:val="single" w:sz="8" w:space="0" w:color="auto"/>
        <w:bottom w:val="single" w:sz="4"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89">
    <w:name w:val="xl189"/>
    <w:basedOn w:val="Normal"/>
    <w:rsid w:val="00A542D3"/>
    <w:pPr>
      <w:pBdr>
        <w:top w:val="single" w:sz="4" w:space="0" w:color="auto"/>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0">
    <w:name w:val="xl190"/>
    <w:basedOn w:val="Normal"/>
    <w:rsid w:val="00A542D3"/>
    <w:pPr>
      <w:pBdr>
        <w:top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1">
    <w:name w:val="xl191"/>
    <w:basedOn w:val="Normal"/>
    <w:rsid w:val="00A542D3"/>
    <w:pPr>
      <w:pBdr>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2">
    <w:name w:val="xl192"/>
    <w:basedOn w:val="Normal"/>
    <w:rsid w:val="00A542D3"/>
    <w:pPr>
      <w:pBdr>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3">
    <w:name w:val="xl193"/>
    <w:basedOn w:val="Normal"/>
    <w:rsid w:val="00A542D3"/>
    <w:pPr>
      <w:pBdr>
        <w:top w:val="single" w:sz="8" w:space="0" w:color="auto"/>
        <w:left w:val="single" w:sz="8" w:space="0" w:color="auto"/>
        <w:bottom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194">
    <w:name w:val="xl194"/>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195">
    <w:name w:val="xl195"/>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6">
    <w:name w:val="xl196"/>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197">
    <w:name w:val="xl197"/>
    <w:basedOn w:val="Normal"/>
    <w:rsid w:val="00A542D3"/>
    <w:pPr>
      <w:pBdr>
        <w:left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198">
    <w:name w:val="xl198"/>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199">
    <w:name w:val="xl199"/>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0">
    <w:name w:val="xl200"/>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1">
    <w:name w:val="xl201"/>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2">
    <w:name w:val="xl202"/>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3">
    <w:name w:val="xl203"/>
    <w:basedOn w:val="Normal"/>
    <w:rsid w:val="00A542D3"/>
    <w:pPr>
      <w:pBdr>
        <w:lef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4">
    <w:name w:val="xl204"/>
    <w:basedOn w:val="Normal"/>
    <w:rsid w:val="00A542D3"/>
    <w:pPr>
      <w:pBdr>
        <w:left w:val="single" w:sz="8" w:space="0" w:color="auto"/>
        <w:bottom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5">
    <w:name w:val="xl205"/>
    <w:basedOn w:val="Normal"/>
    <w:rsid w:val="00A542D3"/>
    <w:pPr>
      <w:pBdr>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6">
    <w:name w:val="xl206"/>
    <w:basedOn w:val="Normal"/>
    <w:rsid w:val="00A542D3"/>
    <w:pPr>
      <w:pBdr>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7">
    <w:name w:val="xl207"/>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08">
    <w:name w:val="xl208"/>
    <w:basedOn w:val="Normal"/>
    <w:rsid w:val="00A542D3"/>
    <w:pPr>
      <w:pBdr>
        <w:left w:val="single" w:sz="8" w:space="0" w:color="auto"/>
        <w:right w:val="single" w:sz="8" w:space="0" w:color="auto"/>
      </w:pBdr>
      <w:shd w:val="clear" w:color="000000" w:fill="F2DDDC"/>
      <w:spacing w:before="100" w:beforeAutospacing="1" w:after="100" w:afterAutospacing="1"/>
      <w:jc w:val="left"/>
    </w:pPr>
    <w:rPr>
      <w:rFonts w:cs="Arial"/>
      <w:sz w:val="12"/>
      <w:szCs w:val="12"/>
      <w:lang w:val="es-MX" w:eastAsia="es-MX"/>
    </w:rPr>
  </w:style>
  <w:style w:type="paragraph" w:customStyle="1" w:styleId="xl209">
    <w:name w:val="xl209"/>
    <w:basedOn w:val="Normal"/>
    <w:rsid w:val="00A542D3"/>
    <w:pPr>
      <w:pBdr>
        <w:left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0">
    <w:name w:val="xl210"/>
    <w:basedOn w:val="Normal"/>
    <w:rsid w:val="00A542D3"/>
    <w:pPr>
      <w:pBdr>
        <w:left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1">
    <w:name w:val="xl211"/>
    <w:basedOn w:val="Normal"/>
    <w:rsid w:val="00A542D3"/>
    <w:pPr>
      <w:pBdr>
        <w:lef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2">
    <w:name w:val="xl212"/>
    <w:basedOn w:val="Normal"/>
    <w:rsid w:val="00A542D3"/>
    <w:pPr>
      <w:pBdr>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13">
    <w:name w:val="xl213"/>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14">
    <w:name w:val="xl214"/>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left"/>
    </w:pPr>
    <w:rPr>
      <w:rFonts w:cs="Arial"/>
      <w:sz w:val="12"/>
      <w:szCs w:val="12"/>
      <w:lang w:val="es-MX" w:eastAsia="es-MX"/>
    </w:rPr>
  </w:style>
  <w:style w:type="paragraph" w:customStyle="1" w:styleId="xl215">
    <w:name w:val="xl215"/>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6">
    <w:name w:val="xl216"/>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7">
    <w:name w:val="xl217"/>
    <w:basedOn w:val="Normal"/>
    <w:rsid w:val="00A542D3"/>
    <w:pPr>
      <w:pBdr>
        <w:left w:val="single" w:sz="8" w:space="0" w:color="auto"/>
        <w:bottom w:val="single" w:sz="8" w:space="0" w:color="auto"/>
      </w:pBdr>
      <w:shd w:val="clear" w:color="000000" w:fill="F2DDDC"/>
      <w:spacing w:before="100" w:beforeAutospacing="1" w:after="100" w:afterAutospacing="1"/>
      <w:jc w:val="left"/>
      <w:textAlignment w:val="top"/>
    </w:pPr>
    <w:rPr>
      <w:rFonts w:cs="Arial"/>
      <w:sz w:val="12"/>
      <w:szCs w:val="12"/>
      <w:lang w:val="es-MX" w:eastAsia="es-MX"/>
    </w:rPr>
  </w:style>
  <w:style w:type="paragraph" w:customStyle="1" w:styleId="xl218">
    <w:name w:val="xl218"/>
    <w:basedOn w:val="Normal"/>
    <w:rsid w:val="00A542D3"/>
    <w:pPr>
      <w:pBdr>
        <w:top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19">
    <w:name w:val="xl219"/>
    <w:basedOn w:val="Normal"/>
    <w:rsid w:val="00A542D3"/>
    <w:pPr>
      <w:pBdr>
        <w:top w:val="single" w:sz="8" w:space="0" w:color="auto"/>
        <w:left w:val="single" w:sz="8" w:space="0" w:color="auto"/>
        <w:bottom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220">
    <w:name w:val="xl220"/>
    <w:basedOn w:val="Normal"/>
    <w:rsid w:val="00A542D3"/>
    <w:pPr>
      <w:pBdr>
        <w:top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lang w:val="es-MX" w:eastAsia="es-MX"/>
    </w:rPr>
  </w:style>
  <w:style w:type="paragraph" w:customStyle="1" w:styleId="xl221">
    <w:name w:val="xl221"/>
    <w:basedOn w:val="Normal"/>
    <w:rsid w:val="00A542D3"/>
    <w:pPr>
      <w:pBdr>
        <w:top w:val="single" w:sz="8" w:space="0" w:color="auto"/>
        <w:left w:val="single" w:sz="8" w:space="0" w:color="auto"/>
        <w:bottom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222">
    <w:name w:val="xl222"/>
    <w:basedOn w:val="Normal"/>
    <w:rsid w:val="00A542D3"/>
    <w:pPr>
      <w:pBdr>
        <w:top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lang w:val="es-MX" w:eastAsia="es-MX"/>
    </w:rPr>
  </w:style>
  <w:style w:type="paragraph" w:customStyle="1" w:styleId="xl223">
    <w:name w:val="xl223"/>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24">
    <w:name w:val="xl224"/>
    <w:basedOn w:val="Normal"/>
    <w:rsid w:val="00A542D3"/>
    <w:pPr>
      <w:pBdr>
        <w:left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25">
    <w:name w:val="xl225"/>
    <w:basedOn w:val="Normal"/>
    <w:rsid w:val="00A542D3"/>
    <w:pPr>
      <w:pBdr>
        <w:left w:val="single" w:sz="8" w:space="0" w:color="auto"/>
        <w:bottom w:val="single" w:sz="8" w:space="0" w:color="auto"/>
        <w:right w:val="single" w:sz="8" w:space="0" w:color="auto"/>
      </w:pBdr>
      <w:shd w:val="clear" w:color="000000" w:fill="F2DDDC"/>
      <w:spacing w:before="100" w:beforeAutospacing="1" w:after="100" w:afterAutospacing="1"/>
      <w:jc w:val="center"/>
      <w:textAlignment w:val="top"/>
    </w:pPr>
    <w:rPr>
      <w:rFonts w:cs="Arial"/>
      <w:sz w:val="12"/>
      <w:szCs w:val="12"/>
      <w:lang w:val="es-MX" w:eastAsia="es-MX"/>
    </w:rPr>
  </w:style>
  <w:style w:type="paragraph" w:customStyle="1" w:styleId="xl226">
    <w:name w:val="xl226"/>
    <w:basedOn w:val="Normal"/>
    <w:rsid w:val="00A542D3"/>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12"/>
      <w:szCs w:val="12"/>
      <w:lang w:val="es-MX" w:eastAsia="es-MX"/>
    </w:rPr>
  </w:style>
  <w:style w:type="paragraph" w:customStyle="1" w:styleId="xl227">
    <w:name w:val="xl227"/>
    <w:basedOn w:val="Normal"/>
    <w:rsid w:val="00A542D3"/>
    <w:pPr>
      <w:pBdr>
        <w:top w:val="single" w:sz="8" w:space="0" w:color="auto"/>
        <w:bottom w:val="single" w:sz="8" w:space="0" w:color="auto"/>
      </w:pBdr>
      <w:spacing w:before="100" w:beforeAutospacing="1" w:after="100" w:afterAutospacing="1"/>
      <w:jc w:val="center"/>
      <w:textAlignment w:val="center"/>
    </w:pPr>
    <w:rPr>
      <w:rFonts w:cs="Arial"/>
      <w:sz w:val="12"/>
      <w:szCs w:val="12"/>
      <w:lang w:val="es-MX" w:eastAsia="es-MX"/>
    </w:rPr>
  </w:style>
  <w:style w:type="paragraph" w:customStyle="1" w:styleId="xl228">
    <w:name w:val="xl228"/>
    <w:basedOn w:val="Normal"/>
    <w:rsid w:val="00A542D3"/>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12"/>
      <w:szCs w:val="12"/>
      <w:lang w:val="es-MX" w:eastAsia="es-MX"/>
    </w:rPr>
  </w:style>
  <w:style w:type="paragraph" w:customStyle="1" w:styleId="xl229">
    <w:name w:val="xl229"/>
    <w:basedOn w:val="Normal"/>
    <w:rsid w:val="00A542D3"/>
    <w:pPr>
      <w:pBdr>
        <w:top w:val="single" w:sz="8" w:space="0" w:color="auto"/>
        <w:bottom w:val="single" w:sz="8" w:space="0" w:color="auto"/>
        <w:right w:val="single" w:sz="8" w:space="0" w:color="auto"/>
      </w:pBdr>
      <w:shd w:val="clear" w:color="000000" w:fill="BD4A47"/>
      <w:spacing w:before="100" w:beforeAutospacing="1" w:after="100" w:afterAutospacing="1"/>
      <w:jc w:val="left"/>
      <w:textAlignment w:val="center"/>
    </w:pPr>
    <w:rPr>
      <w:rFonts w:cs="Arial"/>
      <w:b/>
      <w:bCs/>
      <w:sz w:val="12"/>
      <w:szCs w:val="12"/>
      <w:lang w:val="es-MX" w:eastAsia="es-MX"/>
    </w:rPr>
  </w:style>
  <w:style w:type="paragraph" w:customStyle="1" w:styleId="xl230">
    <w:name w:val="xl230"/>
    <w:basedOn w:val="Normal"/>
    <w:rsid w:val="00A542D3"/>
    <w:pPr>
      <w:pBdr>
        <w:top w:val="single" w:sz="8" w:space="0" w:color="auto"/>
        <w:left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231">
    <w:name w:val="xl231"/>
    <w:basedOn w:val="Normal"/>
    <w:rsid w:val="00A542D3"/>
    <w:pPr>
      <w:pBdr>
        <w:left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232">
    <w:name w:val="xl232"/>
    <w:basedOn w:val="Normal"/>
    <w:rsid w:val="00A542D3"/>
    <w:pPr>
      <w:pBdr>
        <w:left w:val="single" w:sz="8" w:space="0" w:color="auto"/>
        <w:bottom w:val="single" w:sz="8" w:space="0" w:color="auto"/>
        <w:right w:val="single" w:sz="8" w:space="0" w:color="auto"/>
      </w:pBdr>
      <w:shd w:val="clear" w:color="000000" w:fill="BD4A47"/>
      <w:spacing w:before="100" w:beforeAutospacing="1" w:after="100" w:afterAutospacing="1"/>
      <w:jc w:val="center"/>
      <w:textAlignment w:val="center"/>
    </w:pPr>
    <w:rPr>
      <w:rFonts w:cs="Arial"/>
      <w:b/>
      <w:bCs/>
      <w:sz w:val="12"/>
      <w:szCs w:val="12"/>
      <w:lang w:val="es-MX" w:eastAsia="es-MX"/>
    </w:rPr>
  </w:style>
  <w:style w:type="paragraph" w:customStyle="1" w:styleId="xl233">
    <w:name w:val="xl233"/>
    <w:basedOn w:val="Normal"/>
    <w:rsid w:val="00A542D3"/>
    <w:pPr>
      <w:pBdr>
        <w:top w:val="single" w:sz="8" w:space="0" w:color="auto"/>
        <w:left w:val="single" w:sz="8" w:space="0" w:color="auto"/>
      </w:pBdr>
      <w:shd w:val="clear" w:color="000000" w:fill="BD4A47"/>
      <w:spacing w:before="100" w:beforeAutospacing="1" w:after="100" w:afterAutospacing="1"/>
      <w:jc w:val="right"/>
      <w:textAlignment w:val="center"/>
    </w:pPr>
    <w:rPr>
      <w:rFonts w:cs="Arial"/>
      <w:b/>
      <w:bCs/>
      <w:color w:val="FFFFFF"/>
      <w:sz w:val="12"/>
      <w:szCs w:val="12"/>
      <w:lang w:val="es-MX" w:eastAsia="es-MX"/>
    </w:rPr>
  </w:style>
  <w:style w:type="paragraph" w:customStyle="1" w:styleId="xl234">
    <w:name w:val="xl234"/>
    <w:basedOn w:val="Normal"/>
    <w:rsid w:val="00A542D3"/>
    <w:pPr>
      <w:pBdr>
        <w:top w:val="single" w:sz="8" w:space="0" w:color="auto"/>
      </w:pBdr>
      <w:shd w:val="clear" w:color="000000" w:fill="BD4A47"/>
      <w:spacing w:before="100" w:beforeAutospacing="1" w:after="100" w:afterAutospacing="1"/>
      <w:jc w:val="right"/>
      <w:textAlignment w:val="center"/>
    </w:pPr>
    <w:rPr>
      <w:rFonts w:cs="Arial"/>
      <w:b/>
      <w:bCs/>
      <w:color w:val="FFFFFF"/>
      <w:sz w:val="12"/>
      <w:szCs w:val="12"/>
      <w:lang w:val="es-MX" w:eastAsia="es-MX"/>
    </w:rPr>
  </w:style>
  <w:style w:type="paragraph" w:customStyle="1" w:styleId="xl235">
    <w:name w:val="xl235"/>
    <w:basedOn w:val="Normal"/>
    <w:rsid w:val="00A542D3"/>
    <w:pPr>
      <w:pBdr>
        <w:top w:val="single" w:sz="8" w:space="0" w:color="auto"/>
      </w:pBdr>
      <w:shd w:val="clear" w:color="000000" w:fill="BD4A47"/>
      <w:spacing w:before="100" w:beforeAutospacing="1" w:after="100" w:afterAutospacing="1"/>
      <w:jc w:val="center"/>
      <w:textAlignment w:val="center"/>
    </w:pPr>
    <w:rPr>
      <w:rFonts w:cs="Arial"/>
      <w:b/>
      <w:bCs/>
      <w:color w:val="FFFFFF"/>
      <w:sz w:val="12"/>
      <w:szCs w:val="12"/>
      <w:lang w:val="es-MX" w:eastAsia="es-MX"/>
    </w:rPr>
  </w:style>
  <w:style w:type="paragraph" w:customStyle="1" w:styleId="xl236">
    <w:name w:val="xl236"/>
    <w:basedOn w:val="Normal"/>
    <w:rsid w:val="00A542D3"/>
    <w:pPr>
      <w:pBdr>
        <w:top w:val="single" w:sz="8" w:space="0" w:color="auto"/>
      </w:pBdr>
      <w:shd w:val="clear" w:color="000000" w:fill="BD4A47"/>
      <w:spacing w:before="100" w:beforeAutospacing="1" w:after="100" w:afterAutospacing="1"/>
      <w:jc w:val="left"/>
      <w:textAlignment w:val="center"/>
    </w:pPr>
    <w:rPr>
      <w:rFonts w:cs="Arial"/>
      <w:sz w:val="12"/>
      <w:szCs w:val="12"/>
      <w:lang w:val="es-MX" w:eastAsia="es-MX"/>
    </w:rPr>
  </w:style>
  <w:style w:type="paragraph" w:customStyle="1" w:styleId="xl237">
    <w:name w:val="xl237"/>
    <w:basedOn w:val="Normal"/>
    <w:rsid w:val="00A542D3"/>
    <w:pPr>
      <w:pBdr>
        <w:top w:val="single" w:sz="8" w:space="0" w:color="auto"/>
        <w:right w:val="single" w:sz="8" w:space="0" w:color="auto"/>
      </w:pBdr>
      <w:shd w:val="clear" w:color="000000" w:fill="BD4A47"/>
      <w:spacing w:before="100" w:beforeAutospacing="1" w:after="100" w:afterAutospacing="1"/>
      <w:jc w:val="left"/>
      <w:textAlignment w:val="center"/>
    </w:pPr>
    <w:rPr>
      <w:rFonts w:cs="Arial"/>
      <w:sz w:val="12"/>
      <w:szCs w:val="12"/>
      <w:lang w:val="es-MX" w:eastAsia="es-MX"/>
    </w:rPr>
  </w:style>
  <w:style w:type="paragraph" w:customStyle="1" w:styleId="xl238">
    <w:name w:val="xl238"/>
    <w:basedOn w:val="Normal"/>
    <w:rsid w:val="00A542D3"/>
    <w:pPr>
      <w:pBdr>
        <w:top w:val="single" w:sz="8" w:space="0" w:color="auto"/>
        <w:left w:val="single" w:sz="8" w:space="0" w:color="auto"/>
        <w:bottom w:val="single" w:sz="8" w:space="0" w:color="auto"/>
      </w:pBdr>
      <w:spacing w:before="100" w:beforeAutospacing="1" w:after="100" w:afterAutospacing="1"/>
      <w:jc w:val="center"/>
    </w:pPr>
    <w:rPr>
      <w:rFonts w:cs="Arial"/>
      <w:b/>
      <w:bCs/>
      <w:sz w:val="12"/>
      <w:szCs w:val="12"/>
      <w:lang w:val="es-MX" w:eastAsia="es-MX"/>
    </w:rPr>
  </w:style>
  <w:style w:type="paragraph" w:customStyle="1" w:styleId="xl239">
    <w:name w:val="xl239"/>
    <w:basedOn w:val="Normal"/>
    <w:rsid w:val="00A542D3"/>
    <w:pPr>
      <w:pBdr>
        <w:top w:val="single" w:sz="8" w:space="0" w:color="auto"/>
        <w:bottom w:val="single" w:sz="8" w:space="0" w:color="auto"/>
      </w:pBdr>
      <w:spacing w:before="100" w:beforeAutospacing="1" w:after="100" w:afterAutospacing="1"/>
      <w:jc w:val="left"/>
    </w:pPr>
    <w:rPr>
      <w:rFonts w:cs="Arial"/>
      <w:sz w:val="12"/>
      <w:szCs w:val="12"/>
      <w:lang w:val="es-MX" w:eastAsia="es-MX"/>
    </w:rPr>
  </w:style>
  <w:style w:type="paragraph" w:customStyle="1" w:styleId="xl240">
    <w:name w:val="xl240"/>
    <w:basedOn w:val="Normal"/>
    <w:rsid w:val="00A542D3"/>
    <w:pPr>
      <w:pBdr>
        <w:top w:val="single" w:sz="8" w:space="0" w:color="auto"/>
        <w:bottom w:val="single" w:sz="8" w:space="0" w:color="auto"/>
        <w:right w:val="single" w:sz="8" w:space="0" w:color="auto"/>
      </w:pBdr>
      <w:spacing w:before="100" w:beforeAutospacing="1" w:after="100" w:afterAutospacing="1"/>
      <w:jc w:val="left"/>
    </w:pPr>
    <w:rPr>
      <w:rFonts w:cs="Arial"/>
      <w:sz w:val="12"/>
      <w:szCs w:val="12"/>
      <w:lang w:val="es-MX" w:eastAsia="es-MX"/>
    </w:rPr>
  </w:style>
  <w:style w:type="paragraph" w:customStyle="1" w:styleId="xl241">
    <w:name w:val="xl241"/>
    <w:basedOn w:val="Normal"/>
    <w:rsid w:val="00A542D3"/>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242">
    <w:name w:val="xl242"/>
    <w:basedOn w:val="Normal"/>
    <w:rsid w:val="00A542D3"/>
    <w:pPr>
      <w:pBdr>
        <w:top w:val="single" w:sz="8" w:space="0" w:color="auto"/>
        <w:bottom w:val="single" w:sz="8" w:space="0" w:color="auto"/>
      </w:pBdr>
      <w:spacing w:before="100" w:beforeAutospacing="1" w:after="100" w:afterAutospacing="1"/>
      <w:jc w:val="left"/>
      <w:textAlignment w:val="center"/>
    </w:pPr>
    <w:rPr>
      <w:rFonts w:cs="Arial"/>
      <w:sz w:val="12"/>
      <w:szCs w:val="12"/>
      <w:lang w:val="es-MX" w:eastAsia="es-MX"/>
    </w:rPr>
  </w:style>
  <w:style w:type="paragraph" w:customStyle="1" w:styleId="xl243">
    <w:name w:val="xl243"/>
    <w:basedOn w:val="Normal"/>
    <w:rsid w:val="00A542D3"/>
    <w:pPr>
      <w:pBdr>
        <w:top w:val="single" w:sz="8" w:space="0" w:color="auto"/>
        <w:bottom w:val="single" w:sz="8" w:space="0" w:color="auto"/>
        <w:right w:val="single" w:sz="8" w:space="0" w:color="auto"/>
      </w:pBdr>
      <w:spacing w:before="100" w:beforeAutospacing="1" w:after="100" w:afterAutospacing="1"/>
      <w:jc w:val="left"/>
      <w:textAlignment w:val="center"/>
    </w:pPr>
    <w:rPr>
      <w:rFonts w:cs="Arial"/>
      <w:sz w:val="12"/>
      <w:szCs w:val="12"/>
      <w:lang w:val="es-MX" w:eastAsia="es-MX"/>
    </w:rPr>
  </w:style>
  <w:style w:type="paragraph" w:customStyle="1" w:styleId="xl244">
    <w:name w:val="xl244"/>
    <w:basedOn w:val="Normal"/>
    <w:rsid w:val="00A542D3"/>
    <w:pPr>
      <w:pBdr>
        <w:top w:val="single" w:sz="8" w:space="0" w:color="auto"/>
        <w:lef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245">
    <w:name w:val="xl245"/>
    <w:basedOn w:val="Normal"/>
    <w:rsid w:val="00A542D3"/>
    <w:pPr>
      <w:pBdr>
        <w:top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246">
    <w:name w:val="xl246"/>
    <w:basedOn w:val="Normal"/>
    <w:rsid w:val="00A542D3"/>
    <w:pPr>
      <w:pBdr>
        <w:lef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247">
    <w:name w:val="xl247"/>
    <w:basedOn w:val="Normal"/>
    <w:rsid w:val="00A542D3"/>
    <w:pPr>
      <w:pBdr>
        <w:top w:val="single" w:sz="8" w:space="0" w:color="auto"/>
        <w:left w:val="single" w:sz="8" w:space="0" w:color="auto"/>
        <w:right w:val="single" w:sz="8" w:space="0" w:color="auto"/>
      </w:pBdr>
      <w:shd w:val="clear" w:color="000000" w:fill="F2DDDC"/>
      <w:spacing w:before="100" w:beforeAutospacing="1" w:after="100" w:afterAutospacing="1"/>
      <w:jc w:val="center"/>
      <w:textAlignment w:val="center"/>
    </w:pPr>
    <w:rPr>
      <w:rFonts w:cs="Arial"/>
      <w:sz w:val="12"/>
      <w:szCs w:val="12"/>
      <w:lang w:val="es-MX" w:eastAsia="es-MX"/>
    </w:rPr>
  </w:style>
  <w:style w:type="paragraph" w:customStyle="1" w:styleId="xl248">
    <w:name w:val="xl248"/>
    <w:basedOn w:val="Normal"/>
    <w:rsid w:val="00A542D3"/>
    <w:pPr>
      <w:pBdr>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lang w:val="es-MX" w:eastAsia="es-MX"/>
    </w:rPr>
  </w:style>
  <w:style w:type="paragraph" w:customStyle="1" w:styleId="xl249">
    <w:name w:val="xl249"/>
    <w:basedOn w:val="Normal"/>
    <w:rsid w:val="00A542D3"/>
    <w:pPr>
      <w:pBdr>
        <w:top w:val="single" w:sz="8" w:space="0" w:color="auto"/>
        <w:left w:val="single" w:sz="8" w:space="0" w:color="auto"/>
        <w:bottom w:val="single" w:sz="8" w:space="0" w:color="auto"/>
      </w:pBdr>
      <w:shd w:val="clear" w:color="000000" w:fill="F2DDDC"/>
      <w:spacing w:before="100" w:beforeAutospacing="1" w:after="100" w:afterAutospacing="1"/>
      <w:jc w:val="center"/>
      <w:textAlignment w:val="center"/>
    </w:pPr>
    <w:rPr>
      <w:rFonts w:cs="Arial"/>
      <w:b/>
      <w:bCs/>
      <w:sz w:val="12"/>
      <w:szCs w:val="12"/>
      <w:lang w:val="es-MX" w:eastAsia="es-MX"/>
    </w:rPr>
  </w:style>
  <w:style w:type="paragraph" w:customStyle="1" w:styleId="xl250">
    <w:name w:val="xl250"/>
    <w:basedOn w:val="Normal"/>
    <w:rsid w:val="00A542D3"/>
    <w:pPr>
      <w:pBdr>
        <w:top w:val="single" w:sz="8" w:space="0" w:color="auto"/>
        <w:bottom w:val="single" w:sz="8" w:space="0" w:color="auto"/>
        <w:right w:val="single" w:sz="8" w:space="0" w:color="auto"/>
      </w:pBdr>
      <w:shd w:val="clear" w:color="000000" w:fill="F2DDDC"/>
      <w:spacing w:before="100" w:beforeAutospacing="1" w:after="100" w:afterAutospacing="1"/>
      <w:jc w:val="left"/>
      <w:textAlignment w:val="center"/>
    </w:pPr>
    <w:rPr>
      <w:rFonts w:cs="Arial"/>
      <w:sz w:val="12"/>
      <w:szCs w:val="12"/>
      <w:lang w:val="es-MX" w:eastAsia="es-MX"/>
    </w:rPr>
  </w:style>
  <w:style w:type="paragraph" w:customStyle="1" w:styleId="PrrafoTemaySubtema">
    <w:name w:val="Párrafo Tema y Subtema"/>
    <w:rsid w:val="00F53500"/>
    <w:pPr>
      <w:overflowPunct w:val="0"/>
      <w:autoSpaceDE w:val="0"/>
      <w:autoSpaceDN w:val="0"/>
      <w:adjustRightInd w:val="0"/>
      <w:spacing w:after="60"/>
      <w:ind w:left="851"/>
      <w:jc w:val="both"/>
      <w:textAlignment w:val="baseline"/>
    </w:pPr>
    <w:rPr>
      <w:sz w:val="22"/>
      <w:lang w:val="es-ES_tradnl" w:eastAsia="es-ES"/>
    </w:rPr>
  </w:style>
  <w:style w:type="table" w:styleId="Cuadrculaclara-nfasis2">
    <w:name w:val="Light Grid Accent 2"/>
    <w:basedOn w:val="Tablanormal"/>
    <w:uiPriority w:val="62"/>
    <w:rsid w:val="007C588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tulo1Car">
    <w:name w:val="Título 1 Car"/>
    <w:basedOn w:val="Fuentedeprrafopredeter"/>
    <w:link w:val="Ttulo1"/>
    <w:rsid w:val="005671A1"/>
    <w:rPr>
      <w:rFonts w:ascii="Arial" w:hAnsi="Arial" w:cs="Arial"/>
      <w:sz w:val="28"/>
      <w:szCs w:val="24"/>
      <w:lang w:val="es-ES" w:eastAsia="es-ES"/>
    </w:rPr>
  </w:style>
  <w:style w:type="table" w:styleId="Sombreadomedio2-nfasis2">
    <w:name w:val="Medium Shading 2 Accent 2"/>
    <w:basedOn w:val="Tablanormal"/>
    <w:uiPriority w:val="64"/>
    <w:rsid w:val="00597F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4D69C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nt5">
    <w:name w:val="font5"/>
    <w:basedOn w:val="Normal"/>
    <w:rsid w:val="003E5241"/>
    <w:pPr>
      <w:spacing w:before="100" w:beforeAutospacing="1" w:after="100" w:afterAutospacing="1"/>
      <w:jc w:val="left"/>
    </w:pPr>
    <w:rPr>
      <w:rFonts w:cs="Arial"/>
      <w:b/>
      <w:bCs/>
      <w:sz w:val="8"/>
      <w:szCs w:val="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445">
      <w:bodyDiv w:val="1"/>
      <w:marLeft w:val="0"/>
      <w:marRight w:val="0"/>
      <w:marTop w:val="0"/>
      <w:marBottom w:val="0"/>
      <w:divBdr>
        <w:top w:val="none" w:sz="0" w:space="0" w:color="auto"/>
        <w:left w:val="none" w:sz="0" w:space="0" w:color="auto"/>
        <w:bottom w:val="none" w:sz="0" w:space="0" w:color="auto"/>
        <w:right w:val="none" w:sz="0" w:space="0" w:color="auto"/>
      </w:divBdr>
    </w:div>
    <w:div w:id="34279292">
      <w:bodyDiv w:val="1"/>
      <w:marLeft w:val="0"/>
      <w:marRight w:val="0"/>
      <w:marTop w:val="0"/>
      <w:marBottom w:val="0"/>
      <w:divBdr>
        <w:top w:val="none" w:sz="0" w:space="0" w:color="auto"/>
        <w:left w:val="none" w:sz="0" w:space="0" w:color="auto"/>
        <w:bottom w:val="none" w:sz="0" w:space="0" w:color="auto"/>
        <w:right w:val="none" w:sz="0" w:space="0" w:color="auto"/>
      </w:divBdr>
    </w:div>
    <w:div w:id="39480474">
      <w:bodyDiv w:val="1"/>
      <w:marLeft w:val="0"/>
      <w:marRight w:val="0"/>
      <w:marTop w:val="0"/>
      <w:marBottom w:val="0"/>
      <w:divBdr>
        <w:top w:val="none" w:sz="0" w:space="0" w:color="auto"/>
        <w:left w:val="none" w:sz="0" w:space="0" w:color="auto"/>
        <w:bottom w:val="none" w:sz="0" w:space="0" w:color="auto"/>
        <w:right w:val="none" w:sz="0" w:space="0" w:color="auto"/>
      </w:divBdr>
    </w:div>
    <w:div w:id="56974310">
      <w:bodyDiv w:val="1"/>
      <w:marLeft w:val="0"/>
      <w:marRight w:val="0"/>
      <w:marTop w:val="0"/>
      <w:marBottom w:val="0"/>
      <w:divBdr>
        <w:top w:val="none" w:sz="0" w:space="0" w:color="auto"/>
        <w:left w:val="none" w:sz="0" w:space="0" w:color="auto"/>
        <w:bottom w:val="none" w:sz="0" w:space="0" w:color="auto"/>
        <w:right w:val="none" w:sz="0" w:space="0" w:color="auto"/>
      </w:divBdr>
    </w:div>
    <w:div w:id="86582444">
      <w:bodyDiv w:val="1"/>
      <w:marLeft w:val="0"/>
      <w:marRight w:val="0"/>
      <w:marTop w:val="0"/>
      <w:marBottom w:val="0"/>
      <w:divBdr>
        <w:top w:val="none" w:sz="0" w:space="0" w:color="auto"/>
        <w:left w:val="none" w:sz="0" w:space="0" w:color="auto"/>
        <w:bottom w:val="none" w:sz="0" w:space="0" w:color="auto"/>
        <w:right w:val="none" w:sz="0" w:space="0" w:color="auto"/>
      </w:divBdr>
    </w:div>
    <w:div w:id="90128055">
      <w:bodyDiv w:val="1"/>
      <w:marLeft w:val="0"/>
      <w:marRight w:val="0"/>
      <w:marTop w:val="0"/>
      <w:marBottom w:val="0"/>
      <w:divBdr>
        <w:top w:val="none" w:sz="0" w:space="0" w:color="auto"/>
        <w:left w:val="none" w:sz="0" w:space="0" w:color="auto"/>
        <w:bottom w:val="none" w:sz="0" w:space="0" w:color="auto"/>
        <w:right w:val="none" w:sz="0" w:space="0" w:color="auto"/>
      </w:divBdr>
    </w:div>
    <w:div w:id="92287627">
      <w:bodyDiv w:val="1"/>
      <w:marLeft w:val="0"/>
      <w:marRight w:val="0"/>
      <w:marTop w:val="0"/>
      <w:marBottom w:val="0"/>
      <w:divBdr>
        <w:top w:val="none" w:sz="0" w:space="0" w:color="auto"/>
        <w:left w:val="none" w:sz="0" w:space="0" w:color="auto"/>
        <w:bottom w:val="none" w:sz="0" w:space="0" w:color="auto"/>
        <w:right w:val="none" w:sz="0" w:space="0" w:color="auto"/>
      </w:divBdr>
    </w:div>
    <w:div w:id="92407110">
      <w:bodyDiv w:val="1"/>
      <w:marLeft w:val="0"/>
      <w:marRight w:val="0"/>
      <w:marTop w:val="0"/>
      <w:marBottom w:val="0"/>
      <w:divBdr>
        <w:top w:val="none" w:sz="0" w:space="0" w:color="auto"/>
        <w:left w:val="none" w:sz="0" w:space="0" w:color="auto"/>
        <w:bottom w:val="none" w:sz="0" w:space="0" w:color="auto"/>
        <w:right w:val="none" w:sz="0" w:space="0" w:color="auto"/>
      </w:divBdr>
    </w:div>
    <w:div w:id="121267165">
      <w:bodyDiv w:val="1"/>
      <w:marLeft w:val="0"/>
      <w:marRight w:val="0"/>
      <w:marTop w:val="0"/>
      <w:marBottom w:val="0"/>
      <w:divBdr>
        <w:top w:val="none" w:sz="0" w:space="0" w:color="auto"/>
        <w:left w:val="none" w:sz="0" w:space="0" w:color="auto"/>
        <w:bottom w:val="none" w:sz="0" w:space="0" w:color="auto"/>
        <w:right w:val="none" w:sz="0" w:space="0" w:color="auto"/>
      </w:divBdr>
    </w:div>
    <w:div w:id="121727686">
      <w:bodyDiv w:val="1"/>
      <w:marLeft w:val="0"/>
      <w:marRight w:val="0"/>
      <w:marTop w:val="0"/>
      <w:marBottom w:val="0"/>
      <w:divBdr>
        <w:top w:val="none" w:sz="0" w:space="0" w:color="auto"/>
        <w:left w:val="none" w:sz="0" w:space="0" w:color="auto"/>
        <w:bottom w:val="none" w:sz="0" w:space="0" w:color="auto"/>
        <w:right w:val="none" w:sz="0" w:space="0" w:color="auto"/>
      </w:divBdr>
    </w:div>
    <w:div w:id="127170769">
      <w:bodyDiv w:val="1"/>
      <w:marLeft w:val="0"/>
      <w:marRight w:val="0"/>
      <w:marTop w:val="0"/>
      <w:marBottom w:val="0"/>
      <w:divBdr>
        <w:top w:val="none" w:sz="0" w:space="0" w:color="auto"/>
        <w:left w:val="none" w:sz="0" w:space="0" w:color="auto"/>
        <w:bottom w:val="none" w:sz="0" w:space="0" w:color="auto"/>
        <w:right w:val="none" w:sz="0" w:space="0" w:color="auto"/>
      </w:divBdr>
    </w:div>
    <w:div w:id="136996585">
      <w:bodyDiv w:val="1"/>
      <w:marLeft w:val="0"/>
      <w:marRight w:val="0"/>
      <w:marTop w:val="0"/>
      <w:marBottom w:val="0"/>
      <w:divBdr>
        <w:top w:val="none" w:sz="0" w:space="0" w:color="auto"/>
        <w:left w:val="none" w:sz="0" w:space="0" w:color="auto"/>
        <w:bottom w:val="none" w:sz="0" w:space="0" w:color="auto"/>
        <w:right w:val="none" w:sz="0" w:space="0" w:color="auto"/>
      </w:divBdr>
    </w:div>
    <w:div w:id="185411861">
      <w:bodyDiv w:val="1"/>
      <w:marLeft w:val="0"/>
      <w:marRight w:val="0"/>
      <w:marTop w:val="0"/>
      <w:marBottom w:val="0"/>
      <w:divBdr>
        <w:top w:val="none" w:sz="0" w:space="0" w:color="auto"/>
        <w:left w:val="none" w:sz="0" w:space="0" w:color="auto"/>
        <w:bottom w:val="none" w:sz="0" w:space="0" w:color="auto"/>
        <w:right w:val="none" w:sz="0" w:space="0" w:color="auto"/>
      </w:divBdr>
    </w:div>
    <w:div w:id="192546887">
      <w:bodyDiv w:val="1"/>
      <w:marLeft w:val="0"/>
      <w:marRight w:val="0"/>
      <w:marTop w:val="0"/>
      <w:marBottom w:val="0"/>
      <w:divBdr>
        <w:top w:val="none" w:sz="0" w:space="0" w:color="auto"/>
        <w:left w:val="none" w:sz="0" w:space="0" w:color="auto"/>
        <w:bottom w:val="none" w:sz="0" w:space="0" w:color="auto"/>
        <w:right w:val="none" w:sz="0" w:space="0" w:color="auto"/>
      </w:divBdr>
    </w:div>
    <w:div w:id="193732609">
      <w:bodyDiv w:val="1"/>
      <w:marLeft w:val="0"/>
      <w:marRight w:val="0"/>
      <w:marTop w:val="0"/>
      <w:marBottom w:val="0"/>
      <w:divBdr>
        <w:top w:val="none" w:sz="0" w:space="0" w:color="auto"/>
        <w:left w:val="none" w:sz="0" w:space="0" w:color="auto"/>
        <w:bottom w:val="none" w:sz="0" w:space="0" w:color="auto"/>
        <w:right w:val="none" w:sz="0" w:space="0" w:color="auto"/>
      </w:divBdr>
    </w:div>
    <w:div w:id="198785068">
      <w:bodyDiv w:val="1"/>
      <w:marLeft w:val="0"/>
      <w:marRight w:val="0"/>
      <w:marTop w:val="0"/>
      <w:marBottom w:val="0"/>
      <w:divBdr>
        <w:top w:val="none" w:sz="0" w:space="0" w:color="auto"/>
        <w:left w:val="none" w:sz="0" w:space="0" w:color="auto"/>
        <w:bottom w:val="none" w:sz="0" w:space="0" w:color="auto"/>
        <w:right w:val="none" w:sz="0" w:space="0" w:color="auto"/>
      </w:divBdr>
    </w:div>
    <w:div w:id="213735000">
      <w:bodyDiv w:val="1"/>
      <w:marLeft w:val="0"/>
      <w:marRight w:val="0"/>
      <w:marTop w:val="0"/>
      <w:marBottom w:val="0"/>
      <w:divBdr>
        <w:top w:val="none" w:sz="0" w:space="0" w:color="auto"/>
        <w:left w:val="none" w:sz="0" w:space="0" w:color="auto"/>
        <w:bottom w:val="none" w:sz="0" w:space="0" w:color="auto"/>
        <w:right w:val="none" w:sz="0" w:space="0" w:color="auto"/>
      </w:divBdr>
    </w:div>
    <w:div w:id="221646276">
      <w:bodyDiv w:val="1"/>
      <w:marLeft w:val="0"/>
      <w:marRight w:val="0"/>
      <w:marTop w:val="0"/>
      <w:marBottom w:val="0"/>
      <w:divBdr>
        <w:top w:val="none" w:sz="0" w:space="0" w:color="auto"/>
        <w:left w:val="none" w:sz="0" w:space="0" w:color="auto"/>
        <w:bottom w:val="none" w:sz="0" w:space="0" w:color="auto"/>
        <w:right w:val="none" w:sz="0" w:space="0" w:color="auto"/>
      </w:divBdr>
    </w:div>
    <w:div w:id="227499898">
      <w:bodyDiv w:val="1"/>
      <w:marLeft w:val="0"/>
      <w:marRight w:val="0"/>
      <w:marTop w:val="0"/>
      <w:marBottom w:val="0"/>
      <w:divBdr>
        <w:top w:val="none" w:sz="0" w:space="0" w:color="auto"/>
        <w:left w:val="none" w:sz="0" w:space="0" w:color="auto"/>
        <w:bottom w:val="none" w:sz="0" w:space="0" w:color="auto"/>
        <w:right w:val="none" w:sz="0" w:space="0" w:color="auto"/>
      </w:divBdr>
    </w:div>
    <w:div w:id="230576741">
      <w:bodyDiv w:val="1"/>
      <w:marLeft w:val="0"/>
      <w:marRight w:val="0"/>
      <w:marTop w:val="0"/>
      <w:marBottom w:val="0"/>
      <w:divBdr>
        <w:top w:val="none" w:sz="0" w:space="0" w:color="auto"/>
        <w:left w:val="none" w:sz="0" w:space="0" w:color="auto"/>
        <w:bottom w:val="none" w:sz="0" w:space="0" w:color="auto"/>
        <w:right w:val="none" w:sz="0" w:space="0" w:color="auto"/>
      </w:divBdr>
    </w:div>
    <w:div w:id="240799395">
      <w:bodyDiv w:val="1"/>
      <w:marLeft w:val="0"/>
      <w:marRight w:val="0"/>
      <w:marTop w:val="0"/>
      <w:marBottom w:val="0"/>
      <w:divBdr>
        <w:top w:val="none" w:sz="0" w:space="0" w:color="auto"/>
        <w:left w:val="none" w:sz="0" w:space="0" w:color="auto"/>
        <w:bottom w:val="none" w:sz="0" w:space="0" w:color="auto"/>
        <w:right w:val="none" w:sz="0" w:space="0" w:color="auto"/>
      </w:divBdr>
    </w:div>
    <w:div w:id="272783415">
      <w:bodyDiv w:val="1"/>
      <w:marLeft w:val="0"/>
      <w:marRight w:val="0"/>
      <w:marTop w:val="0"/>
      <w:marBottom w:val="0"/>
      <w:divBdr>
        <w:top w:val="none" w:sz="0" w:space="0" w:color="auto"/>
        <w:left w:val="none" w:sz="0" w:space="0" w:color="auto"/>
        <w:bottom w:val="none" w:sz="0" w:space="0" w:color="auto"/>
        <w:right w:val="none" w:sz="0" w:space="0" w:color="auto"/>
      </w:divBdr>
    </w:div>
    <w:div w:id="283583041">
      <w:bodyDiv w:val="1"/>
      <w:marLeft w:val="0"/>
      <w:marRight w:val="0"/>
      <w:marTop w:val="0"/>
      <w:marBottom w:val="0"/>
      <w:divBdr>
        <w:top w:val="none" w:sz="0" w:space="0" w:color="auto"/>
        <w:left w:val="none" w:sz="0" w:space="0" w:color="auto"/>
        <w:bottom w:val="none" w:sz="0" w:space="0" w:color="auto"/>
        <w:right w:val="none" w:sz="0" w:space="0" w:color="auto"/>
      </w:divBdr>
    </w:div>
    <w:div w:id="321392350">
      <w:bodyDiv w:val="1"/>
      <w:marLeft w:val="0"/>
      <w:marRight w:val="0"/>
      <w:marTop w:val="0"/>
      <w:marBottom w:val="0"/>
      <w:divBdr>
        <w:top w:val="none" w:sz="0" w:space="0" w:color="auto"/>
        <w:left w:val="none" w:sz="0" w:space="0" w:color="auto"/>
        <w:bottom w:val="none" w:sz="0" w:space="0" w:color="auto"/>
        <w:right w:val="none" w:sz="0" w:space="0" w:color="auto"/>
      </w:divBdr>
    </w:div>
    <w:div w:id="331876470">
      <w:bodyDiv w:val="1"/>
      <w:marLeft w:val="0"/>
      <w:marRight w:val="0"/>
      <w:marTop w:val="0"/>
      <w:marBottom w:val="0"/>
      <w:divBdr>
        <w:top w:val="none" w:sz="0" w:space="0" w:color="auto"/>
        <w:left w:val="none" w:sz="0" w:space="0" w:color="auto"/>
        <w:bottom w:val="none" w:sz="0" w:space="0" w:color="auto"/>
        <w:right w:val="none" w:sz="0" w:space="0" w:color="auto"/>
      </w:divBdr>
    </w:div>
    <w:div w:id="333920339">
      <w:bodyDiv w:val="1"/>
      <w:marLeft w:val="0"/>
      <w:marRight w:val="0"/>
      <w:marTop w:val="0"/>
      <w:marBottom w:val="0"/>
      <w:divBdr>
        <w:top w:val="none" w:sz="0" w:space="0" w:color="auto"/>
        <w:left w:val="none" w:sz="0" w:space="0" w:color="auto"/>
        <w:bottom w:val="none" w:sz="0" w:space="0" w:color="auto"/>
        <w:right w:val="none" w:sz="0" w:space="0" w:color="auto"/>
      </w:divBdr>
    </w:div>
    <w:div w:id="350375809">
      <w:bodyDiv w:val="1"/>
      <w:marLeft w:val="0"/>
      <w:marRight w:val="0"/>
      <w:marTop w:val="0"/>
      <w:marBottom w:val="0"/>
      <w:divBdr>
        <w:top w:val="none" w:sz="0" w:space="0" w:color="auto"/>
        <w:left w:val="none" w:sz="0" w:space="0" w:color="auto"/>
        <w:bottom w:val="none" w:sz="0" w:space="0" w:color="auto"/>
        <w:right w:val="none" w:sz="0" w:space="0" w:color="auto"/>
      </w:divBdr>
    </w:div>
    <w:div w:id="363294140">
      <w:bodyDiv w:val="1"/>
      <w:marLeft w:val="0"/>
      <w:marRight w:val="0"/>
      <w:marTop w:val="0"/>
      <w:marBottom w:val="0"/>
      <w:divBdr>
        <w:top w:val="none" w:sz="0" w:space="0" w:color="auto"/>
        <w:left w:val="none" w:sz="0" w:space="0" w:color="auto"/>
        <w:bottom w:val="none" w:sz="0" w:space="0" w:color="auto"/>
        <w:right w:val="none" w:sz="0" w:space="0" w:color="auto"/>
      </w:divBdr>
    </w:div>
    <w:div w:id="373506676">
      <w:bodyDiv w:val="1"/>
      <w:marLeft w:val="0"/>
      <w:marRight w:val="0"/>
      <w:marTop w:val="0"/>
      <w:marBottom w:val="0"/>
      <w:divBdr>
        <w:top w:val="none" w:sz="0" w:space="0" w:color="auto"/>
        <w:left w:val="none" w:sz="0" w:space="0" w:color="auto"/>
        <w:bottom w:val="none" w:sz="0" w:space="0" w:color="auto"/>
        <w:right w:val="none" w:sz="0" w:space="0" w:color="auto"/>
      </w:divBdr>
    </w:div>
    <w:div w:id="383483233">
      <w:bodyDiv w:val="1"/>
      <w:marLeft w:val="0"/>
      <w:marRight w:val="0"/>
      <w:marTop w:val="0"/>
      <w:marBottom w:val="0"/>
      <w:divBdr>
        <w:top w:val="none" w:sz="0" w:space="0" w:color="auto"/>
        <w:left w:val="none" w:sz="0" w:space="0" w:color="auto"/>
        <w:bottom w:val="none" w:sz="0" w:space="0" w:color="auto"/>
        <w:right w:val="none" w:sz="0" w:space="0" w:color="auto"/>
      </w:divBdr>
    </w:div>
    <w:div w:id="387802395">
      <w:bodyDiv w:val="1"/>
      <w:marLeft w:val="0"/>
      <w:marRight w:val="0"/>
      <w:marTop w:val="0"/>
      <w:marBottom w:val="0"/>
      <w:divBdr>
        <w:top w:val="none" w:sz="0" w:space="0" w:color="auto"/>
        <w:left w:val="none" w:sz="0" w:space="0" w:color="auto"/>
        <w:bottom w:val="none" w:sz="0" w:space="0" w:color="auto"/>
        <w:right w:val="none" w:sz="0" w:space="0" w:color="auto"/>
      </w:divBdr>
    </w:div>
    <w:div w:id="396367151">
      <w:bodyDiv w:val="1"/>
      <w:marLeft w:val="0"/>
      <w:marRight w:val="0"/>
      <w:marTop w:val="0"/>
      <w:marBottom w:val="0"/>
      <w:divBdr>
        <w:top w:val="none" w:sz="0" w:space="0" w:color="auto"/>
        <w:left w:val="none" w:sz="0" w:space="0" w:color="auto"/>
        <w:bottom w:val="none" w:sz="0" w:space="0" w:color="auto"/>
        <w:right w:val="none" w:sz="0" w:space="0" w:color="auto"/>
      </w:divBdr>
    </w:div>
    <w:div w:id="399255079">
      <w:bodyDiv w:val="1"/>
      <w:marLeft w:val="0"/>
      <w:marRight w:val="0"/>
      <w:marTop w:val="0"/>
      <w:marBottom w:val="0"/>
      <w:divBdr>
        <w:top w:val="none" w:sz="0" w:space="0" w:color="auto"/>
        <w:left w:val="none" w:sz="0" w:space="0" w:color="auto"/>
        <w:bottom w:val="none" w:sz="0" w:space="0" w:color="auto"/>
        <w:right w:val="none" w:sz="0" w:space="0" w:color="auto"/>
      </w:divBdr>
    </w:div>
    <w:div w:id="425881766">
      <w:bodyDiv w:val="1"/>
      <w:marLeft w:val="0"/>
      <w:marRight w:val="0"/>
      <w:marTop w:val="0"/>
      <w:marBottom w:val="0"/>
      <w:divBdr>
        <w:top w:val="none" w:sz="0" w:space="0" w:color="auto"/>
        <w:left w:val="none" w:sz="0" w:space="0" w:color="auto"/>
        <w:bottom w:val="none" w:sz="0" w:space="0" w:color="auto"/>
        <w:right w:val="none" w:sz="0" w:space="0" w:color="auto"/>
      </w:divBdr>
    </w:div>
    <w:div w:id="438064527">
      <w:bodyDiv w:val="1"/>
      <w:marLeft w:val="0"/>
      <w:marRight w:val="0"/>
      <w:marTop w:val="0"/>
      <w:marBottom w:val="0"/>
      <w:divBdr>
        <w:top w:val="none" w:sz="0" w:space="0" w:color="auto"/>
        <w:left w:val="none" w:sz="0" w:space="0" w:color="auto"/>
        <w:bottom w:val="none" w:sz="0" w:space="0" w:color="auto"/>
        <w:right w:val="none" w:sz="0" w:space="0" w:color="auto"/>
      </w:divBdr>
    </w:div>
    <w:div w:id="452407570">
      <w:bodyDiv w:val="1"/>
      <w:marLeft w:val="0"/>
      <w:marRight w:val="0"/>
      <w:marTop w:val="0"/>
      <w:marBottom w:val="0"/>
      <w:divBdr>
        <w:top w:val="none" w:sz="0" w:space="0" w:color="auto"/>
        <w:left w:val="none" w:sz="0" w:space="0" w:color="auto"/>
        <w:bottom w:val="none" w:sz="0" w:space="0" w:color="auto"/>
        <w:right w:val="none" w:sz="0" w:space="0" w:color="auto"/>
      </w:divBdr>
    </w:div>
    <w:div w:id="466050927">
      <w:bodyDiv w:val="1"/>
      <w:marLeft w:val="0"/>
      <w:marRight w:val="0"/>
      <w:marTop w:val="0"/>
      <w:marBottom w:val="0"/>
      <w:divBdr>
        <w:top w:val="none" w:sz="0" w:space="0" w:color="auto"/>
        <w:left w:val="none" w:sz="0" w:space="0" w:color="auto"/>
        <w:bottom w:val="none" w:sz="0" w:space="0" w:color="auto"/>
        <w:right w:val="none" w:sz="0" w:space="0" w:color="auto"/>
      </w:divBdr>
    </w:div>
    <w:div w:id="467286167">
      <w:bodyDiv w:val="1"/>
      <w:marLeft w:val="0"/>
      <w:marRight w:val="0"/>
      <w:marTop w:val="0"/>
      <w:marBottom w:val="0"/>
      <w:divBdr>
        <w:top w:val="none" w:sz="0" w:space="0" w:color="auto"/>
        <w:left w:val="none" w:sz="0" w:space="0" w:color="auto"/>
        <w:bottom w:val="none" w:sz="0" w:space="0" w:color="auto"/>
        <w:right w:val="none" w:sz="0" w:space="0" w:color="auto"/>
      </w:divBdr>
    </w:div>
    <w:div w:id="501507188">
      <w:bodyDiv w:val="1"/>
      <w:marLeft w:val="0"/>
      <w:marRight w:val="0"/>
      <w:marTop w:val="0"/>
      <w:marBottom w:val="0"/>
      <w:divBdr>
        <w:top w:val="none" w:sz="0" w:space="0" w:color="auto"/>
        <w:left w:val="none" w:sz="0" w:space="0" w:color="auto"/>
        <w:bottom w:val="none" w:sz="0" w:space="0" w:color="auto"/>
        <w:right w:val="none" w:sz="0" w:space="0" w:color="auto"/>
      </w:divBdr>
    </w:div>
    <w:div w:id="509177205">
      <w:bodyDiv w:val="1"/>
      <w:marLeft w:val="0"/>
      <w:marRight w:val="0"/>
      <w:marTop w:val="0"/>
      <w:marBottom w:val="0"/>
      <w:divBdr>
        <w:top w:val="none" w:sz="0" w:space="0" w:color="auto"/>
        <w:left w:val="none" w:sz="0" w:space="0" w:color="auto"/>
        <w:bottom w:val="none" w:sz="0" w:space="0" w:color="auto"/>
        <w:right w:val="none" w:sz="0" w:space="0" w:color="auto"/>
      </w:divBdr>
    </w:div>
    <w:div w:id="529493742">
      <w:bodyDiv w:val="1"/>
      <w:marLeft w:val="0"/>
      <w:marRight w:val="0"/>
      <w:marTop w:val="0"/>
      <w:marBottom w:val="0"/>
      <w:divBdr>
        <w:top w:val="none" w:sz="0" w:space="0" w:color="auto"/>
        <w:left w:val="none" w:sz="0" w:space="0" w:color="auto"/>
        <w:bottom w:val="none" w:sz="0" w:space="0" w:color="auto"/>
        <w:right w:val="none" w:sz="0" w:space="0" w:color="auto"/>
      </w:divBdr>
    </w:div>
    <w:div w:id="529687050">
      <w:bodyDiv w:val="1"/>
      <w:marLeft w:val="0"/>
      <w:marRight w:val="0"/>
      <w:marTop w:val="0"/>
      <w:marBottom w:val="0"/>
      <w:divBdr>
        <w:top w:val="none" w:sz="0" w:space="0" w:color="auto"/>
        <w:left w:val="none" w:sz="0" w:space="0" w:color="auto"/>
        <w:bottom w:val="none" w:sz="0" w:space="0" w:color="auto"/>
        <w:right w:val="none" w:sz="0" w:space="0" w:color="auto"/>
      </w:divBdr>
    </w:div>
    <w:div w:id="557017610">
      <w:bodyDiv w:val="1"/>
      <w:marLeft w:val="0"/>
      <w:marRight w:val="0"/>
      <w:marTop w:val="0"/>
      <w:marBottom w:val="0"/>
      <w:divBdr>
        <w:top w:val="none" w:sz="0" w:space="0" w:color="auto"/>
        <w:left w:val="none" w:sz="0" w:space="0" w:color="auto"/>
        <w:bottom w:val="none" w:sz="0" w:space="0" w:color="auto"/>
        <w:right w:val="none" w:sz="0" w:space="0" w:color="auto"/>
      </w:divBdr>
    </w:div>
    <w:div w:id="561520234">
      <w:bodyDiv w:val="1"/>
      <w:marLeft w:val="0"/>
      <w:marRight w:val="0"/>
      <w:marTop w:val="0"/>
      <w:marBottom w:val="0"/>
      <w:divBdr>
        <w:top w:val="none" w:sz="0" w:space="0" w:color="auto"/>
        <w:left w:val="none" w:sz="0" w:space="0" w:color="auto"/>
        <w:bottom w:val="none" w:sz="0" w:space="0" w:color="auto"/>
        <w:right w:val="none" w:sz="0" w:space="0" w:color="auto"/>
      </w:divBdr>
    </w:div>
    <w:div w:id="572853514">
      <w:bodyDiv w:val="1"/>
      <w:marLeft w:val="0"/>
      <w:marRight w:val="0"/>
      <w:marTop w:val="0"/>
      <w:marBottom w:val="0"/>
      <w:divBdr>
        <w:top w:val="none" w:sz="0" w:space="0" w:color="auto"/>
        <w:left w:val="none" w:sz="0" w:space="0" w:color="auto"/>
        <w:bottom w:val="none" w:sz="0" w:space="0" w:color="auto"/>
        <w:right w:val="none" w:sz="0" w:space="0" w:color="auto"/>
      </w:divBdr>
    </w:div>
    <w:div w:id="575019811">
      <w:bodyDiv w:val="1"/>
      <w:marLeft w:val="0"/>
      <w:marRight w:val="0"/>
      <w:marTop w:val="0"/>
      <w:marBottom w:val="0"/>
      <w:divBdr>
        <w:top w:val="none" w:sz="0" w:space="0" w:color="auto"/>
        <w:left w:val="none" w:sz="0" w:space="0" w:color="auto"/>
        <w:bottom w:val="none" w:sz="0" w:space="0" w:color="auto"/>
        <w:right w:val="none" w:sz="0" w:space="0" w:color="auto"/>
      </w:divBdr>
    </w:div>
    <w:div w:id="579288511">
      <w:bodyDiv w:val="1"/>
      <w:marLeft w:val="0"/>
      <w:marRight w:val="0"/>
      <w:marTop w:val="0"/>
      <w:marBottom w:val="0"/>
      <w:divBdr>
        <w:top w:val="none" w:sz="0" w:space="0" w:color="auto"/>
        <w:left w:val="none" w:sz="0" w:space="0" w:color="auto"/>
        <w:bottom w:val="none" w:sz="0" w:space="0" w:color="auto"/>
        <w:right w:val="none" w:sz="0" w:space="0" w:color="auto"/>
      </w:divBdr>
    </w:div>
    <w:div w:id="582376361">
      <w:bodyDiv w:val="1"/>
      <w:marLeft w:val="0"/>
      <w:marRight w:val="0"/>
      <w:marTop w:val="0"/>
      <w:marBottom w:val="0"/>
      <w:divBdr>
        <w:top w:val="none" w:sz="0" w:space="0" w:color="auto"/>
        <w:left w:val="none" w:sz="0" w:space="0" w:color="auto"/>
        <w:bottom w:val="none" w:sz="0" w:space="0" w:color="auto"/>
        <w:right w:val="none" w:sz="0" w:space="0" w:color="auto"/>
      </w:divBdr>
    </w:div>
    <w:div w:id="593821813">
      <w:bodyDiv w:val="1"/>
      <w:marLeft w:val="0"/>
      <w:marRight w:val="0"/>
      <w:marTop w:val="0"/>
      <w:marBottom w:val="0"/>
      <w:divBdr>
        <w:top w:val="none" w:sz="0" w:space="0" w:color="auto"/>
        <w:left w:val="none" w:sz="0" w:space="0" w:color="auto"/>
        <w:bottom w:val="none" w:sz="0" w:space="0" w:color="auto"/>
        <w:right w:val="none" w:sz="0" w:space="0" w:color="auto"/>
      </w:divBdr>
    </w:div>
    <w:div w:id="594023457">
      <w:bodyDiv w:val="1"/>
      <w:marLeft w:val="0"/>
      <w:marRight w:val="0"/>
      <w:marTop w:val="0"/>
      <w:marBottom w:val="0"/>
      <w:divBdr>
        <w:top w:val="none" w:sz="0" w:space="0" w:color="auto"/>
        <w:left w:val="none" w:sz="0" w:space="0" w:color="auto"/>
        <w:bottom w:val="none" w:sz="0" w:space="0" w:color="auto"/>
        <w:right w:val="none" w:sz="0" w:space="0" w:color="auto"/>
      </w:divBdr>
    </w:div>
    <w:div w:id="600185264">
      <w:bodyDiv w:val="1"/>
      <w:marLeft w:val="0"/>
      <w:marRight w:val="0"/>
      <w:marTop w:val="0"/>
      <w:marBottom w:val="0"/>
      <w:divBdr>
        <w:top w:val="none" w:sz="0" w:space="0" w:color="auto"/>
        <w:left w:val="none" w:sz="0" w:space="0" w:color="auto"/>
        <w:bottom w:val="none" w:sz="0" w:space="0" w:color="auto"/>
        <w:right w:val="none" w:sz="0" w:space="0" w:color="auto"/>
      </w:divBdr>
    </w:div>
    <w:div w:id="609246005">
      <w:bodyDiv w:val="1"/>
      <w:marLeft w:val="0"/>
      <w:marRight w:val="0"/>
      <w:marTop w:val="0"/>
      <w:marBottom w:val="0"/>
      <w:divBdr>
        <w:top w:val="none" w:sz="0" w:space="0" w:color="auto"/>
        <w:left w:val="none" w:sz="0" w:space="0" w:color="auto"/>
        <w:bottom w:val="none" w:sz="0" w:space="0" w:color="auto"/>
        <w:right w:val="none" w:sz="0" w:space="0" w:color="auto"/>
      </w:divBdr>
    </w:div>
    <w:div w:id="612056712">
      <w:bodyDiv w:val="1"/>
      <w:marLeft w:val="0"/>
      <w:marRight w:val="0"/>
      <w:marTop w:val="0"/>
      <w:marBottom w:val="0"/>
      <w:divBdr>
        <w:top w:val="none" w:sz="0" w:space="0" w:color="auto"/>
        <w:left w:val="none" w:sz="0" w:space="0" w:color="auto"/>
        <w:bottom w:val="none" w:sz="0" w:space="0" w:color="auto"/>
        <w:right w:val="none" w:sz="0" w:space="0" w:color="auto"/>
      </w:divBdr>
    </w:div>
    <w:div w:id="630094529">
      <w:bodyDiv w:val="1"/>
      <w:marLeft w:val="0"/>
      <w:marRight w:val="0"/>
      <w:marTop w:val="0"/>
      <w:marBottom w:val="0"/>
      <w:divBdr>
        <w:top w:val="none" w:sz="0" w:space="0" w:color="auto"/>
        <w:left w:val="none" w:sz="0" w:space="0" w:color="auto"/>
        <w:bottom w:val="none" w:sz="0" w:space="0" w:color="auto"/>
        <w:right w:val="none" w:sz="0" w:space="0" w:color="auto"/>
      </w:divBdr>
    </w:div>
    <w:div w:id="635063563">
      <w:bodyDiv w:val="1"/>
      <w:marLeft w:val="0"/>
      <w:marRight w:val="0"/>
      <w:marTop w:val="0"/>
      <w:marBottom w:val="0"/>
      <w:divBdr>
        <w:top w:val="none" w:sz="0" w:space="0" w:color="auto"/>
        <w:left w:val="none" w:sz="0" w:space="0" w:color="auto"/>
        <w:bottom w:val="none" w:sz="0" w:space="0" w:color="auto"/>
        <w:right w:val="none" w:sz="0" w:space="0" w:color="auto"/>
      </w:divBdr>
    </w:div>
    <w:div w:id="646515385">
      <w:bodyDiv w:val="1"/>
      <w:marLeft w:val="0"/>
      <w:marRight w:val="0"/>
      <w:marTop w:val="0"/>
      <w:marBottom w:val="0"/>
      <w:divBdr>
        <w:top w:val="none" w:sz="0" w:space="0" w:color="auto"/>
        <w:left w:val="none" w:sz="0" w:space="0" w:color="auto"/>
        <w:bottom w:val="none" w:sz="0" w:space="0" w:color="auto"/>
        <w:right w:val="none" w:sz="0" w:space="0" w:color="auto"/>
      </w:divBdr>
    </w:div>
    <w:div w:id="654920375">
      <w:bodyDiv w:val="1"/>
      <w:marLeft w:val="0"/>
      <w:marRight w:val="0"/>
      <w:marTop w:val="0"/>
      <w:marBottom w:val="0"/>
      <w:divBdr>
        <w:top w:val="none" w:sz="0" w:space="0" w:color="auto"/>
        <w:left w:val="none" w:sz="0" w:space="0" w:color="auto"/>
        <w:bottom w:val="none" w:sz="0" w:space="0" w:color="auto"/>
        <w:right w:val="none" w:sz="0" w:space="0" w:color="auto"/>
      </w:divBdr>
    </w:div>
    <w:div w:id="656498604">
      <w:bodyDiv w:val="1"/>
      <w:marLeft w:val="0"/>
      <w:marRight w:val="0"/>
      <w:marTop w:val="0"/>
      <w:marBottom w:val="0"/>
      <w:divBdr>
        <w:top w:val="none" w:sz="0" w:space="0" w:color="auto"/>
        <w:left w:val="none" w:sz="0" w:space="0" w:color="auto"/>
        <w:bottom w:val="none" w:sz="0" w:space="0" w:color="auto"/>
        <w:right w:val="none" w:sz="0" w:space="0" w:color="auto"/>
      </w:divBdr>
    </w:div>
    <w:div w:id="659624384">
      <w:bodyDiv w:val="1"/>
      <w:marLeft w:val="0"/>
      <w:marRight w:val="0"/>
      <w:marTop w:val="0"/>
      <w:marBottom w:val="0"/>
      <w:divBdr>
        <w:top w:val="none" w:sz="0" w:space="0" w:color="auto"/>
        <w:left w:val="none" w:sz="0" w:space="0" w:color="auto"/>
        <w:bottom w:val="none" w:sz="0" w:space="0" w:color="auto"/>
        <w:right w:val="none" w:sz="0" w:space="0" w:color="auto"/>
      </w:divBdr>
    </w:div>
    <w:div w:id="665477813">
      <w:bodyDiv w:val="1"/>
      <w:marLeft w:val="0"/>
      <w:marRight w:val="0"/>
      <w:marTop w:val="0"/>
      <w:marBottom w:val="0"/>
      <w:divBdr>
        <w:top w:val="none" w:sz="0" w:space="0" w:color="auto"/>
        <w:left w:val="none" w:sz="0" w:space="0" w:color="auto"/>
        <w:bottom w:val="none" w:sz="0" w:space="0" w:color="auto"/>
        <w:right w:val="none" w:sz="0" w:space="0" w:color="auto"/>
      </w:divBdr>
    </w:div>
    <w:div w:id="668872957">
      <w:bodyDiv w:val="1"/>
      <w:marLeft w:val="0"/>
      <w:marRight w:val="0"/>
      <w:marTop w:val="0"/>
      <w:marBottom w:val="0"/>
      <w:divBdr>
        <w:top w:val="none" w:sz="0" w:space="0" w:color="auto"/>
        <w:left w:val="none" w:sz="0" w:space="0" w:color="auto"/>
        <w:bottom w:val="none" w:sz="0" w:space="0" w:color="auto"/>
        <w:right w:val="none" w:sz="0" w:space="0" w:color="auto"/>
      </w:divBdr>
    </w:div>
    <w:div w:id="677273592">
      <w:bodyDiv w:val="1"/>
      <w:marLeft w:val="0"/>
      <w:marRight w:val="0"/>
      <w:marTop w:val="0"/>
      <w:marBottom w:val="0"/>
      <w:divBdr>
        <w:top w:val="none" w:sz="0" w:space="0" w:color="auto"/>
        <w:left w:val="none" w:sz="0" w:space="0" w:color="auto"/>
        <w:bottom w:val="none" w:sz="0" w:space="0" w:color="auto"/>
        <w:right w:val="none" w:sz="0" w:space="0" w:color="auto"/>
      </w:divBdr>
    </w:div>
    <w:div w:id="684134537">
      <w:bodyDiv w:val="1"/>
      <w:marLeft w:val="0"/>
      <w:marRight w:val="0"/>
      <w:marTop w:val="0"/>
      <w:marBottom w:val="0"/>
      <w:divBdr>
        <w:top w:val="none" w:sz="0" w:space="0" w:color="auto"/>
        <w:left w:val="none" w:sz="0" w:space="0" w:color="auto"/>
        <w:bottom w:val="none" w:sz="0" w:space="0" w:color="auto"/>
        <w:right w:val="none" w:sz="0" w:space="0" w:color="auto"/>
      </w:divBdr>
    </w:div>
    <w:div w:id="687563469">
      <w:bodyDiv w:val="1"/>
      <w:marLeft w:val="0"/>
      <w:marRight w:val="0"/>
      <w:marTop w:val="0"/>
      <w:marBottom w:val="0"/>
      <w:divBdr>
        <w:top w:val="none" w:sz="0" w:space="0" w:color="auto"/>
        <w:left w:val="none" w:sz="0" w:space="0" w:color="auto"/>
        <w:bottom w:val="none" w:sz="0" w:space="0" w:color="auto"/>
        <w:right w:val="none" w:sz="0" w:space="0" w:color="auto"/>
      </w:divBdr>
    </w:div>
    <w:div w:id="692343760">
      <w:bodyDiv w:val="1"/>
      <w:marLeft w:val="0"/>
      <w:marRight w:val="0"/>
      <w:marTop w:val="0"/>
      <w:marBottom w:val="0"/>
      <w:divBdr>
        <w:top w:val="none" w:sz="0" w:space="0" w:color="auto"/>
        <w:left w:val="none" w:sz="0" w:space="0" w:color="auto"/>
        <w:bottom w:val="none" w:sz="0" w:space="0" w:color="auto"/>
        <w:right w:val="none" w:sz="0" w:space="0" w:color="auto"/>
      </w:divBdr>
    </w:div>
    <w:div w:id="703864279">
      <w:bodyDiv w:val="1"/>
      <w:marLeft w:val="0"/>
      <w:marRight w:val="0"/>
      <w:marTop w:val="0"/>
      <w:marBottom w:val="0"/>
      <w:divBdr>
        <w:top w:val="none" w:sz="0" w:space="0" w:color="auto"/>
        <w:left w:val="none" w:sz="0" w:space="0" w:color="auto"/>
        <w:bottom w:val="none" w:sz="0" w:space="0" w:color="auto"/>
        <w:right w:val="none" w:sz="0" w:space="0" w:color="auto"/>
      </w:divBdr>
    </w:div>
    <w:div w:id="709889026">
      <w:bodyDiv w:val="1"/>
      <w:marLeft w:val="0"/>
      <w:marRight w:val="0"/>
      <w:marTop w:val="0"/>
      <w:marBottom w:val="0"/>
      <w:divBdr>
        <w:top w:val="none" w:sz="0" w:space="0" w:color="auto"/>
        <w:left w:val="none" w:sz="0" w:space="0" w:color="auto"/>
        <w:bottom w:val="none" w:sz="0" w:space="0" w:color="auto"/>
        <w:right w:val="none" w:sz="0" w:space="0" w:color="auto"/>
      </w:divBdr>
      <w:divsChild>
        <w:div w:id="2098093110">
          <w:marLeft w:val="0"/>
          <w:marRight w:val="0"/>
          <w:marTop w:val="0"/>
          <w:marBottom w:val="0"/>
          <w:divBdr>
            <w:top w:val="none" w:sz="0" w:space="0" w:color="auto"/>
            <w:left w:val="none" w:sz="0" w:space="0" w:color="auto"/>
            <w:bottom w:val="none" w:sz="0" w:space="0" w:color="auto"/>
            <w:right w:val="none" w:sz="0" w:space="0" w:color="auto"/>
          </w:divBdr>
        </w:div>
        <w:div w:id="363530035">
          <w:marLeft w:val="0"/>
          <w:marRight w:val="0"/>
          <w:marTop w:val="0"/>
          <w:marBottom w:val="0"/>
          <w:divBdr>
            <w:top w:val="none" w:sz="0" w:space="0" w:color="auto"/>
            <w:left w:val="none" w:sz="0" w:space="0" w:color="auto"/>
            <w:bottom w:val="none" w:sz="0" w:space="0" w:color="auto"/>
            <w:right w:val="none" w:sz="0" w:space="0" w:color="auto"/>
          </w:divBdr>
        </w:div>
        <w:div w:id="1006790101">
          <w:marLeft w:val="0"/>
          <w:marRight w:val="0"/>
          <w:marTop w:val="0"/>
          <w:marBottom w:val="0"/>
          <w:divBdr>
            <w:top w:val="none" w:sz="0" w:space="0" w:color="auto"/>
            <w:left w:val="none" w:sz="0" w:space="0" w:color="auto"/>
            <w:bottom w:val="none" w:sz="0" w:space="0" w:color="auto"/>
            <w:right w:val="none" w:sz="0" w:space="0" w:color="auto"/>
          </w:divBdr>
        </w:div>
        <w:div w:id="1138064177">
          <w:marLeft w:val="0"/>
          <w:marRight w:val="0"/>
          <w:marTop w:val="0"/>
          <w:marBottom w:val="0"/>
          <w:divBdr>
            <w:top w:val="none" w:sz="0" w:space="0" w:color="auto"/>
            <w:left w:val="none" w:sz="0" w:space="0" w:color="auto"/>
            <w:bottom w:val="none" w:sz="0" w:space="0" w:color="auto"/>
            <w:right w:val="none" w:sz="0" w:space="0" w:color="auto"/>
          </w:divBdr>
        </w:div>
        <w:div w:id="560675282">
          <w:marLeft w:val="0"/>
          <w:marRight w:val="0"/>
          <w:marTop w:val="0"/>
          <w:marBottom w:val="0"/>
          <w:divBdr>
            <w:top w:val="none" w:sz="0" w:space="0" w:color="auto"/>
            <w:left w:val="none" w:sz="0" w:space="0" w:color="auto"/>
            <w:bottom w:val="none" w:sz="0" w:space="0" w:color="auto"/>
            <w:right w:val="none" w:sz="0" w:space="0" w:color="auto"/>
          </w:divBdr>
        </w:div>
        <w:div w:id="942343459">
          <w:marLeft w:val="0"/>
          <w:marRight w:val="0"/>
          <w:marTop w:val="0"/>
          <w:marBottom w:val="0"/>
          <w:divBdr>
            <w:top w:val="none" w:sz="0" w:space="0" w:color="auto"/>
            <w:left w:val="none" w:sz="0" w:space="0" w:color="auto"/>
            <w:bottom w:val="none" w:sz="0" w:space="0" w:color="auto"/>
            <w:right w:val="none" w:sz="0" w:space="0" w:color="auto"/>
          </w:divBdr>
        </w:div>
        <w:div w:id="329988940">
          <w:marLeft w:val="0"/>
          <w:marRight w:val="0"/>
          <w:marTop w:val="0"/>
          <w:marBottom w:val="0"/>
          <w:divBdr>
            <w:top w:val="none" w:sz="0" w:space="0" w:color="auto"/>
            <w:left w:val="none" w:sz="0" w:space="0" w:color="auto"/>
            <w:bottom w:val="none" w:sz="0" w:space="0" w:color="auto"/>
            <w:right w:val="none" w:sz="0" w:space="0" w:color="auto"/>
          </w:divBdr>
        </w:div>
        <w:div w:id="1625961896">
          <w:marLeft w:val="0"/>
          <w:marRight w:val="0"/>
          <w:marTop w:val="0"/>
          <w:marBottom w:val="0"/>
          <w:divBdr>
            <w:top w:val="none" w:sz="0" w:space="0" w:color="auto"/>
            <w:left w:val="none" w:sz="0" w:space="0" w:color="auto"/>
            <w:bottom w:val="none" w:sz="0" w:space="0" w:color="auto"/>
            <w:right w:val="none" w:sz="0" w:space="0" w:color="auto"/>
          </w:divBdr>
        </w:div>
        <w:div w:id="16658244">
          <w:marLeft w:val="0"/>
          <w:marRight w:val="0"/>
          <w:marTop w:val="0"/>
          <w:marBottom w:val="0"/>
          <w:divBdr>
            <w:top w:val="none" w:sz="0" w:space="0" w:color="auto"/>
            <w:left w:val="none" w:sz="0" w:space="0" w:color="auto"/>
            <w:bottom w:val="none" w:sz="0" w:space="0" w:color="auto"/>
            <w:right w:val="none" w:sz="0" w:space="0" w:color="auto"/>
          </w:divBdr>
        </w:div>
        <w:div w:id="1491097634">
          <w:marLeft w:val="0"/>
          <w:marRight w:val="0"/>
          <w:marTop w:val="0"/>
          <w:marBottom w:val="0"/>
          <w:divBdr>
            <w:top w:val="none" w:sz="0" w:space="0" w:color="auto"/>
            <w:left w:val="none" w:sz="0" w:space="0" w:color="auto"/>
            <w:bottom w:val="none" w:sz="0" w:space="0" w:color="auto"/>
            <w:right w:val="none" w:sz="0" w:space="0" w:color="auto"/>
          </w:divBdr>
        </w:div>
        <w:div w:id="1101024280">
          <w:marLeft w:val="0"/>
          <w:marRight w:val="0"/>
          <w:marTop w:val="0"/>
          <w:marBottom w:val="0"/>
          <w:divBdr>
            <w:top w:val="none" w:sz="0" w:space="0" w:color="auto"/>
            <w:left w:val="none" w:sz="0" w:space="0" w:color="auto"/>
            <w:bottom w:val="none" w:sz="0" w:space="0" w:color="auto"/>
            <w:right w:val="none" w:sz="0" w:space="0" w:color="auto"/>
          </w:divBdr>
        </w:div>
        <w:div w:id="1424765585">
          <w:marLeft w:val="0"/>
          <w:marRight w:val="0"/>
          <w:marTop w:val="0"/>
          <w:marBottom w:val="0"/>
          <w:divBdr>
            <w:top w:val="none" w:sz="0" w:space="0" w:color="auto"/>
            <w:left w:val="none" w:sz="0" w:space="0" w:color="auto"/>
            <w:bottom w:val="none" w:sz="0" w:space="0" w:color="auto"/>
            <w:right w:val="none" w:sz="0" w:space="0" w:color="auto"/>
          </w:divBdr>
        </w:div>
        <w:div w:id="143665428">
          <w:marLeft w:val="0"/>
          <w:marRight w:val="0"/>
          <w:marTop w:val="0"/>
          <w:marBottom w:val="0"/>
          <w:divBdr>
            <w:top w:val="none" w:sz="0" w:space="0" w:color="auto"/>
            <w:left w:val="none" w:sz="0" w:space="0" w:color="auto"/>
            <w:bottom w:val="none" w:sz="0" w:space="0" w:color="auto"/>
            <w:right w:val="none" w:sz="0" w:space="0" w:color="auto"/>
          </w:divBdr>
        </w:div>
        <w:div w:id="2129160236">
          <w:marLeft w:val="0"/>
          <w:marRight w:val="0"/>
          <w:marTop w:val="0"/>
          <w:marBottom w:val="0"/>
          <w:divBdr>
            <w:top w:val="none" w:sz="0" w:space="0" w:color="auto"/>
            <w:left w:val="none" w:sz="0" w:space="0" w:color="auto"/>
            <w:bottom w:val="none" w:sz="0" w:space="0" w:color="auto"/>
            <w:right w:val="none" w:sz="0" w:space="0" w:color="auto"/>
          </w:divBdr>
        </w:div>
        <w:div w:id="2038504351">
          <w:marLeft w:val="0"/>
          <w:marRight w:val="0"/>
          <w:marTop w:val="0"/>
          <w:marBottom w:val="0"/>
          <w:divBdr>
            <w:top w:val="none" w:sz="0" w:space="0" w:color="auto"/>
            <w:left w:val="none" w:sz="0" w:space="0" w:color="auto"/>
            <w:bottom w:val="none" w:sz="0" w:space="0" w:color="auto"/>
            <w:right w:val="none" w:sz="0" w:space="0" w:color="auto"/>
          </w:divBdr>
        </w:div>
      </w:divsChild>
    </w:div>
    <w:div w:id="713964096">
      <w:bodyDiv w:val="1"/>
      <w:marLeft w:val="0"/>
      <w:marRight w:val="0"/>
      <w:marTop w:val="0"/>
      <w:marBottom w:val="0"/>
      <w:divBdr>
        <w:top w:val="none" w:sz="0" w:space="0" w:color="auto"/>
        <w:left w:val="none" w:sz="0" w:space="0" w:color="auto"/>
        <w:bottom w:val="none" w:sz="0" w:space="0" w:color="auto"/>
        <w:right w:val="none" w:sz="0" w:space="0" w:color="auto"/>
      </w:divBdr>
    </w:div>
    <w:div w:id="716123459">
      <w:bodyDiv w:val="1"/>
      <w:marLeft w:val="0"/>
      <w:marRight w:val="0"/>
      <w:marTop w:val="0"/>
      <w:marBottom w:val="0"/>
      <w:divBdr>
        <w:top w:val="none" w:sz="0" w:space="0" w:color="auto"/>
        <w:left w:val="none" w:sz="0" w:space="0" w:color="auto"/>
        <w:bottom w:val="none" w:sz="0" w:space="0" w:color="auto"/>
        <w:right w:val="none" w:sz="0" w:space="0" w:color="auto"/>
      </w:divBdr>
    </w:div>
    <w:div w:id="725107964">
      <w:bodyDiv w:val="1"/>
      <w:marLeft w:val="0"/>
      <w:marRight w:val="0"/>
      <w:marTop w:val="0"/>
      <w:marBottom w:val="0"/>
      <w:divBdr>
        <w:top w:val="none" w:sz="0" w:space="0" w:color="auto"/>
        <w:left w:val="none" w:sz="0" w:space="0" w:color="auto"/>
        <w:bottom w:val="none" w:sz="0" w:space="0" w:color="auto"/>
        <w:right w:val="none" w:sz="0" w:space="0" w:color="auto"/>
      </w:divBdr>
    </w:div>
    <w:div w:id="740450767">
      <w:bodyDiv w:val="1"/>
      <w:marLeft w:val="0"/>
      <w:marRight w:val="0"/>
      <w:marTop w:val="0"/>
      <w:marBottom w:val="0"/>
      <w:divBdr>
        <w:top w:val="none" w:sz="0" w:space="0" w:color="auto"/>
        <w:left w:val="none" w:sz="0" w:space="0" w:color="auto"/>
        <w:bottom w:val="none" w:sz="0" w:space="0" w:color="auto"/>
        <w:right w:val="none" w:sz="0" w:space="0" w:color="auto"/>
      </w:divBdr>
    </w:div>
    <w:div w:id="758058883">
      <w:bodyDiv w:val="1"/>
      <w:marLeft w:val="0"/>
      <w:marRight w:val="0"/>
      <w:marTop w:val="0"/>
      <w:marBottom w:val="0"/>
      <w:divBdr>
        <w:top w:val="none" w:sz="0" w:space="0" w:color="auto"/>
        <w:left w:val="none" w:sz="0" w:space="0" w:color="auto"/>
        <w:bottom w:val="none" w:sz="0" w:space="0" w:color="auto"/>
        <w:right w:val="none" w:sz="0" w:space="0" w:color="auto"/>
      </w:divBdr>
    </w:div>
    <w:div w:id="761494674">
      <w:bodyDiv w:val="1"/>
      <w:marLeft w:val="0"/>
      <w:marRight w:val="0"/>
      <w:marTop w:val="0"/>
      <w:marBottom w:val="0"/>
      <w:divBdr>
        <w:top w:val="none" w:sz="0" w:space="0" w:color="auto"/>
        <w:left w:val="none" w:sz="0" w:space="0" w:color="auto"/>
        <w:bottom w:val="none" w:sz="0" w:space="0" w:color="auto"/>
        <w:right w:val="none" w:sz="0" w:space="0" w:color="auto"/>
      </w:divBdr>
    </w:div>
    <w:div w:id="765422895">
      <w:bodyDiv w:val="1"/>
      <w:marLeft w:val="0"/>
      <w:marRight w:val="0"/>
      <w:marTop w:val="0"/>
      <w:marBottom w:val="0"/>
      <w:divBdr>
        <w:top w:val="none" w:sz="0" w:space="0" w:color="auto"/>
        <w:left w:val="none" w:sz="0" w:space="0" w:color="auto"/>
        <w:bottom w:val="none" w:sz="0" w:space="0" w:color="auto"/>
        <w:right w:val="none" w:sz="0" w:space="0" w:color="auto"/>
      </w:divBdr>
    </w:div>
    <w:div w:id="794057481">
      <w:bodyDiv w:val="1"/>
      <w:marLeft w:val="0"/>
      <w:marRight w:val="0"/>
      <w:marTop w:val="0"/>
      <w:marBottom w:val="0"/>
      <w:divBdr>
        <w:top w:val="none" w:sz="0" w:space="0" w:color="auto"/>
        <w:left w:val="none" w:sz="0" w:space="0" w:color="auto"/>
        <w:bottom w:val="none" w:sz="0" w:space="0" w:color="auto"/>
        <w:right w:val="none" w:sz="0" w:space="0" w:color="auto"/>
      </w:divBdr>
    </w:div>
    <w:div w:id="849638816">
      <w:bodyDiv w:val="1"/>
      <w:marLeft w:val="0"/>
      <w:marRight w:val="0"/>
      <w:marTop w:val="0"/>
      <w:marBottom w:val="0"/>
      <w:divBdr>
        <w:top w:val="none" w:sz="0" w:space="0" w:color="auto"/>
        <w:left w:val="none" w:sz="0" w:space="0" w:color="auto"/>
        <w:bottom w:val="none" w:sz="0" w:space="0" w:color="auto"/>
        <w:right w:val="none" w:sz="0" w:space="0" w:color="auto"/>
      </w:divBdr>
    </w:div>
    <w:div w:id="851188435">
      <w:bodyDiv w:val="1"/>
      <w:marLeft w:val="0"/>
      <w:marRight w:val="0"/>
      <w:marTop w:val="0"/>
      <w:marBottom w:val="0"/>
      <w:divBdr>
        <w:top w:val="none" w:sz="0" w:space="0" w:color="auto"/>
        <w:left w:val="none" w:sz="0" w:space="0" w:color="auto"/>
        <w:bottom w:val="none" w:sz="0" w:space="0" w:color="auto"/>
        <w:right w:val="none" w:sz="0" w:space="0" w:color="auto"/>
      </w:divBdr>
    </w:div>
    <w:div w:id="867568952">
      <w:bodyDiv w:val="1"/>
      <w:marLeft w:val="0"/>
      <w:marRight w:val="0"/>
      <w:marTop w:val="0"/>
      <w:marBottom w:val="0"/>
      <w:divBdr>
        <w:top w:val="none" w:sz="0" w:space="0" w:color="auto"/>
        <w:left w:val="none" w:sz="0" w:space="0" w:color="auto"/>
        <w:bottom w:val="none" w:sz="0" w:space="0" w:color="auto"/>
        <w:right w:val="none" w:sz="0" w:space="0" w:color="auto"/>
      </w:divBdr>
    </w:div>
    <w:div w:id="869539021">
      <w:bodyDiv w:val="1"/>
      <w:marLeft w:val="0"/>
      <w:marRight w:val="0"/>
      <w:marTop w:val="0"/>
      <w:marBottom w:val="0"/>
      <w:divBdr>
        <w:top w:val="none" w:sz="0" w:space="0" w:color="auto"/>
        <w:left w:val="none" w:sz="0" w:space="0" w:color="auto"/>
        <w:bottom w:val="none" w:sz="0" w:space="0" w:color="auto"/>
        <w:right w:val="none" w:sz="0" w:space="0" w:color="auto"/>
      </w:divBdr>
    </w:div>
    <w:div w:id="900755795">
      <w:bodyDiv w:val="1"/>
      <w:marLeft w:val="0"/>
      <w:marRight w:val="0"/>
      <w:marTop w:val="0"/>
      <w:marBottom w:val="0"/>
      <w:divBdr>
        <w:top w:val="none" w:sz="0" w:space="0" w:color="auto"/>
        <w:left w:val="none" w:sz="0" w:space="0" w:color="auto"/>
        <w:bottom w:val="none" w:sz="0" w:space="0" w:color="auto"/>
        <w:right w:val="none" w:sz="0" w:space="0" w:color="auto"/>
      </w:divBdr>
    </w:div>
    <w:div w:id="903874042">
      <w:bodyDiv w:val="1"/>
      <w:marLeft w:val="0"/>
      <w:marRight w:val="0"/>
      <w:marTop w:val="0"/>
      <w:marBottom w:val="0"/>
      <w:divBdr>
        <w:top w:val="none" w:sz="0" w:space="0" w:color="auto"/>
        <w:left w:val="none" w:sz="0" w:space="0" w:color="auto"/>
        <w:bottom w:val="none" w:sz="0" w:space="0" w:color="auto"/>
        <w:right w:val="none" w:sz="0" w:space="0" w:color="auto"/>
      </w:divBdr>
    </w:div>
    <w:div w:id="956637985">
      <w:bodyDiv w:val="1"/>
      <w:marLeft w:val="0"/>
      <w:marRight w:val="0"/>
      <w:marTop w:val="0"/>
      <w:marBottom w:val="0"/>
      <w:divBdr>
        <w:top w:val="none" w:sz="0" w:space="0" w:color="auto"/>
        <w:left w:val="none" w:sz="0" w:space="0" w:color="auto"/>
        <w:bottom w:val="none" w:sz="0" w:space="0" w:color="auto"/>
        <w:right w:val="none" w:sz="0" w:space="0" w:color="auto"/>
      </w:divBdr>
    </w:div>
    <w:div w:id="962883484">
      <w:bodyDiv w:val="1"/>
      <w:marLeft w:val="0"/>
      <w:marRight w:val="0"/>
      <w:marTop w:val="0"/>
      <w:marBottom w:val="0"/>
      <w:divBdr>
        <w:top w:val="none" w:sz="0" w:space="0" w:color="auto"/>
        <w:left w:val="none" w:sz="0" w:space="0" w:color="auto"/>
        <w:bottom w:val="none" w:sz="0" w:space="0" w:color="auto"/>
        <w:right w:val="none" w:sz="0" w:space="0" w:color="auto"/>
      </w:divBdr>
    </w:div>
    <w:div w:id="982153951">
      <w:bodyDiv w:val="1"/>
      <w:marLeft w:val="0"/>
      <w:marRight w:val="0"/>
      <w:marTop w:val="0"/>
      <w:marBottom w:val="0"/>
      <w:divBdr>
        <w:top w:val="none" w:sz="0" w:space="0" w:color="auto"/>
        <w:left w:val="none" w:sz="0" w:space="0" w:color="auto"/>
        <w:bottom w:val="none" w:sz="0" w:space="0" w:color="auto"/>
        <w:right w:val="none" w:sz="0" w:space="0" w:color="auto"/>
      </w:divBdr>
    </w:div>
    <w:div w:id="982855585">
      <w:bodyDiv w:val="1"/>
      <w:marLeft w:val="0"/>
      <w:marRight w:val="0"/>
      <w:marTop w:val="0"/>
      <w:marBottom w:val="0"/>
      <w:divBdr>
        <w:top w:val="none" w:sz="0" w:space="0" w:color="auto"/>
        <w:left w:val="none" w:sz="0" w:space="0" w:color="auto"/>
        <w:bottom w:val="none" w:sz="0" w:space="0" w:color="auto"/>
        <w:right w:val="none" w:sz="0" w:space="0" w:color="auto"/>
      </w:divBdr>
    </w:div>
    <w:div w:id="990059511">
      <w:bodyDiv w:val="1"/>
      <w:marLeft w:val="0"/>
      <w:marRight w:val="0"/>
      <w:marTop w:val="0"/>
      <w:marBottom w:val="0"/>
      <w:divBdr>
        <w:top w:val="none" w:sz="0" w:space="0" w:color="auto"/>
        <w:left w:val="none" w:sz="0" w:space="0" w:color="auto"/>
        <w:bottom w:val="none" w:sz="0" w:space="0" w:color="auto"/>
        <w:right w:val="none" w:sz="0" w:space="0" w:color="auto"/>
      </w:divBdr>
    </w:div>
    <w:div w:id="1035346956">
      <w:bodyDiv w:val="1"/>
      <w:marLeft w:val="0"/>
      <w:marRight w:val="0"/>
      <w:marTop w:val="0"/>
      <w:marBottom w:val="0"/>
      <w:divBdr>
        <w:top w:val="none" w:sz="0" w:space="0" w:color="auto"/>
        <w:left w:val="none" w:sz="0" w:space="0" w:color="auto"/>
        <w:bottom w:val="none" w:sz="0" w:space="0" w:color="auto"/>
        <w:right w:val="none" w:sz="0" w:space="0" w:color="auto"/>
      </w:divBdr>
    </w:div>
    <w:div w:id="1035425239">
      <w:bodyDiv w:val="1"/>
      <w:marLeft w:val="0"/>
      <w:marRight w:val="0"/>
      <w:marTop w:val="0"/>
      <w:marBottom w:val="0"/>
      <w:divBdr>
        <w:top w:val="none" w:sz="0" w:space="0" w:color="auto"/>
        <w:left w:val="none" w:sz="0" w:space="0" w:color="auto"/>
        <w:bottom w:val="none" w:sz="0" w:space="0" w:color="auto"/>
        <w:right w:val="none" w:sz="0" w:space="0" w:color="auto"/>
      </w:divBdr>
    </w:div>
    <w:div w:id="1054039796">
      <w:bodyDiv w:val="1"/>
      <w:marLeft w:val="0"/>
      <w:marRight w:val="0"/>
      <w:marTop w:val="0"/>
      <w:marBottom w:val="0"/>
      <w:divBdr>
        <w:top w:val="none" w:sz="0" w:space="0" w:color="auto"/>
        <w:left w:val="none" w:sz="0" w:space="0" w:color="auto"/>
        <w:bottom w:val="none" w:sz="0" w:space="0" w:color="auto"/>
        <w:right w:val="none" w:sz="0" w:space="0" w:color="auto"/>
      </w:divBdr>
    </w:div>
    <w:div w:id="1079013094">
      <w:bodyDiv w:val="1"/>
      <w:marLeft w:val="0"/>
      <w:marRight w:val="0"/>
      <w:marTop w:val="0"/>
      <w:marBottom w:val="0"/>
      <w:divBdr>
        <w:top w:val="none" w:sz="0" w:space="0" w:color="auto"/>
        <w:left w:val="none" w:sz="0" w:space="0" w:color="auto"/>
        <w:bottom w:val="none" w:sz="0" w:space="0" w:color="auto"/>
        <w:right w:val="none" w:sz="0" w:space="0" w:color="auto"/>
      </w:divBdr>
    </w:div>
    <w:div w:id="1079865629">
      <w:bodyDiv w:val="1"/>
      <w:marLeft w:val="0"/>
      <w:marRight w:val="0"/>
      <w:marTop w:val="0"/>
      <w:marBottom w:val="0"/>
      <w:divBdr>
        <w:top w:val="none" w:sz="0" w:space="0" w:color="auto"/>
        <w:left w:val="none" w:sz="0" w:space="0" w:color="auto"/>
        <w:bottom w:val="none" w:sz="0" w:space="0" w:color="auto"/>
        <w:right w:val="none" w:sz="0" w:space="0" w:color="auto"/>
      </w:divBdr>
    </w:div>
    <w:div w:id="1087576091">
      <w:bodyDiv w:val="1"/>
      <w:marLeft w:val="0"/>
      <w:marRight w:val="0"/>
      <w:marTop w:val="0"/>
      <w:marBottom w:val="0"/>
      <w:divBdr>
        <w:top w:val="none" w:sz="0" w:space="0" w:color="auto"/>
        <w:left w:val="none" w:sz="0" w:space="0" w:color="auto"/>
        <w:bottom w:val="none" w:sz="0" w:space="0" w:color="auto"/>
        <w:right w:val="none" w:sz="0" w:space="0" w:color="auto"/>
      </w:divBdr>
    </w:div>
    <w:div w:id="1091202708">
      <w:bodyDiv w:val="1"/>
      <w:marLeft w:val="0"/>
      <w:marRight w:val="0"/>
      <w:marTop w:val="0"/>
      <w:marBottom w:val="0"/>
      <w:divBdr>
        <w:top w:val="none" w:sz="0" w:space="0" w:color="auto"/>
        <w:left w:val="none" w:sz="0" w:space="0" w:color="auto"/>
        <w:bottom w:val="none" w:sz="0" w:space="0" w:color="auto"/>
        <w:right w:val="none" w:sz="0" w:space="0" w:color="auto"/>
      </w:divBdr>
    </w:div>
    <w:div w:id="1100374341">
      <w:bodyDiv w:val="1"/>
      <w:marLeft w:val="0"/>
      <w:marRight w:val="0"/>
      <w:marTop w:val="0"/>
      <w:marBottom w:val="0"/>
      <w:divBdr>
        <w:top w:val="none" w:sz="0" w:space="0" w:color="auto"/>
        <w:left w:val="none" w:sz="0" w:space="0" w:color="auto"/>
        <w:bottom w:val="none" w:sz="0" w:space="0" w:color="auto"/>
        <w:right w:val="none" w:sz="0" w:space="0" w:color="auto"/>
      </w:divBdr>
    </w:div>
    <w:div w:id="1102410288">
      <w:bodyDiv w:val="1"/>
      <w:marLeft w:val="0"/>
      <w:marRight w:val="0"/>
      <w:marTop w:val="0"/>
      <w:marBottom w:val="0"/>
      <w:divBdr>
        <w:top w:val="none" w:sz="0" w:space="0" w:color="auto"/>
        <w:left w:val="none" w:sz="0" w:space="0" w:color="auto"/>
        <w:bottom w:val="none" w:sz="0" w:space="0" w:color="auto"/>
        <w:right w:val="none" w:sz="0" w:space="0" w:color="auto"/>
      </w:divBdr>
    </w:div>
    <w:div w:id="1114132088">
      <w:bodyDiv w:val="1"/>
      <w:marLeft w:val="0"/>
      <w:marRight w:val="0"/>
      <w:marTop w:val="0"/>
      <w:marBottom w:val="0"/>
      <w:divBdr>
        <w:top w:val="none" w:sz="0" w:space="0" w:color="auto"/>
        <w:left w:val="none" w:sz="0" w:space="0" w:color="auto"/>
        <w:bottom w:val="none" w:sz="0" w:space="0" w:color="auto"/>
        <w:right w:val="none" w:sz="0" w:space="0" w:color="auto"/>
      </w:divBdr>
    </w:div>
    <w:div w:id="1117677822">
      <w:bodyDiv w:val="1"/>
      <w:marLeft w:val="0"/>
      <w:marRight w:val="0"/>
      <w:marTop w:val="0"/>
      <w:marBottom w:val="0"/>
      <w:divBdr>
        <w:top w:val="none" w:sz="0" w:space="0" w:color="auto"/>
        <w:left w:val="none" w:sz="0" w:space="0" w:color="auto"/>
        <w:bottom w:val="none" w:sz="0" w:space="0" w:color="auto"/>
        <w:right w:val="none" w:sz="0" w:space="0" w:color="auto"/>
      </w:divBdr>
    </w:div>
    <w:div w:id="1124612975">
      <w:bodyDiv w:val="1"/>
      <w:marLeft w:val="0"/>
      <w:marRight w:val="0"/>
      <w:marTop w:val="0"/>
      <w:marBottom w:val="0"/>
      <w:divBdr>
        <w:top w:val="none" w:sz="0" w:space="0" w:color="auto"/>
        <w:left w:val="none" w:sz="0" w:space="0" w:color="auto"/>
        <w:bottom w:val="none" w:sz="0" w:space="0" w:color="auto"/>
        <w:right w:val="none" w:sz="0" w:space="0" w:color="auto"/>
      </w:divBdr>
    </w:div>
    <w:div w:id="1128358058">
      <w:bodyDiv w:val="1"/>
      <w:marLeft w:val="0"/>
      <w:marRight w:val="0"/>
      <w:marTop w:val="0"/>
      <w:marBottom w:val="0"/>
      <w:divBdr>
        <w:top w:val="none" w:sz="0" w:space="0" w:color="auto"/>
        <w:left w:val="none" w:sz="0" w:space="0" w:color="auto"/>
        <w:bottom w:val="none" w:sz="0" w:space="0" w:color="auto"/>
        <w:right w:val="none" w:sz="0" w:space="0" w:color="auto"/>
      </w:divBdr>
    </w:div>
    <w:div w:id="1138187558">
      <w:bodyDiv w:val="1"/>
      <w:marLeft w:val="0"/>
      <w:marRight w:val="0"/>
      <w:marTop w:val="0"/>
      <w:marBottom w:val="0"/>
      <w:divBdr>
        <w:top w:val="none" w:sz="0" w:space="0" w:color="auto"/>
        <w:left w:val="none" w:sz="0" w:space="0" w:color="auto"/>
        <w:bottom w:val="none" w:sz="0" w:space="0" w:color="auto"/>
        <w:right w:val="none" w:sz="0" w:space="0" w:color="auto"/>
      </w:divBdr>
    </w:div>
    <w:div w:id="1147087080">
      <w:bodyDiv w:val="1"/>
      <w:marLeft w:val="0"/>
      <w:marRight w:val="0"/>
      <w:marTop w:val="0"/>
      <w:marBottom w:val="0"/>
      <w:divBdr>
        <w:top w:val="none" w:sz="0" w:space="0" w:color="auto"/>
        <w:left w:val="none" w:sz="0" w:space="0" w:color="auto"/>
        <w:bottom w:val="none" w:sz="0" w:space="0" w:color="auto"/>
        <w:right w:val="none" w:sz="0" w:space="0" w:color="auto"/>
      </w:divBdr>
    </w:div>
    <w:div w:id="1181967587">
      <w:bodyDiv w:val="1"/>
      <w:marLeft w:val="0"/>
      <w:marRight w:val="0"/>
      <w:marTop w:val="0"/>
      <w:marBottom w:val="0"/>
      <w:divBdr>
        <w:top w:val="none" w:sz="0" w:space="0" w:color="auto"/>
        <w:left w:val="none" w:sz="0" w:space="0" w:color="auto"/>
        <w:bottom w:val="none" w:sz="0" w:space="0" w:color="auto"/>
        <w:right w:val="none" w:sz="0" w:space="0" w:color="auto"/>
      </w:divBdr>
    </w:div>
    <w:div w:id="1191534761">
      <w:bodyDiv w:val="1"/>
      <w:marLeft w:val="0"/>
      <w:marRight w:val="0"/>
      <w:marTop w:val="0"/>
      <w:marBottom w:val="0"/>
      <w:divBdr>
        <w:top w:val="none" w:sz="0" w:space="0" w:color="auto"/>
        <w:left w:val="none" w:sz="0" w:space="0" w:color="auto"/>
        <w:bottom w:val="none" w:sz="0" w:space="0" w:color="auto"/>
        <w:right w:val="none" w:sz="0" w:space="0" w:color="auto"/>
      </w:divBdr>
    </w:div>
    <w:div w:id="1207448144">
      <w:bodyDiv w:val="1"/>
      <w:marLeft w:val="0"/>
      <w:marRight w:val="0"/>
      <w:marTop w:val="0"/>
      <w:marBottom w:val="0"/>
      <w:divBdr>
        <w:top w:val="none" w:sz="0" w:space="0" w:color="auto"/>
        <w:left w:val="none" w:sz="0" w:space="0" w:color="auto"/>
        <w:bottom w:val="none" w:sz="0" w:space="0" w:color="auto"/>
        <w:right w:val="none" w:sz="0" w:space="0" w:color="auto"/>
      </w:divBdr>
    </w:div>
    <w:div w:id="1241212190">
      <w:bodyDiv w:val="1"/>
      <w:marLeft w:val="0"/>
      <w:marRight w:val="0"/>
      <w:marTop w:val="0"/>
      <w:marBottom w:val="0"/>
      <w:divBdr>
        <w:top w:val="none" w:sz="0" w:space="0" w:color="auto"/>
        <w:left w:val="none" w:sz="0" w:space="0" w:color="auto"/>
        <w:bottom w:val="none" w:sz="0" w:space="0" w:color="auto"/>
        <w:right w:val="none" w:sz="0" w:space="0" w:color="auto"/>
      </w:divBdr>
    </w:div>
    <w:div w:id="1247878525">
      <w:bodyDiv w:val="1"/>
      <w:marLeft w:val="0"/>
      <w:marRight w:val="0"/>
      <w:marTop w:val="0"/>
      <w:marBottom w:val="0"/>
      <w:divBdr>
        <w:top w:val="none" w:sz="0" w:space="0" w:color="auto"/>
        <w:left w:val="none" w:sz="0" w:space="0" w:color="auto"/>
        <w:bottom w:val="none" w:sz="0" w:space="0" w:color="auto"/>
        <w:right w:val="none" w:sz="0" w:space="0" w:color="auto"/>
      </w:divBdr>
    </w:div>
    <w:div w:id="1249845053">
      <w:bodyDiv w:val="1"/>
      <w:marLeft w:val="0"/>
      <w:marRight w:val="0"/>
      <w:marTop w:val="0"/>
      <w:marBottom w:val="0"/>
      <w:divBdr>
        <w:top w:val="none" w:sz="0" w:space="0" w:color="auto"/>
        <w:left w:val="none" w:sz="0" w:space="0" w:color="auto"/>
        <w:bottom w:val="none" w:sz="0" w:space="0" w:color="auto"/>
        <w:right w:val="none" w:sz="0" w:space="0" w:color="auto"/>
      </w:divBdr>
    </w:div>
    <w:div w:id="1252466144">
      <w:bodyDiv w:val="1"/>
      <w:marLeft w:val="0"/>
      <w:marRight w:val="0"/>
      <w:marTop w:val="0"/>
      <w:marBottom w:val="0"/>
      <w:divBdr>
        <w:top w:val="none" w:sz="0" w:space="0" w:color="auto"/>
        <w:left w:val="none" w:sz="0" w:space="0" w:color="auto"/>
        <w:bottom w:val="none" w:sz="0" w:space="0" w:color="auto"/>
        <w:right w:val="none" w:sz="0" w:space="0" w:color="auto"/>
      </w:divBdr>
    </w:div>
    <w:div w:id="1262103322">
      <w:bodyDiv w:val="1"/>
      <w:marLeft w:val="0"/>
      <w:marRight w:val="0"/>
      <w:marTop w:val="0"/>
      <w:marBottom w:val="0"/>
      <w:divBdr>
        <w:top w:val="none" w:sz="0" w:space="0" w:color="auto"/>
        <w:left w:val="none" w:sz="0" w:space="0" w:color="auto"/>
        <w:bottom w:val="none" w:sz="0" w:space="0" w:color="auto"/>
        <w:right w:val="none" w:sz="0" w:space="0" w:color="auto"/>
      </w:divBdr>
    </w:div>
    <w:div w:id="1271887761">
      <w:bodyDiv w:val="1"/>
      <w:marLeft w:val="0"/>
      <w:marRight w:val="0"/>
      <w:marTop w:val="0"/>
      <w:marBottom w:val="0"/>
      <w:divBdr>
        <w:top w:val="none" w:sz="0" w:space="0" w:color="auto"/>
        <w:left w:val="none" w:sz="0" w:space="0" w:color="auto"/>
        <w:bottom w:val="none" w:sz="0" w:space="0" w:color="auto"/>
        <w:right w:val="none" w:sz="0" w:space="0" w:color="auto"/>
      </w:divBdr>
    </w:div>
    <w:div w:id="1285384582">
      <w:bodyDiv w:val="1"/>
      <w:marLeft w:val="0"/>
      <w:marRight w:val="0"/>
      <w:marTop w:val="0"/>
      <w:marBottom w:val="0"/>
      <w:divBdr>
        <w:top w:val="none" w:sz="0" w:space="0" w:color="auto"/>
        <w:left w:val="none" w:sz="0" w:space="0" w:color="auto"/>
        <w:bottom w:val="none" w:sz="0" w:space="0" w:color="auto"/>
        <w:right w:val="none" w:sz="0" w:space="0" w:color="auto"/>
      </w:divBdr>
    </w:div>
    <w:div w:id="1285581786">
      <w:bodyDiv w:val="1"/>
      <w:marLeft w:val="0"/>
      <w:marRight w:val="0"/>
      <w:marTop w:val="0"/>
      <w:marBottom w:val="0"/>
      <w:divBdr>
        <w:top w:val="none" w:sz="0" w:space="0" w:color="auto"/>
        <w:left w:val="none" w:sz="0" w:space="0" w:color="auto"/>
        <w:bottom w:val="none" w:sz="0" w:space="0" w:color="auto"/>
        <w:right w:val="none" w:sz="0" w:space="0" w:color="auto"/>
      </w:divBdr>
    </w:div>
    <w:div w:id="1301306312">
      <w:bodyDiv w:val="1"/>
      <w:marLeft w:val="0"/>
      <w:marRight w:val="0"/>
      <w:marTop w:val="0"/>
      <w:marBottom w:val="0"/>
      <w:divBdr>
        <w:top w:val="none" w:sz="0" w:space="0" w:color="auto"/>
        <w:left w:val="none" w:sz="0" w:space="0" w:color="auto"/>
        <w:bottom w:val="none" w:sz="0" w:space="0" w:color="auto"/>
        <w:right w:val="none" w:sz="0" w:space="0" w:color="auto"/>
      </w:divBdr>
    </w:div>
    <w:div w:id="1303775807">
      <w:bodyDiv w:val="1"/>
      <w:marLeft w:val="0"/>
      <w:marRight w:val="0"/>
      <w:marTop w:val="0"/>
      <w:marBottom w:val="0"/>
      <w:divBdr>
        <w:top w:val="none" w:sz="0" w:space="0" w:color="auto"/>
        <w:left w:val="none" w:sz="0" w:space="0" w:color="auto"/>
        <w:bottom w:val="none" w:sz="0" w:space="0" w:color="auto"/>
        <w:right w:val="none" w:sz="0" w:space="0" w:color="auto"/>
      </w:divBdr>
    </w:div>
    <w:div w:id="1328748123">
      <w:bodyDiv w:val="1"/>
      <w:marLeft w:val="0"/>
      <w:marRight w:val="0"/>
      <w:marTop w:val="0"/>
      <w:marBottom w:val="0"/>
      <w:divBdr>
        <w:top w:val="none" w:sz="0" w:space="0" w:color="auto"/>
        <w:left w:val="none" w:sz="0" w:space="0" w:color="auto"/>
        <w:bottom w:val="none" w:sz="0" w:space="0" w:color="auto"/>
        <w:right w:val="none" w:sz="0" w:space="0" w:color="auto"/>
      </w:divBdr>
    </w:div>
    <w:div w:id="1331955733">
      <w:bodyDiv w:val="1"/>
      <w:marLeft w:val="0"/>
      <w:marRight w:val="0"/>
      <w:marTop w:val="0"/>
      <w:marBottom w:val="0"/>
      <w:divBdr>
        <w:top w:val="none" w:sz="0" w:space="0" w:color="auto"/>
        <w:left w:val="none" w:sz="0" w:space="0" w:color="auto"/>
        <w:bottom w:val="none" w:sz="0" w:space="0" w:color="auto"/>
        <w:right w:val="none" w:sz="0" w:space="0" w:color="auto"/>
      </w:divBdr>
    </w:div>
    <w:div w:id="1337686646">
      <w:bodyDiv w:val="1"/>
      <w:marLeft w:val="0"/>
      <w:marRight w:val="0"/>
      <w:marTop w:val="0"/>
      <w:marBottom w:val="0"/>
      <w:divBdr>
        <w:top w:val="none" w:sz="0" w:space="0" w:color="auto"/>
        <w:left w:val="none" w:sz="0" w:space="0" w:color="auto"/>
        <w:bottom w:val="none" w:sz="0" w:space="0" w:color="auto"/>
        <w:right w:val="none" w:sz="0" w:space="0" w:color="auto"/>
      </w:divBdr>
    </w:div>
    <w:div w:id="1338575823">
      <w:bodyDiv w:val="1"/>
      <w:marLeft w:val="0"/>
      <w:marRight w:val="0"/>
      <w:marTop w:val="0"/>
      <w:marBottom w:val="0"/>
      <w:divBdr>
        <w:top w:val="none" w:sz="0" w:space="0" w:color="auto"/>
        <w:left w:val="none" w:sz="0" w:space="0" w:color="auto"/>
        <w:bottom w:val="none" w:sz="0" w:space="0" w:color="auto"/>
        <w:right w:val="none" w:sz="0" w:space="0" w:color="auto"/>
      </w:divBdr>
    </w:div>
    <w:div w:id="1343242451">
      <w:bodyDiv w:val="1"/>
      <w:marLeft w:val="0"/>
      <w:marRight w:val="0"/>
      <w:marTop w:val="0"/>
      <w:marBottom w:val="0"/>
      <w:divBdr>
        <w:top w:val="none" w:sz="0" w:space="0" w:color="auto"/>
        <w:left w:val="none" w:sz="0" w:space="0" w:color="auto"/>
        <w:bottom w:val="none" w:sz="0" w:space="0" w:color="auto"/>
        <w:right w:val="none" w:sz="0" w:space="0" w:color="auto"/>
      </w:divBdr>
    </w:div>
    <w:div w:id="1366518800">
      <w:bodyDiv w:val="1"/>
      <w:marLeft w:val="0"/>
      <w:marRight w:val="0"/>
      <w:marTop w:val="0"/>
      <w:marBottom w:val="0"/>
      <w:divBdr>
        <w:top w:val="none" w:sz="0" w:space="0" w:color="auto"/>
        <w:left w:val="none" w:sz="0" w:space="0" w:color="auto"/>
        <w:bottom w:val="none" w:sz="0" w:space="0" w:color="auto"/>
        <w:right w:val="none" w:sz="0" w:space="0" w:color="auto"/>
      </w:divBdr>
    </w:div>
    <w:div w:id="1376857101">
      <w:bodyDiv w:val="1"/>
      <w:marLeft w:val="0"/>
      <w:marRight w:val="0"/>
      <w:marTop w:val="0"/>
      <w:marBottom w:val="0"/>
      <w:divBdr>
        <w:top w:val="none" w:sz="0" w:space="0" w:color="auto"/>
        <w:left w:val="none" w:sz="0" w:space="0" w:color="auto"/>
        <w:bottom w:val="none" w:sz="0" w:space="0" w:color="auto"/>
        <w:right w:val="none" w:sz="0" w:space="0" w:color="auto"/>
      </w:divBdr>
    </w:div>
    <w:div w:id="1398674853">
      <w:bodyDiv w:val="1"/>
      <w:marLeft w:val="0"/>
      <w:marRight w:val="0"/>
      <w:marTop w:val="0"/>
      <w:marBottom w:val="0"/>
      <w:divBdr>
        <w:top w:val="none" w:sz="0" w:space="0" w:color="auto"/>
        <w:left w:val="none" w:sz="0" w:space="0" w:color="auto"/>
        <w:bottom w:val="none" w:sz="0" w:space="0" w:color="auto"/>
        <w:right w:val="none" w:sz="0" w:space="0" w:color="auto"/>
      </w:divBdr>
    </w:div>
    <w:div w:id="1409812975">
      <w:bodyDiv w:val="1"/>
      <w:marLeft w:val="0"/>
      <w:marRight w:val="0"/>
      <w:marTop w:val="0"/>
      <w:marBottom w:val="0"/>
      <w:divBdr>
        <w:top w:val="none" w:sz="0" w:space="0" w:color="auto"/>
        <w:left w:val="none" w:sz="0" w:space="0" w:color="auto"/>
        <w:bottom w:val="none" w:sz="0" w:space="0" w:color="auto"/>
        <w:right w:val="none" w:sz="0" w:space="0" w:color="auto"/>
      </w:divBdr>
    </w:div>
    <w:div w:id="1421482496">
      <w:bodyDiv w:val="1"/>
      <w:marLeft w:val="0"/>
      <w:marRight w:val="0"/>
      <w:marTop w:val="0"/>
      <w:marBottom w:val="0"/>
      <w:divBdr>
        <w:top w:val="none" w:sz="0" w:space="0" w:color="auto"/>
        <w:left w:val="none" w:sz="0" w:space="0" w:color="auto"/>
        <w:bottom w:val="none" w:sz="0" w:space="0" w:color="auto"/>
        <w:right w:val="none" w:sz="0" w:space="0" w:color="auto"/>
      </w:divBdr>
    </w:div>
    <w:div w:id="1423405804">
      <w:bodyDiv w:val="1"/>
      <w:marLeft w:val="0"/>
      <w:marRight w:val="0"/>
      <w:marTop w:val="0"/>
      <w:marBottom w:val="0"/>
      <w:divBdr>
        <w:top w:val="none" w:sz="0" w:space="0" w:color="auto"/>
        <w:left w:val="none" w:sz="0" w:space="0" w:color="auto"/>
        <w:bottom w:val="none" w:sz="0" w:space="0" w:color="auto"/>
        <w:right w:val="none" w:sz="0" w:space="0" w:color="auto"/>
      </w:divBdr>
    </w:div>
    <w:div w:id="1506092083">
      <w:bodyDiv w:val="1"/>
      <w:marLeft w:val="0"/>
      <w:marRight w:val="0"/>
      <w:marTop w:val="0"/>
      <w:marBottom w:val="0"/>
      <w:divBdr>
        <w:top w:val="none" w:sz="0" w:space="0" w:color="auto"/>
        <w:left w:val="none" w:sz="0" w:space="0" w:color="auto"/>
        <w:bottom w:val="none" w:sz="0" w:space="0" w:color="auto"/>
        <w:right w:val="none" w:sz="0" w:space="0" w:color="auto"/>
      </w:divBdr>
    </w:div>
    <w:div w:id="1528832635">
      <w:bodyDiv w:val="1"/>
      <w:marLeft w:val="0"/>
      <w:marRight w:val="0"/>
      <w:marTop w:val="0"/>
      <w:marBottom w:val="0"/>
      <w:divBdr>
        <w:top w:val="none" w:sz="0" w:space="0" w:color="auto"/>
        <w:left w:val="none" w:sz="0" w:space="0" w:color="auto"/>
        <w:bottom w:val="none" w:sz="0" w:space="0" w:color="auto"/>
        <w:right w:val="none" w:sz="0" w:space="0" w:color="auto"/>
      </w:divBdr>
    </w:div>
    <w:div w:id="1566333700">
      <w:bodyDiv w:val="1"/>
      <w:marLeft w:val="0"/>
      <w:marRight w:val="0"/>
      <w:marTop w:val="0"/>
      <w:marBottom w:val="0"/>
      <w:divBdr>
        <w:top w:val="none" w:sz="0" w:space="0" w:color="auto"/>
        <w:left w:val="none" w:sz="0" w:space="0" w:color="auto"/>
        <w:bottom w:val="none" w:sz="0" w:space="0" w:color="auto"/>
        <w:right w:val="none" w:sz="0" w:space="0" w:color="auto"/>
      </w:divBdr>
    </w:div>
    <w:div w:id="1570382609">
      <w:bodyDiv w:val="1"/>
      <w:marLeft w:val="0"/>
      <w:marRight w:val="0"/>
      <w:marTop w:val="0"/>
      <w:marBottom w:val="0"/>
      <w:divBdr>
        <w:top w:val="none" w:sz="0" w:space="0" w:color="auto"/>
        <w:left w:val="none" w:sz="0" w:space="0" w:color="auto"/>
        <w:bottom w:val="none" w:sz="0" w:space="0" w:color="auto"/>
        <w:right w:val="none" w:sz="0" w:space="0" w:color="auto"/>
      </w:divBdr>
    </w:div>
    <w:div w:id="1593123001">
      <w:bodyDiv w:val="1"/>
      <w:marLeft w:val="0"/>
      <w:marRight w:val="0"/>
      <w:marTop w:val="0"/>
      <w:marBottom w:val="0"/>
      <w:divBdr>
        <w:top w:val="none" w:sz="0" w:space="0" w:color="auto"/>
        <w:left w:val="none" w:sz="0" w:space="0" w:color="auto"/>
        <w:bottom w:val="none" w:sz="0" w:space="0" w:color="auto"/>
        <w:right w:val="none" w:sz="0" w:space="0" w:color="auto"/>
      </w:divBdr>
    </w:div>
    <w:div w:id="1602297806">
      <w:bodyDiv w:val="1"/>
      <w:marLeft w:val="0"/>
      <w:marRight w:val="0"/>
      <w:marTop w:val="0"/>
      <w:marBottom w:val="0"/>
      <w:divBdr>
        <w:top w:val="none" w:sz="0" w:space="0" w:color="auto"/>
        <w:left w:val="none" w:sz="0" w:space="0" w:color="auto"/>
        <w:bottom w:val="none" w:sz="0" w:space="0" w:color="auto"/>
        <w:right w:val="none" w:sz="0" w:space="0" w:color="auto"/>
      </w:divBdr>
    </w:div>
    <w:div w:id="1648315754">
      <w:bodyDiv w:val="1"/>
      <w:marLeft w:val="0"/>
      <w:marRight w:val="0"/>
      <w:marTop w:val="0"/>
      <w:marBottom w:val="0"/>
      <w:divBdr>
        <w:top w:val="none" w:sz="0" w:space="0" w:color="auto"/>
        <w:left w:val="none" w:sz="0" w:space="0" w:color="auto"/>
        <w:bottom w:val="none" w:sz="0" w:space="0" w:color="auto"/>
        <w:right w:val="none" w:sz="0" w:space="0" w:color="auto"/>
      </w:divBdr>
    </w:div>
    <w:div w:id="1655452120">
      <w:bodyDiv w:val="1"/>
      <w:marLeft w:val="0"/>
      <w:marRight w:val="0"/>
      <w:marTop w:val="0"/>
      <w:marBottom w:val="0"/>
      <w:divBdr>
        <w:top w:val="none" w:sz="0" w:space="0" w:color="auto"/>
        <w:left w:val="none" w:sz="0" w:space="0" w:color="auto"/>
        <w:bottom w:val="none" w:sz="0" w:space="0" w:color="auto"/>
        <w:right w:val="none" w:sz="0" w:space="0" w:color="auto"/>
      </w:divBdr>
    </w:div>
    <w:div w:id="1662657160">
      <w:bodyDiv w:val="1"/>
      <w:marLeft w:val="0"/>
      <w:marRight w:val="0"/>
      <w:marTop w:val="0"/>
      <w:marBottom w:val="0"/>
      <w:divBdr>
        <w:top w:val="none" w:sz="0" w:space="0" w:color="auto"/>
        <w:left w:val="none" w:sz="0" w:space="0" w:color="auto"/>
        <w:bottom w:val="none" w:sz="0" w:space="0" w:color="auto"/>
        <w:right w:val="none" w:sz="0" w:space="0" w:color="auto"/>
      </w:divBdr>
    </w:div>
    <w:div w:id="1685594631">
      <w:bodyDiv w:val="1"/>
      <w:marLeft w:val="0"/>
      <w:marRight w:val="0"/>
      <w:marTop w:val="0"/>
      <w:marBottom w:val="0"/>
      <w:divBdr>
        <w:top w:val="none" w:sz="0" w:space="0" w:color="auto"/>
        <w:left w:val="none" w:sz="0" w:space="0" w:color="auto"/>
        <w:bottom w:val="none" w:sz="0" w:space="0" w:color="auto"/>
        <w:right w:val="none" w:sz="0" w:space="0" w:color="auto"/>
      </w:divBdr>
    </w:div>
    <w:div w:id="1706759616">
      <w:bodyDiv w:val="1"/>
      <w:marLeft w:val="0"/>
      <w:marRight w:val="0"/>
      <w:marTop w:val="0"/>
      <w:marBottom w:val="0"/>
      <w:divBdr>
        <w:top w:val="none" w:sz="0" w:space="0" w:color="auto"/>
        <w:left w:val="none" w:sz="0" w:space="0" w:color="auto"/>
        <w:bottom w:val="none" w:sz="0" w:space="0" w:color="auto"/>
        <w:right w:val="none" w:sz="0" w:space="0" w:color="auto"/>
      </w:divBdr>
    </w:div>
    <w:div w:id="1708262268">
      <w:bodyDiv w:val="1"/>
      <w:marLeft w:val="0"/>
      <w:marRight w:val="0"/>
      <w:marTop w:val="0"/>
      <w:marBottom w:val="0"/>
      <w:divBdr>
        <w:top w:val="none" w:sz="0" w:space="0" w:color="auto"/>
        <w:left w:val="none" w:sz="0" w:space="0" w:color="auto"/>
        <w:bottom w:val="none" w:sz="0" w:space="0" w:color="auto"/>
        <w:right w:val="none" w:sz="0" w:space="0" w:color="auto"/>
      </w:divBdr>
    </w:div>
    <w:div w:id="1708869291">
      <w:bodyDiv w:val="1"/>
      <w:marLeft w:val="0"/>
      <w:marRight w:val="0"/>
      <w:marTop w:val="0"/>
      <w:marBottom w:val="0"/>
      <w:divBdr>
        <w:top w:val="none" w:sz="0" w:space="0" w:color="auto"/>
        <w:left w:val="none" w:sz="0" w:space="0" w:color="auto"/>
        <w:bottom w:val="none" w:sz="0" w:space="0" w:color="auto"/>
        <w:right w:val="none" w:sz="0" w:space="0" w:color="auto"/>
      </w:divBdr>
    </w:div>
    <w:div w:id="1717243862">
      <w:bodyDiv w:val="1"/>
      <w:marLeft w:val="0"/>
      <w:marRight w:val="0"/>
      <w:marTop w:val="0"/>
      <w:marBottom w:val="0"/>
      <w:divBdr>
        <w:top w:val="none" w:sz="0" w:space="0" w:color="auto"/>
        <w:left w:val="none" w:sz="0" w:space="0" w:color="auto"/>
        <w:bottom w:val="none" w:sz="0" w:space="0" w:color="auto"/>
        <w:right w:val="none" w:sz="0" w:space="0" w:color="auto"/>
      </w:divBdr>
    </w:div>
    <w:div w:id="1736706380">
      <w:bodyDiv w:val="1"/>
      <w:marLeft w:val="0"/>
      <w:marRight w:val="0"/>
      <w:marTop w:val="0"/>
      <w:marBottom w:val="0"/>
      <w:divBdr>
        <w:top w:val="none" w:sz="0" w:space="0" w:color="auto"/>
        <w:left w:val="none" w:sz="0" w:space="0" w:color="auto"/>
        <w:bottom w:val="none" w:sz="0" w:space="0" w:color="auto"/>
        <w:right w:val="none" w:sz="0" w:space="0" w:color="auto"/>
      </w:divBdr>
    </w:div>
    <w:div w:id="1771272598">
      <w:bodyDiv w:val="1"/>
      <w:marLeft w:val="0"/>
      <w:marRight w:val="0"/>
      <w:marTop w:val="0"/>
      <w:marBottom w:val="0"/>
      <w:divBdr>
        <w:top w:val="none" w:sz="0" w:space="0" w:color="auto"/>
        <w:left w:val="none" w:sz="0" w:space="0" w:color="auto"/>
        <w:bottom w:val="none" w:sz="0" w:space="0" w:color="auto"/>
        <w:right w:val="none" w:sz="0" w:space="0" w:color="auto"/>
      </w:divBdr>
    </w:div>
    <w:div w:id="1774596583">
      <w:bodyDiv w:val="1"/>
      <w:marLeft w:val="0"/>
      <w:marRight w:val="0"/>
      <w:marTop w:val="0"/>
      <w:marBottom w:val="0"/>
      <w:divBdr>
        <w:top w:val="none" w:sz="0" w:space="0" w:color="auto"/>
        <w:left w:val="none" w:sz="0" w:space="0" w:color="auto"/>
        <w:bottom w:val="none" w:sz="0" w:space="0" w:color="auto"/>
        <w:right w:val="none" w:sz="0" w:space="0" w:color="auto"/>
      </w:divBdr>
    </w:div>
    <w:div w:id="1789858068">
      <w:bodyDiv w:val="1"/>
      <w:marLeft w:val="0"/>
      <w:marRight w:val="0"/>
      <w:marTop w:val="0"/>
      <w:marBottom w:val="0"/>
      <w:divBdr>
        <w:top w:val="none" w:sz="0" w:space="0" w:color="auto"/>
        <w:left w:val="none" w:sz="0" w:space="0" w:color="auto"/>
        <w:bottom w:val="none" w:sz="0" w:space="0" w:color="auto"/>
        <w:right w:val="none" w:sz="0" w:space="0" w:color="auto"/>
      </w:divBdr>
    </w:div>
    <w:div w:id="1790778257">
      <w:bodyDiv w:val="1"/>
      <w:marLeft w:val="0"/>
      <w:marRight w:val="0"/>
      <w:marTop w:val="0"/>
      <w:marBottom w:val="0"/>
      <w:divBdr>
        <w:top w:val="none" w:sz="0" w:space="0" w:color="auto"/>
        <w:left w:val="none" w:sz="0" w:space="0" w:color="auto"/>
        <w:bottom w:val="none" w:sz="0" w:space="0" w:color="auto"/>
        <w:right w:val="none" w:sz="0" w:space="0" w:color="auto"/>
      </w:divBdr>
    </w:div>
    <w:div w:id="1832259743">
      <w:bodyDiv w:val="1"/>
      <w:marLeft w:val="0"/>
      <w:marRight w:val="0"/>
      <w:marTop w:val="0"/>
      <w:marBottom w:val="0"/>
      <w:divBdr>
        <w:top w:val="none" w:sz="0" w:space="0" w:color="auto"/>
        <w:left w:val="none" w:sz="0" w:space="0" w:color="auto"/>
        <w:bottom w:val="none" w:sz="0" w:space="0" w:color="auto"/>
        <w:right w:val="none" w:sz="0" w:space="0" w:color="auto"/>
      </w:divBdr>
    </w:div>
    <w:div w:id="1835873206">
      <w:bodyDiv w:val="1"/>
      <w:marLeft w:val="0"/>
      <w:marRight w:val="0"/>
      <w:marTop w:val="0"/>
      <w:marBottom w:val="0"/>
      <w:divBdr>
        <w:top w:val="none" w:sz="0" w:space="0" w:color="auto"/>
        <w:left w:val="none" w:sz="0" w:space="0" w:color="auto"/>
        <w:bottom w:val="none" w:sz="0" w:space="0" w:color="auto"/>
        <w:right w:val="none" w:sz="0" w:space="0" w:color="auto"/>
      </w:divBdr>
    </w:div>
    <w:div w:id="1838420987">
      <w:bodyDiv w:val="1"/>
      <w:marLeft w:val="0"/>
      <w:marRight w:val="0"/>
      <w:marTop w:val="0"/>
      <w:marBottom w:val="0"/>
      <w:divBdr>
        <w:top w:val="none" w:sz="0" w:space="0" w:color="auto"/>
        <w:left w:val="none" w:sz="0" w:space="0" w:color="auto"/>
        <w:bottom w:val="none" w:sz="0" w:space="0" w:color="auto"/>
        <w:right w:val="none" w:sz="0" w:space="0" w:color="auto"/>
      </w:divBdr>
    </w:div>
    <w:div w:id="1856115801">
      <w:bodyDiv w:val="1"/>
      <w:marLeft w:val="0"/>
      <w:marRight w:val="0"/>
      <w:marTop w:val="0"/>
      <w:marBottom w:val="0"/>
      <w:divBdr>
        <w:top w:val="none" w:sz="0" w:space="0" w:color="auto"/>
        <w:left w:val="none" w:sz="0" w:space="0" w:color="auto"/>
        <w:bottom w:val="none" w:sz="0" w:space="0" w:color="auto"/>
        <w:right w:val="none" w:sz="0" w:space="0" w:color="auto"/>
      </w:divBdr>
    </w:div>
    <w:div w:id="1866553684">
      <w:bodyDiv w:val="1"/>
      <w:marLeft w:val="0"/>
      <w:marRight w:val="0"/>
      <w:marTop w:val="0"/>
      <w:marBottom w:val="0"/>
      <w:divBdr>
        <w:top w:val="none" w:sz="0" w:space="0" w:color="auto"/>
        <w:left w:val="none" w:sz="0" w:space="0" w:color="auto"/>
        <w:bottom w:val="none" w:sz="0" w:space="0" w:color="auto"/>
        <w:right w:val="none" w:sz="0" w:space="0" w:color="auto"/>
      </w:divBdr>
    </w:div>
    <w:div w:id="1879733669">
      <w:bodyDiv w:val="1"/>
      <w:marLeft w:val="0"/>
      <w:marRight w:val="0"/>
      <w:marTop w:val="0"/>
      <w:marBottom w:val="0"/>
      <w:divBdr>
        <w:top w:val="none" w:sz="0" w:space="0" w:color="auto"/>
        <w:left w:val="none" w:sz="0" w:space="0" w:color="auto"/>
        <w:bottom w:val="none" w:sz="0" w:space="0" w:color="auto"/>
        <w:right w:val="none" w:sz="0" w:space="0" w:color="auto"/>
      </w:divBdr>
    </w:div>
    <w:div w:id="1897619233">
      <w:bodyDiv w:val="1"/>
      <w:marLeft w:val="0"/>
      <w:marRight w:val="0"/>
      <w:marTop w:val="0"/>
      <w:marBottom w:val="0"/>
      <w:divBdr>
        <w:top w:val="none" w:sz="0" w:space="0" w:color="auto"/>
        <w:left w:val="none" w:sz="0" w:space="0" w:color="auto"/>
        <w:bottom w:val="none" w:sz="0" w:space="0" w:color="auto"/>
        <w:right w:val="none" w:sz="0" w:space="0" w:color="auto"/>
      </w:divBdr>
    </w:div>
    <w:div w:id="1919896624">
      <w:bodyDiv w:val="1"/>
      <w:marLeft w:val="0"/>
      <w:marRight w:val="0"/>
      <w:marTop w:val="0"/>
      <w:marBottom w:val="0"/>
      <w:divBdr>
        <w:top w:val="none" w:sz="0" w:space="0" w:color="auto"/>
        <w:left w:val="none" w:sz="0" w:space="0" w:color="auto"/>
        <w:bottom w:val="none" w:sz="0" w:space="0" w:color="auto"/>
        <w:right w:val="none" w:sz="0" w:space="0" w:color="auto"/>
      </w:divBdr>
    </w:div>
    <w:div w:id="1927349170">
      <w:bodyDiv w:val="1"/>
      <w:marLeft w:val="0"/>
      <w:marRight w:val="0"/>
      <w:marTop w:val="0"/>
      <w:marBottom w:val="0"/>
      <w:divBdr>
        <w:top w:val="none" w:sz="0" w:space="0" w:color="auto"/>
        <w:left w:val="none" w:sz="0" w:space="0" w:color="auto"/>
        <w:bottom w:val="none" w:sz="0" w:space="0" w:color="auto"/>
        <w:right w:val="none" w:sz="0" w:space="0" w:color="auto"/>
      </w:divBdr>
    </w:div>
    <w:div w:id="1931310131">
      <w:bodyDiv w:val="1"/>
      <w:marLeft w:val="0"/>
      <w:marRight w:val="0"/>
      <w:marTop w:val="0"/>
      <w:marBottom w:val="0"/>
      <w:divBdr>
        <w:top w:val="none" w:sz="0" w:space="0" w:color="auto"/>
        <w:left w:val="none" w:sz="0" w:space="0" w:color="auto"/>
        <w:bottom w:val="none" w:sz="0" w:space="0" w:color="auto"/>
        <w:right w:val="none" w:sz="0" w:space="0" w:color="auto"/>
      </w:divBdr>
    </w:div>
    <w:div w:id="1932424171">
      <w:bodyDiv w:val="1"/>
      <w:marLeft w:val="0"/>
      <w:marRight w:val="0"/>
      <w:marTop w:val="0"/>
      <w:marBottom w:val="0"/>
      <w:divBdr>
        <w:top w:val="none" w:sz="0" w:space="0" w:color="auto"/>
        <w:left w:val="none" w:sz="0" w:space="0" w:color="auto"/>
        <w:bottom w:val="none" w:sz="0" w:space="0" w:color="auto"/>
        <w:right w:val="none" w:sz="0" w:space="0" w:color="auto"/>
      </w:divBdr>
    </w:div>
    <w:div w:id="1943685494">
      <w:bodyDiv w:val="1"/>
      <w:marLeft w:val="0"/>
      <w:marRight w:val="0"/>
      <w:marTop w:val="0"/>
      <w:marBottom w:val="0"/>
      <w:divBdr>
        <w:top w:val="none" w:sz="0" w:space="0" w:color="auto"/>
        <w:left w:val="none" w:sz="0" w:space="0" w:color="auto"/>
        <w:bottom w:val="none" w:sz="0" w:space="0" w:color="auto"/>
        <w:right w:val="none" w:sz="0" w:space="0" w:color="auto"/>
      </w:divBdr>
    </w:div>
    <w:div w:id="1945501934">
      <w:bodyDiv w:val="1"/>
      <w:marLeft w:val="0"/>
      <w:marRight w:val="0"/>
      <w:marTop w:val="0"/>
      <w:marBottom w:val="0"/>
      <w:divBdr>
        <w:top w:val="none" w:sz="0" w:space="0" w:color="auto"/>
        <w:left w:val="none" w:sz="0" w:space="0" w:color="auto"/>
        <w:bottom w:val="none" w:sz="0" w:space="0" w:color="auto"/>
        <w:right w:val="none" w:sz="0" w:space="0" w:color="auto"/>
      </w:divBdr>
    </w:div>
    <w:div w:id="1949964381">
      <w:bodyDiv w:val="1"/>
      <w:marLeft w:val="0"/>
      <w:marRight w:val="0"/>
      <w:marTop w:val="0"/>
      <w:marBottom w:val="0"/>
      <w:divBdr>
        <w:top w:val="none" w:sz="0" w:space="0" w:color="auto"/>
        <w:left w:val="none" w:sz="0" w:space="0" w:color="auto"/>
        <w:bottom w:val="none" w:sz="0" w:space="0" w:color="auto"/>
        <w:right w:val="none" w:sz="0" w:space="0" w:color="auto"/>
      </w:divBdr>
    </w:div>
    <w:div w:id="1965579018">
      <w:bodyDiv w:val="1"/>
      <w:marLeft w:val="0"/>
      <w:marRight w:val="0"/>
      <w:marTop w:val="0"/>
      <w:marBottom w:val="0"/>
      <w:divBdr>
        <w:top w:val="none" w:sz="0" w:space="0" w:color="auto"/>
        <w:left w:val="none" w:sz="0" w:space="0" w:color="auto"/>
        <w:bottom w:val="none" w:sz="0" w:space="0" w:color="auto"/>
        <w:right w:val="none" w:sz="0" w:space="0" w:color="auto"/>
      </w:divBdr>
    </w:div>
    <w:div w:id="1977640111">
      <w:bodyDiv w:val="1"/>
      <w:marLeft w:val="0"/>
      <w:marRight w:val="0"/>
      <w:marTop w:val="0"/>
      <w:marBottom w:val="0"/>
      <w:divBdr>
        <w:top w:val="none" w:sz="0" w:space="0" w:color="auto"/>
        <w:left w:val="none" w:sz="0" w:space="0" w:color="auto"/>
        <w:bottom w:val="none" w:sz="0" w:space="0" w:color="auto"/>
        <w:right w:val="none" w:sz="0" w:space="0" w:color="auto"/>
      </w:divBdr>
    </w:div>
    <w:div w:id="1979677837">
      <w:bodyDiv w:val="1"/>
      <w:marLeft w:val="0"/>
      <w:marRight w:val="0"/>
      <w:marTop w:val="0"/>
      <w:marBottom w:val="0"/>
      <w:divBdr>
        <w:top w:val="none" w:sz="0" w:space="0" w:color="auto"/>
        <w:left w:val="none" w:sz="0" w:space="0" w:color="auto"/>
        <w:bottom w:val="none" w:sz="0" w:space="0" w:color="auto"/>
        <w:right w:val="none" w:sz="0" w:space="0" w:color="auto"/>
      </w:divBdr>
    </w:div>
    <w:div w:id="1993950228">
      <w:bodyDiv w:val="1"/>
      <w:marLeft w:val="0"/>
      <w:marRight w:val="0"/>
      <w:marTop w:val="0"/>
      <w:marBottom w:val="0"/>
      <w:divBdr>
        <w:top w:val="none" w:sz="0" w:space="0" w:color="auto"/>
        <w:left w:val="none" w:sz="0" w:space="0" w:color="auto"/>
        <w:bottom w:val="none" w:sz="0" w:space="0" w:color="auto"/>
        <w:right w:val="none" w:sz="0" w:space="0" w:color="auto"/>
      </w:divBdr>
    </w:div>
    <w:div w:id="1995181191">
      <w:bodyDiv w:val="1"/>
      <w:marLeft w:val="0"/>
      <w:marRight w:val="0"/>
      <w:marTop w:val="0"/>
      <w:marBottom w:val="0"/>
      <w:divBdr>
        <w:top w:val="none" w:sz="0" w:space="0" w:color="auto"/>
        <w:left w:val="none" w:sz="0" w:space="0" w:color="auto"/>
        <w:bottom w:val="none" w:sz="0" w:space="0" w:color="auto"/>
        <w:right w:val="none" w:sz="0" w:space="0" w:color="auto"/>
      </w:divBdr>
    </w:div>
    <w:div w:id="2000570238">
      <w:bodyDiv w:val="1"/>
      <w:marLeft w:val="0"/>
      <w:marRight w:val="0"/>
      <w:marTop w:val="0"/>
      <w:marBottom w:val="0"/>
      <w:divBdr>
        <w:top w:val="none" w:sz="0" w:space="0" w:color="auto"/>
        <w:left w:val="none" w:sz="0" w:space="0" w:color="auto"/>
        <w:bottom w:val="none" w:sz="0" w:space="0" w:color="auto"/>
        <w:right w:val="none" w:sz="0" w:space="0" w:color="auto"/>
      </w:divBdr>
    </w:div>
    <w:div w:id="2011366438">
      <w:bodyDiv w:val="1"/>
      <w:marLeft w:val="0"/>
      <w:marRight w:val="0"/>
      <w:marTop w:val="0"/>
      <w:marBottom w:val="0"/>
      <w:divBdr>
        <w:top w:val="none" w:sz="0" w:space="0" w:color="auto"/>
        <w:left w:val="none" w:sz="0" w:space="0" w:color="auto"/>
        <w:bottom w:val="none" w:sz="0" w:space="0" w:color="auto"/>
        <w:right w:val="none" w:sz="0" w:space="0" w:color="auto"/>
      </w:divBdr>
    </w:div>
    <w:div w:id="2019968416">
      <w:bodyDiv w:val="1"/>
      <w:marLeft w:val="0"/>
      <w:marRight w:val="0"/>
      <w:marTop w:val="0"/>
      <w:marBottom w:val="0"/>
      <w:divBdr>
        <w:top w:val="none" w:sz="0" w:space="0" w:color="auto"/>
        <w:left w:val="none" w:sz="0" w:space="0" w:color="auto"/>
        <w:bottom w:val="none" w:sz="0" w:space="0" w:color="auto"/>
        <w:right w:val="none" w:sz="0" w:space="0" w:color="auto"/>
      </w:divBdr>
    </w:div>
    <w:div w:id="2040544843">
      <w:bodyDiv w:val="1"/>
      <w:marLeft w:val="0"/>
      <w:marRight w:val="0"/>
      <w:marTop w:val="0"/>
      <w:marBottom w:val="0"/>
      <w:divBdr>
        <w:top w:val="none" w:sz="0" w:space="0" w:color="auto"/>
        <w:left w:val="none" w:sz="0" w:space="0" w:color="auto"/>
        <w:bottom w:val="none" w:sz="0" w:space="0" w:color="auto"/>
        <w:right w:val="none" w:sz="0" w:space="0" w:color="auto"/>
      </w:divBdr>
    </w:div>
    <w:div w:id="2043047059">
      <w:bodyDiv w:val="1"/>
      <w:marLeft w:val="0"/>
      <w:marRight w:val="0"/>
      <w:marTop w:val="0"/>
      <w:marBottom w:val="0"/>
      <w:divBdr>
        <w:top w:val="none" w:sz="0" w:space="0" w:color="auto"/>
        <w:left w:val="none" w:sz="0" w:space="0" w:color="auto"/>
        <w:bottom w:val="none" w:sz="0" w:space="0" w:color="auto"/>
        <w:right w:val="none" w:sz="0" w:space="0" w:color="auto"/>
      </w:divBdr>
    </w:div>
    <w:div w:id="2050377718">
      <w:bodyDiv w:val="1"/>
      <w:marLeft w:val="0"/>
      <w:marRight w:val="0"/>
      <w:marTop w:val="0"/>
      <w:marBottom w:val="0"/>
      <w:divBdr>
        <w:top w:val="none" w:sz="0" w:space="0" w:color="auto"/>
        <w:left w:val="none" w:sz="0" w:space="0" w:color="auto"/>
        <w:bottom w:val="none" w:sz="0" w:space="0" w:color="auto"/>
        <w:right w:val="none" w:sz="0" w:space="0" w:color="auto"/>
      </w:divBdr>
    </w:div>
    <w:div w:id="2077775390">
      <w:bodyDiv w:val="1"/>
      <w:marLeft w:val="0"/>
      <w:marRight w:val="0"/>
      <w:marTop w:val="0"/>
      <w:marBottom w:val="0"/>
      <w:divBdr>
        <w:top w:val="none" w:sz="0" w:space="0" w:color="auto"/>
        <w:left w:val="none" w:sz="0" w:space="0" w:color="auto"/>
        <w:bottom w:val="none" w:sz="0" w:space="0" w:color="auto"/>
        <w:right w:val="none" w:sz="0" w:space="0" w:color="auto"/>
      </w:divBdr>
    </w:div>
    <w:div w:id="2088727316">
      <w:bodyDiv w:val="1"/>
      <w:marLeft w:val="0"/>
      <w:marRight w:val="0"/>
      <w:marTop w:val="0"/>
      <w:marBottom w:val="0"/>
      <w:divBdr>
        <w:top w:val="none" w:sz="0" w:space="0" w:color="auto"/>
        <w:left w:val="none" w:sz="0" w:space="0" w:color="auto"/>
        <w:bottom w:val="none" w:sz="0" w:space="0" w:color="auto"/>
        <w:right w:val="none" w:sz="0" w:space="0" w:color="auto"/>
      </w:divBdr>
    </w:div>
    <w:div w:id="2102528111">
      <w:bodyDiv w:val="1"/>
      <w:marLeft w:val="0"/>
      <w:marRight w:val="0"/>
      <w:marTop w:val="0"/>
      <w:marBottom w:val="0"/>
      <w:divBdr>
        <w:top w:val="none" w:sz="0" w:space="0" w:color="auto"/>
        <w:left w:val="none" w:sz="0" w:space="0" w:color="auto"/>
        <w:bottom w:val="none" w:sz="0" w:space="0" w:color="auto"/>
        <w:right w:val="none" w:sz="0" w:space="0" w:color="auto"/>
      </w:divBdr>
    </w:div>
    <w:div w:id="2108187285">
      <w:bodyDiv w:val="1"/>
      <w:marLeft w:val="0"/>
      <w:marRight w:val="0"/>
      <w:marTop w:val="0"/>
      <w:marBottom w:val="0"/>
      <w:divBdr>
        <w:top w:val="none" w:sz="0" w:space="0" w:color="auto"/>
        <w:left w:val="none" w:sz="0" w:space="0" w:color="auto"/>
        <w:bottom w:val="none" w:sz="0" w:space="0" w:color="auto"/>
        <w:right w:val="none" w:sz="0" w:space="0" w:color="auto"/>
      </w:divBdr>
    </w:div>
    <w:div w:id="212141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7.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dif.gob.mx/cenddi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merida.gob.mx/municipio/portal/pcivil/archivos/atlas/6_3.pdf" TargetMode="External"/><Relationship Id="rId2" Type="http://schemas.openxmlformats.org/officeDocument/2006/relationships/hyperlink" Target="http://www.profeco.gob.mx/revista/publicaciones/adelantos_04/gasnatylp_ene_04.pdf" TargetMode="External"/><Relationship Id="rId1" Type="http://schemas.openxmlformats.org/officeDocument/2006/relationships/hyperlink" Target="http://www.mailxmail.com/curso-contaminacion-agua-riesgo-eclogico-economico-so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MAQUINA1\Arandas18Abril\INFO%20DEMOGRAFICA\PIRAMIDE%20DE%20EDAD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AQUINA1\Arandas18Abril\INFO%20DEMOGRAFICA\PIRAMIDE%20DE%20EDAD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AQUINA1\Arandas18Abril\INFO%20DEMOGRAFICA\PIRAMIDE%20DE%20EDAD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AQUINA1\Arandas18Abril\INFO%20DEMOGRAFICA\Caracter&#237;sticas%20Econ&#243;micas%20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AQUINA1\Arandas18Abril\INFO%20DEMOGRAFICA\Caracter&#237;sticas%20Econ&#243;micas%202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AQUINA1\Arandas18Abril\INFO%20DEMOGRAFICA\Caracter&#237;sticas%20Econ&#243;micas%2020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AQUINA1\Arandas18Abril\INFO%20DEMOGRAFICA\TASAS%20DE%20CRECIMIENTO.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CALCULOS%20DE%20&#193;RE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MX" sz="1400"/>
              <a:t>POBLACIÓN POR GRUPOS DE EDAD. MUNICIPIO DE ARANDAS</a:t>
            </a:r>
          </a:p>
        </c:rich>
      </c:tx>
      <c:layout>
        <c:manualLayout>
          <c:xMode val="edge"/>
          <c:yMode val="edge"/>
          <c:x val="0.17543248582583265"/>
          <c:y val="2.459036960002641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7862860892389432E-2"/>
          <c:y val="0.30083880139983893"/>
          <c:w val="0.60119225721784775"/>
          <c:h val="0.59822980460775754"/>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'PASTEL EDADES'!$A$10:$A$17</c:f>
              <c:strCache>
                <c:ptCount val="8"/>
                <c:pt idx="0">
                  <c:v>0-5</c:v>
                </c:pt>
                <c:pt idx="1">
                  <c:v>6-11</c:v>
                </c:pt>
                <c:pt idx="2">
                  <c:v>12-14</c:v>
                </c:pt>
                <c:pt idx="3">
                  <c:v>15-18</c:v>
                </c:pt>
                <c:pt idx="4">
                  <c:v>19-24</c:v>
                </c:pt>
                <c:pt idx="5">
                  <c:v>25-59</c:v>
                </c:pt>
                <c:pt idx="6">
                  <c:v>60 y mas</c:v>
                </c:pt>
                <c:pt idx="7">
                  <c:v>No especificado</c:v>
                </c:pt>
              </c:strCache>
            </c:strRef>
          </c:cat>
          <c:val>
            <c:numRef>
              <c:f>'PASTEL EDADES'!$B$10:$B$17</c:f>
              <c:numCache>
                <c:formatCode>#,##0</c:formatCode>
                <c:ptCount val="8"/>
                <c:pt idx="0">
                  <c:v>8836</c:v>
                </c:pt>
                <c:pt idx="1">
                  <c:v>9824</c:v>
                </c:pt>
                <c:pt idx="2">
                  <c:v>4602</c:v>
                </c:pt>
                <c:pt idx="3">
                  <c:v>6078</c:v>
                </c:pt>
                <c:pt idx="4">
                  <c:v>7998</c:v>
                </c:pt>
                <c:pt idx="5">
                  <c:v>29018</c:v>
                </c:pt>
                <c:pt idx="6">
                  <c:v>6286</c:v>
                </c:pt>
                <c:pt idx="7" formatCode="General">
                  <c:v>170</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5691797900262459"/>
          <c:y val="0.27685190213292332"/>
          <c:w val="0.22641535433071094"/>
          <c:h val="0.58806222392931728"/>
        </c:manualLayout>
      </c:layout>
      <c:overlay val="0"/>
    </c:legend>
    <c:plotVisOnly val="1"/>
    <c:dispBlanksAs val="zero"/>
    <c:showDLblsOverMax val="0"/>
  </c:chart>
  <c:spPr>
    <a:ln w="22225" cmpd="thickThin">
      <a:solidFill>
        <a:schemeClr val="tx1"/>
      </a:solidFill>
    </a:ln>
  </c:spPr>
  <c:txPr>
    <a:bodyPr/>
    <a:lstStyle/>
    <a:p>
      <a:pPr>
        <a:defRPr baseline="0">
          <a:latin typeface="Arial"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4521586674509512"/>
          <c:y val="8.0286720224260963E-2"/>
          <c:w val="0.76694957555764165"/>
          <c:h val="0.76033962456701465"/>
        </c:manualLayout>
      </c:layout>
      <c:barChart>
        <c:barDir val="bar"/>
        <c:grouping val="clustered"/>
        <c:varyColors val="0"/>
        <c:ser>
          <c:idx val="0"/>
          <c:order val="0"/>
          <c:tx>
            <c:strRef>
              <c:f>PIRAMIDE!$H$1</c:f>
              <c:strCache>
                <c:ptCount val="1"/>
                <c:pt idx="0">
                  <c:v>HOMBRES</c:v>
                </c:pt>
              </c:strCache>
            </c:strRef>
          </c:tx>
          <c:invertIfNegative val="0"/>
          <c:cat>
            <c:strRef>
              <c:f>PIRAMIDE!$G$2:$G$19</c:f>
              <c:strCache>
                <c:ptCount val="18"/>
                <c:pt idx="0">
                  <c:v>0 - 4 </c:v>
                </c:pt>
                <c:pt idx="1">
                  <c:v>5 - 9</c:v>
                </c:pt>
                <c:pt idx="2">
                  <c:v>10 - 14 </c:v>
                </c:pt>
                <c:pt idx="3">
                  <c:v>15 - 19 </c:v>
                </c:pt>
                <c:pt idx="4">
                  <c:v>20 - 24</c:v>
                </c:pt>
                <c:pt idx="5">
                  <c:v>25 - 29 </c:v>
                </c:pt>
                <c:pt idx="6">
                  <c:v>30 - 34</c:v>
                </c:pt>
                <c:pt idx="7">
                  <c:v>35 - 39 </c:v>
                </c:pt>
                <c:pt idx="8">
                  <c:v>40 - 44</c:v>
                </c:pt>
                <c:pt idx="9">
                  <c:v>45 - 49</c:v>
                </c:pt>
                <c:pt idx="10">
                  <c:v>50 - 54</c:v>
                </c:pt>
                <c:pt idx="11">
                  <c:v>55 - 59 </c:v>
                </c:pt>
                <c:pt idx="12">
                  <c:v>60 - 64</c:v>
                </c:pt>
                <c:pt idx="13">
                  <c:v> 65 - 69 </c:v>
                </c:pt>
                <c:pt idx="14">
                  <c:v>70 - 74 </c:v>
                </c:pt>
                <c:pt idx="15">
                  <c:v>75 - 79 </c:v>
                </c:pt>
                <c:pt idx="16">
                  <c:v>80 - 84 </c:v>
                </c:pt>
                <c:pt idx="17">
                  <c:v>85 Y MAS </c:v>
                </c:pt>
              </c:strCache>
            </c:strRef>
          </c:cat>
          <c:val>
            <c:numRef>
              <c:f>PIRAMIDE!$H$2:$H$19</c:f>
              <c:numCache>
                <c:formatCode>#,##0</c:formatCode>
                <c:ptCount val="18"/>
                <c:pt idx="0">
                  <c:v>-3722</c:v>
                </c:pt>
                <c:pt idx="1">
                  <c:v>-4128</c:v>
                </c:pt>
                <c:pt idx="2">
                  <c:v>-3926</c:v>
                </c:pt>
                <c:pt idx="3">
                  <c:v>-3669</c:v>
                </c:pt>
                <c:pt idx="4">
                  <c:v>-3070</c:v>
                </c:pt>
                <c:pt idx="5">
                  <c:v>-2597</c:v>
                </c:pt>
                <c:pt idx="6">
                  <c:v>-2559</c:v>
                </c:pt>
                <c:pt idx="7">
                  <c:v>-2283</c:v>
                </c:pt>
                <c:pt idx="8">
                  <c:v>-2037</c:v>
                </c:pt>
                <c:pt idx="9">
                  <c:v>-1669</c:v>
                </c:pt>
                <c:pt idx="10">
                  <c:v>-1413</c:v>
                </c:pt>
                <c:pt idx="11">
                  <c:v>-977</c:v>
                </c:pt>
                <c:pt idx="12">
                  <c:v>-882</c:v>
                </c:pt>
                <c:pt idx="13">
                  <c:v>-702</c:v>
                </c:pt>
                <c:pt idx="14">
                  <c:v>-592</c:v>
                </c:pt>
                <c:pt idx="15">
                  <c:v>-409</c:v>
                </c:pt>
                <c:pt idx="16">
                  <c:v>-189</c:v>
                </c:pt>
                <c:pt idx="17">
                  <c:v>-231</c:v>
                </c:pt>
              </c:numCache>
            </c:numRef>
          </c:val>
        </c:ser>
        <c:ser>
          <c:idx val="1"/>
          <c:order val="1"/>
          <c:tx>
            <c:strRef>
              <c:f>PIRAMIDE!$I$1</c:f>
              <c:strCache>
                <c:ptCount val="1"/>
                <c:pt idx="0">
                  <c:v>MUJERES </c:v>
                </c:pt>
              </c:strCache>
            </c:strRef>
          </c:tx>
          <c:invertIfNegative val="0"/>
          <c:cat>
            <c:strRef>
              <c:f>PIRAMIDE!$G$2:$G$19</c:f>
              <c:strCache>
                <c:ptCount val="18"/>
                <c:pt idx="0">
                  <c:v>0 - 4 </c:v>
                </c:pt>
                <c:pt idx="1">
                  <c:v>5 - 9</c:v>
                </c:pt>
                <c:pt idx="2">
                  <c:v>10 - 14 </c:v>
                </c:pt>
                <c:pt idx="3">
                  <c:v>15 - 19 </c:v>
                </c:pt>
                <c:pt idx="4">
                  <c:v>20 - 24</c:v>
                </c:pt>
                <c:pt idx="5">
                  <c:v>25 - 29 </c:v>
                </c:pt>
                <c:pt idx="6">
                  <c:v>30 - 34</c:v>
                </c:pt>
                <c:pt idx="7">
                  <c:v>35 - 39 </c:v>
                </c:pt>
                <c:pt idx="8">
                  <c:v>40 - 44</c:v>
                </c:pt>
                <c:pt idx="9">
                  <c:v>45 - 49</c:v>
                </c:pt>
                <c:pt idx="10">
                  <c:v>50 - 54</c:v>
                </c:pt>
                <c:pt idx="11">
                  <c:v>55 - 59 </c:v>
                </c:pt>
                <c:pt idx="12">
                  <c:v>60 - 64</c:v>
                </c:pt>
                <c:pt idx="13">
                  <c:v> 65 - 69 </c:v>
                </c:pt>
                <c:pt idx="14">
                  <c:v>70 - 74 </c:v>
                </c:pt>
                <c:pt idx="15">
                  <c:v>75 - 79 </c:v>
                </c:pt>
                <c:pt idx="16">
                  <c:v>80 - 84 </c:v>
                </c:pt>
                <c:pt idx="17">
                  <c:v>85 Y MAS </c:v>
                </c:pt>
              </c:strCache>
            </c:strRef>
          </c:cat>
          <c:val>
            <c:numRef>
              <c:f>PIRAMIDE!$I$2:$I$19</c:f>
              <c:numCache>
                <c:formatCode>#,##0</c:formatCode>
                <c:ptCount val="18"/>
                <c:pt idx="0">
                  <c:v>3559</c:v>
                </c:pt>
                <c:pt idx="1">
                  <c:v>3994</c:v>
                </c:pt>
                <c:pt idx="2">
                  <c:v>3933</c:v>
                </c:pt>
                <c:pt idx="3">
                  <c:v>3731</c:v>
                </c:pt>
                <c:pt idx="4">
                  <c:v>3606</c:v>
                </c:pt>
                <c:pt idx="5">
                  <c:v>3151</c:v>
                </c:pt>
                <c:pt idx="6">
                  <c:v>2817</c:v>
                </c:pt>
                <c:pt idx="7">
                  <c:v>2693</c:v>
                </c:pt>
                <c:pt idx="8">
                  <c:v>2279</c:v>
                </c:pt>
                <c:pt idx="9">
                  <c:v>1861</c:v>
                </c:pt>
                <c:pt idx="10">
                  <c:v>1488</c:v>
                </c:pt>
                <c:pt idx="11">
                  <c:v>1194</c:v>
                </c:pt>
                <c:pt idx="12" formatCode="General">
                  <c:v>948</c:v>
                </c:pt>
                <c:pt idx="13" formatCode="General">
                  <c:v>761</c:v>
                </c:pt>
                <c:pt idx="14" formatCode="General">
                  <c:v>663</c:v>
                </c:pt>
                <c:pt idx="15" formatCode="General">
                  <c:v>416</c:v>
                </c:pt>
                <c:pt idx="16" formatCode="General">
                  <c:v>266</c:v>
                </c:pt>
                <c:pt idx="17" formatCode="General">
                  <c:v>227</c:v>
                </c:pt>
              </c:numCache>
            </c:numRef>
          </c:val>
        </c:ser>
        <c:dLbls>
          <c:showLegendKey val="0"/>
          <c:showVal val="0"/>
          <c:showCatName val="0"/>
          <c:showSerName val="0"/>
          <c:showPercent val="0"/>
          <c:showBubbleSize val="0"/>
        </c:dLbls>
        <c:gapWidth val="41"/>
        <c:overlap val="100"/>
        <c:axId val="-1659888864"/>
        <c:axId val="-1659889408"/>
      </c:barChart>
      <c:catAx>
        <c:axId val="-1659888864"/>
        <c:scaling>
          <c:orientation val="minMax"/>
        </c:scaling>
        <c:delete val="0"/>
        <c:axPos val="l"/>
        <c:numFmt formatCode="General" sourceLinked="0"/>
        <c:majorTickMark val="none"/>
        <c:minorTickMark val="none"/>
        <c:tickLblPos val="low"/>
        <c:txPr>
          <a:bodyPr/>
          <a:lstStyle/>
          <a:p>
            <a:pPr>
              <a:defRPr sz="800"/>
            </a:pPr>
            <a:endParaRPr lang="es-MX"/>
          </a:p>
        </c:txPr>
        <c:crossAx val="-1659889408"/>
        <c:crosses val="autoZero"/>
        <c:auto val="0"/>
        <c:lblAlgn val="r"/>
        <c:lblOffset val="100"/>
        <c:noMultiLvlLbl val="0"/>
      </c:catAx>
      <c:valAx>
        <c:axId val="-1659889408"/>
        <c:scaling>
          <c:orientation val="minMax"/>
        </c:scaling>
        <c:delete val="0"/>
        <c:axPos val="b"/>
        <c:majorGridlines/>
        <c:numFmt formatCode="#,##0;[Black]#,##0" sourceLinked="0"/>
        <c:majorTickMark val="none"/>
        <c:minorTickMark val="none"/>
        <c:tickLblPos val="nextTo"/>
        <c:txPr>
          <a:bodyPr/>
          <a:lstStyle/>
          <a:p>
            <a:pPr>
              <a:defRPr sz="800"/>
            </a:pPr>
            <a:endParaRPr lang="es-MX"/>
          </a:p>
        </c:txPr>
        <c:crossAx val="-1659888864"/>
        <c:crosses val="autoZero"/>
        <c:crossBetween val="between"/>
      </c:valAx>
    </c:plotArea>
    <c:plotVisOnly val="1"/>
    <c:dispBlanksAs val="gap"/>
    <c:showDLblsOverMax val="0"/>
  </c:chart>
  <c:spPr>
    <a:ln w="22225" cmpd="thickThin">
      <a:solidFill>
        <a:schemeClr val="tx1"/>
      </a:solidFill>
    </a:ln>
  </c:spPr>
  <c:txPr>
    <a:bodyPr/>
    <a:lstStyle/>
    <a:p>
      <a:pPr>
        <a:defRPr>
          <a:latin typeface="Arial" pitchFamily="34" charset="0"/>
          <a:cs typeface="Arial" pitchFamily="34" charset="0"/>
        </a:defRPr>
      </a:pPr>
      <a:endParaRPr lang="es-MX"/>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4450391883662494"/>
          <c:y val="8.5840888310180066E-2"/>
          <c:w val="0.76814463508991482"/>
          <c:h val="0.75103766337055977"/>
        </c:manualLayout>
      </c:layout>
      <c:barChart>
        <c:barDir val="bar"/>
        <c:grouping val="clustered"/>
        <c:varyColors val="0"/>
        <c:ser>
          <c:idx val="0"/>
          <c:order val="0"/>
          <c:tx>
            <c:strRef>
              <c:f>PIRAMIDE!$C$23</c:f>
              <c:strCache>
                <c:ptCount val="1"/>
                <c:pt idx="0">
                  <c:v>HOMBRES</c:v>
                </c:pt>
              </c:strCache>
            </c:strRef>
          </c:tx>
          <c:invertIfNegative val="0"/>
          <c:cat>
            <c:strRef>
              <c:f>PIRAMIDE!$G$2:$G$19</c:f>
              <c:strCache>
                <c:ptCount val="18"/>
                <c:pt idx="0">
                  <c:v>0 - 4 </c:v>
                </c:pt>
                <c:pt idx="1">
                  <c:v>5 - 9</c:v>
                </c:pt>
                <c:pt idx="2">
                  <c:v>10 - 14 </c:v>
                </c:pt>
                <c:pt idx="3">
                  <c:v>15 - 19 </c:v>
                </c:pt>
                <c:pt idx="4">
                  <c:v>20 - 24</c:v>
                </c:pt>
                <c:pt idx="5">
                  <c:v>25 - 29 </c:v>
                </c:pt>
                <c:pt idx="6">
                  <c:v>30 - 34</c:v>
                </c:pt>
                <c:pt idx="7">
                  <c:v>35 - 39 </c:v>
                </c:pt>
                <c:pt idx="8">
                  <c:v>40 - 44</c:v>
                </c:pt>
                <c:pt idx="9">
                  <c:v>45 - 49</c:v>
                </c:pt>
                <c:pt idx="10">
                  <c:v>50 - 54</c:v>
                </c:pt>
                <c:pt idx="11">
                  <c:v>55 - 59 </c:v>
                </c:pt>
                <c:pt idx="12">
                  <c:v>60 - 64</c:v>
                </c:pt>
                <c:pt idx="13">
                  <c:v> 65 - 69 </c:v>
                </c:pt>
                <c:pt idx="14">
                  <c:v>70 - 74 </c:v>
                </c:pt>
                <c:pt idx="15">
                  <c:v>75 - 79 </c:v>
                </c:pt>
                <c:pt idx="16">
                  <c:v>80 - 84 </c:v>
                </c:pt>
                <c:pt idx="17">
                  <c:v>85 Y MAS </c:v>
                </c:pt>
              </c:strCache>
            </c:strRef>
          </c:cat>
          <c:val>
            <c:numRef>
              <c:f>PIRAMIDE!$E$24:$E$41</c:f>
              <c:numCache>
                <c:formatCode>General</c:formatCode>
                <c:ptCount val="18"/>
                <c:pt idx="0">
                  <c:v>-353751</c:v>
                </c:pt>
                <c:pt idx="1">
                  <c:v>-369308</c:v>
                </c:pt>
                <c:pt idx="2">
                  <c:v>-362097</c:v>
                </c:pt>
                <c:pt idx="3">
                  <c:v>-360175</c:v>
                </c:pt>
                <c:pt idx="4">
                  <c:v>-329145</c:v>
                </c:pt>
                <c:pt idx="5">
                  <c:v>-287723</c:v>
                </c:pt>
                <c:pt idx="6">
                  <c:v>-263140</c:v>
                </c:pt>
                <c:pt idx="7">
                  <c:v>-258270</c:v>
                </c:pt>
                <c:pt idx="8">
                  <c:v>-213669</c:v>
                </c:pt>
                <c:pt idx="9">
                  <c:v>-175474</c:v>
                </c:pt>
                <c:pt idx="10">
                  <c:v>-152109</c:v>
                </c:pt>
                <c:pt idx="11">
                  <c:v>-120383</c:v>
                </c:pt>
                <c:pt idx="12">
                  <c:v>-99337</c:v>
                </c:pt>
                <c:pt idx="13">
                  <c:v>-73976</c:v>
                </c:pt>
                <c:pt idx="14">
                  <c:v>-55172</c:v>
                </c:pt>
                <c:pt idx="15">
                  <c:v>-37383</c:v>
                </c:pt>
                <c:pt idx="16">
                  <c:v>-23768</c:v>
                </c:pt>
                <c:pt idx="17">
                  <c:v>-22431</c:v>
                </c:pt>
              </c:numCache>
            </c:numRef>
          </c:val>
        </c:ser>
        <c:ser>
          <c:idx val="1"/>
          <c:order val="1"/>
          <c:tx>
            <c:strRef>
              <c:f>PIRAMIDE!$I$1</c:f>
              <c:strCache>
                <c:ptCount val="1"/>
                <c:pt idx="0">
                  <c:v>MUJERES </c:v>
                </c:pt>
              </c:strCache>
            </c:strRef>
          </c:tx>
          <c:invertIfNegative val="0"/>
          <c:cat>
            <c:strRef>
              <c:f>PIRAMIDE!$G$2:$G$19</c:f>
              <c:strCache>
                <c:ptCount val="18"/>
                <c:pt idx="0">
                  <c:v>0 - 4 </c:v>
                </c:pt>
                <c:pt idx="1">
                  <c:v>5 - 9</c:v>
                </c:pt>
                <c:pt idx="2">
                  <c:v>10 - 14 </c:v>
                </c:pt>
                <c:pt idx="3">
                  <c:v>15 - 19 </c:v>
                </c:pt>
                <c:pt idx="4">
                  <c:v>20 - 24</c:v>
                </c:pt>
                <c:pt idx="5">
                  <c:v>25 - 29 </c:v>
                </c:pt>
                <c:pt idx="6">
                  <c:v>30 - 34</c:v>
                </c:pt>
                <c:pt idx="7">
                  <c:v>35 - 39 </c:v>
                </c:pt>
                <c:pt idx="8">
                  <c:v>40 - 44</c:v>
                </c:pt>
                <c:pt idx="9">
                  <c:v>45 - 49</c:v>
                </c:pt>
                <c:pt idx="10">
                  <c:v>50 - 54</c:v>
                </c:pt>
                <c:pt idx="11">
                  <c:v>55 - 59 </c:v>
                </c:pt>
                <c:pt idx="12">
                  <c:v>60 - 64</c:v>
                </c:pt>
                <c:pt idx="13">
                  <c:v> 65 - 69 </c:v>
                </c:pt>
                <c:pt idx="14">
                  <c:v>70 - 74 </c:v>
                </c:pt>
                <c:pt idx="15">
                  <c:v>75 - 79 </c:v>
                </c:pt>
                <c:pt idx="16">
                  <c:v>80 - 84 </c:v>
                </c:pt>
                <c:pt idx="17">
                  <c:v>85 Y MAS </c:v>
                </c:pt>
              </c:strCache>
            </c:strRef>
          </c:cat>
          <c:val>
            <c:numRef>
              <c:f>PIRAMIDE!$D$24:$D$41</c:f>
              <c:numCache>
                <c:formatCode>#,##0</c:formatCode>
                <c:ptCount val="18"/>
                <c:pt idx="0">
                  <c:v>341197</c:v>
                </c:pt>
                <c:pt idx="1">
                  <c:v>357767</c:v>
                </c:pt>
                <c:pt idx="2">
                  <c:v>352296</c:v>
                </c:pt>
                <c:pt idx="3">
                  <c:v>354828</c:v>
                </c:pt>
                <c:pt idx="4">
                  <c:v>339943</c:v>
                </c:pt>
                <c:pt idx="5">
                  <c:v>304310</c:v>
                </c:pt>
                <c:pt idx="6">
                  <c:v>284977</c:v>
                </c:pt>
                <c:pt idx="7">
                  <c:v>276964</c:v>
                </c:pt>
                <c:pt idx="8">
                  <c:v>232932</c:v>
                </c:pt>
                <c:pt idx="9">
                  <c:v>196067</c:v>
                </c:pt>
                <c:pt idx="10">
                  <c:v>172168</c:v>
                </c:pt>
                <c:pt idx="11">
                  <c:v>133997</c:v>
                </c:pt>
                <c:pt idx="12">
                  <c:v>111128</c:v>
                </c:pt>
                <c:pt idx="13">
                  <c:v>81361</c:v>
                </c:pt>
                <c:pt idx="14">
                  <c:v>63032</c:v>
                </c:pt>
                <c:pt idx="15">
                  <c:v>43364</c:v>
                </c:pt>
                <c:pt idx="16">
                  <c:v>30196</c:v>
                </c:pt>
                <c:pt idx="17">
                  <c:v>30175</c:v>
                </c:pt>
              </c:numCache>
            </c:numRef>
          </c:val>
        </c:ser>
        <c:dLbls>
          <c:showLegendKey val="0"/>
          <c:showVal val="0"/>
          <c:showCatName val="0"/>
          <c:showSerName val="0"/>
          <c:showPercent val="0"/>
          <c:showBubbleSize val="0"/>
        </c:dLbls>
        <c:gapWidth val="41"/>
        <c:overlap val="100"/>
        <c:axId val="-1659887776"/>
        <c:axId val="-1659885056"/>
      </c:barChart>
      <c:catAx>
        <c:axId val="-1659887776"/>
        <c:scaling>
          <c:orientation val="minMax"/>
        </c:scaling>
        <c:delete val="0"/>
        <c:axPos val="l"/>
        <c:numFmt formatCode="General" sourceLinked="0"/>
        <c:majorTickMark val="none"/>
        <c:minorTickMark val="none"/>
        <c:tickLblPos val="low"/>
        <c:txPr>
          <a:bodyPr/>
          <a:lstStyle/>
          <a:p>
            <a:pPr>
              <a:defRPr sz="800" baseline="0"/>
            </a:pPr>
            <a:endParaRPr lang="es-MX"/>
          </a:p>
        </c:txPr>
        <c:crossAx val="-1659885056"/>
        <c:crosses val="autoZero"/>
        <c:auto val="1"/>
        <c:lblAlgn val="ctr"/>
        <c:lblOffset val="100"/>
        <c:noMultiLvlLbl val="0"/>
      </c:catAx>
      <c:valAx>
        <c:axId val="-1659885056"/>
        <c:scaling>
          <c:orientation val="minMax"/>
        </c:scaling>
        <c:delete val="0"/>
        <c:axPos val="b"/>
        <c:majorGridlines/>
        <c:numFmt formatCode="#,##0;[Black]#,##0" sourceLinked="0"/>
        <c:majorTickMark val="none"/>
        <c:minorTickMark val="none"/>
        <c:tickLblPos val="nextTo"/>
        <c:txPr>
          <a:bodyPr/>
          <a:lstStyle/>
          <a:p>
            <a:pPr>
              <a:defRPr sz="800"/>
            </a:pPr>
            <a:endParaRPr lang="es-MX"/>
          </a:p>
        </c:txPr>
        <c:crossAx val="-1659887776"/>
        <c:crosses val="autoZero"/>
        <c:crossBetween val="between"/>
      </c:valAx>
    </c:plotArea>
    <c:plotVisOnly val="1"/>
    <c:dispBlanksAs val="gap"/>
    <c:showDLblsOverMax val="0"/>
  </c:chart>
  <c:spPr>
    <a:ln w="22225" cmpd="thickThin">
      <a:solidFill>
        <a:schemeClr val="tx1"/>
      </a:solidFill>
    </a:ln>
  </c:spPr>
  <c:txPr>
    <a:bodyPr/>
    <a:lstStyle/>
    <a:p>
      <a:pPr>
        <a:defRPr>
          <a:latin typeface="Arial" pitchFamily="34" charset="0"/>
          <a:cs typeface="Arial"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P.E.A.</a:t>
            </a:r>
            <a:r>
              <a:rPr lang="en-US" sz="1400" baseline="0">
                <a:latin typeface="Arial" pitchFamily="34" charset="0"/>
                <a:cs typeface="Arial" pitchFamily="34" charset="0"/>
              </a:rPr>
              <a:t> OCUPADA  ARANDAS</a:t>
            </a:r>
            <a:endParaRPr lang="en-US" sz="1400">
              <a:latin typeface="Arial" pitchFamily="34" charset="0"/>
              <a:cs typeface="Arial" pitchFamily="34" charset="0"/>
            </a:endParaRPr>
          </a:p>
        </c:rich>
      </c:tx>
      <c:layout>
        <c:manualLayout>
          <c:xMode val="edge"/>
          <c:yMode val="edge"/>
          <c:x val="0.21871273903262156"/>
          <c:y val="4.283801874163332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9574090927076326"/>
          <c:y val="9.7936392432270994E-2"/>
          <c:w val="0.61647472934435599"/>
          <c:h val="0.77149307001304135"/>
        </c:manualLayout>
      </c:layout>
      <c:pie3DChart>
        <c:varyColors val="1"/>
        <c:ser>
          <c:idx val="0"/>
          <c:order val="0"/>
          <c:dLbls>
            <c:dLbl>
              <c:idx val="3"/>
              <c:layout>
                <c:manualLayout>
                  <c:x val="1.0195913010873638E-2"/>
                  <c:y val="9.875470385478959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SECTOR!$E$10:$E$13</c:f>
              <c:strCache>
                <c:ptCount val="4"/>
                <c:pt idx="0">
                  <c:v>SECTOR PRIMARIO</c:v>
                </c:pt>
                <c:pt idx="1">
                  <c:v>SECTOR SECUNDARIO</c:v>
                </c:pt>
                <c:pt idx="2">
                  <c:v>SECTOR TERCIARIO</c:v>
                </c:pt>
                <c:pt idx="3">
                  <c:v>NO ESPECIFICADO </c:v>
                </c:pt>
              </c:strCache>
            </c:strRef>
          </c:cat>
          <c:val>
            <c:numRef>
              <c:f>SECTOR!$F$10:$F$13</c:f>
              <c:numCache>
                <c:formatCode>#,##0</c:formatCode>
                <c:ptCount val="4"/>
                <c:pt idx="0">
                  <c:v>5083.8678</c:v>
                </c:pt>
                <c:pt idx="1">
                  <c:v>8967.2615999999871</c:v>
                </c:pt>
                <c:pt idx="2">
                  <c:v>13456.47599999984</c:v>
                </c:pt>
                <c:pt idx="3">
                  <c:v>413.18639999999863</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13304862017875907"/>
          <c:y val="0.8033738273678811"/>
          <c:w val="0.77314903476261465"/>
          <c:h val="0.16434057412272374"/>
        </c:manualLayout>
      </c:layout>
      <c:overlay val="0"/>
      <c:txPr>
        <a:bodyPr/>
        <a:lstStyle/>
        <a:p>
          <a:pPr>
            <a:defRPr>
              <a:latin typeface="Arial" pitchFamily="34" charset="0"/>
              <a:cs typeface="Arial" pitchFamily="34" charset="0"/>
            </a:defRPr>
          </a:pPr>
          <a:endParaRPr lang="es-MX"/>
        </a:p>
      </c:txPr>
    </c:legend>
    <c:plotVisOnly val="1"/>
    <c:dispBlanksAs val="zero"/>
    <c:showDLblsOverMax val="0"/>
  </c:chart>
  <c:spPr>
    <a:ln w="22225" cmpd="thickThin">
      <a:solidFill>
        <a:sysClr val="windowText" lastClr="000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400"/>
              <a:t>POSICIÓN EN</a:t>
            </a:r>
            <a:r>
              <a:rPr lang="es-MX" sz="1400" baseline="0"/>
              <a:t> EL TRABAJO. ARANDAS</a:t>
            </a:r>
            <a:endParaRPr lang="es-MX" sz="1400"/>
          </a:p>
        </c:rich>
      </c:tx>
      <c:layout>
        <c:manualLayout>
          <c:xMode val="edge"/>
          <c:yMode val="edge"/>
          <c:x val="0.20494610539204719"/>
          <c:y val="5.754420369016928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1316378932529267"/>
          <c:y val="0.23127966981407783"/>
          <c:w val="0.61127540824473525"/>
          <c:h val="0.64254220323615963"/>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POSICION!$H$18:$H$20</c:f>
              <c:strCache>
                <c:ptCount val="3"/>
                <c:pt idx="0">
                  <c:v>TRABAJADORES ASALARIADOS</c:v>
                </c:pt>
                <c:pt idx="1">
                  <c:v>TRABAJADORES NO ASALARIADOS</c:v>
                </c:pt>
                <c:pt idx="2">
                  <c:v>NO ESPECIFICADO </c:v>
                </c:pt>
              </c:strCache>
            </c:strRef>
          </c:cat>
          <c:val>
            <c:numRef>
              <c:f>POSICION!$I$18:$I$20</c:f>
              <c:numCache>
                <c:formatCode>#,##0</c:formatCode>
                <c:ptCount val="3"/>
                <c:pt idx="0">
                  <c:v>18640.848599999998</c:v>
                </c:pt>
                <c:pt idx="1">
                  <c:v>8188.3494000000001</c:v>
                </c:pt>
                <c:pt idx="2">
                  <c:v>1088.8019999999999</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5.1410435912609534E-2"/>
          <c:y val="0.86517749802045762"/>
          <c:w val="0.90025506825221657"/>
          <c:h val="0.10044454208513527"/>
        </c:manualLayout>
      </c:layout>
      <c:overlay val="0"/>
    </c:legend>
    <c:plotVisOnly val="1"/>
    <c:dispBlanksAs val="zero"/>
    <c:showDLblsOverMax val="0"/>
  </c:chart>
  <c:spPr>
    <a:ln w="19050" cmpd="thickThi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400"/>
              <a:t>SALARIOS  ARANDAS</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244316328309539"/>
          <c:y val="0.11703441635865769"/>
          <c:w val="0.66887113057886127"/>
          <c:h val="0.76868866961214655"/>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INGRESOS!$M$6:$M$9</c:f>
              <c:strCache>
                <c:ptCount val="4"/>
                <c:pt idx="0">
                  <c:v>De 0 a 1 s.m.</c:v>
                </c:pt>
                <c:pt idx="1">
                  <c:v>De 1 a 2 s.m.</c:v>
                </c:pt>
                <c:pt idx="2">
                  <c:v>Más de 2 s.m.</c:v>
                </c:pt>
                <c:pt idx="3">
                  <c:v>No especificado </c:v>
                </c:pt>
              </c:strCache>
            </c:strRef>
          </c:cat>
          <c:val>
            <c:numRef>
              <c:f>INGRESOS!$N$6:$N$9</c:f>
              <c:numCache>
                <c:formatCode>#,##0</c:formatCode>
                <c:ptCount val="4"/>
                <c:pt idx="0">
                  <c:v>4349.6244000000024</c:v>
                </c:pt>
                <c:pt idx="1">
                  <c:v>5885.1144000000013</c:v>
                </c:pt>
                <c:pt idx="2">
                  <c:v>15882.5502</c:v>
                </c:pt>
                <c:pt idx="3">
                  <c:v>1800.711</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22944914069580669"/>
          <c:y val="0.85687582177249555"/>
          <c:w val="0.56802032741930975"/>
          <c:h val="0.11180680062195902"/>
        </c:manualLayout>
      </c:layout>
      <c:overlay val="0"/>
    </c:legend>
    <c:plotVisOnly val="1"/>
    <c:dispBlanksAs val="zero"/>
    <c:showDLblsOverMax val="0"/>
  </c:chart>
  <c:spPr>
    <a:ln w="19050" cmpd="thickThi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6458845048552334"/>
          <c:y val="9.6399436610850001E-2"/>
          <c:w val="0.76897657586503243"/>
          <c:h val="0.68830480911476877"/>
        </c:manualLayout>
      </c:layout>
      <c:lineChart>
        <c:grouping val="standard"/>
        <c:varyColors val="0"/>
        <c:ser>
          <c:idx val="0"/>
          <c:order val="0"/>
          <c:tx>
            <c:v>Población</c:v>
          </c:tx>
          <c:cat>
            <c:numRef>
              <c:f>Hoja2!$C$35:$C$42</c:f>
              <c:numCache>
                <c:formatCode>General</c:formatCode>
                <c:ptCount val="8"/>
                <c:pt idx="0">
                  <c:v>1990</c:v>
                </c:pt>
                <c:pt idx="1">
                  <c:v>1995</c:v>
                </c:pt>
                <c:pt idx="2">
                  <c:v>2000</c:v>
                </c:pt>
                <c:pt idx="3">
                  <c:v>2005</c:v>
                </c:pt>
                <c:pt idx="4">
                  <c:v>2010</c:v>
                </c:pt>
                <c:pt idx="5">
                  <c:v>2015</c:v>
                </c:pt>
                <c:pt idx="6">
                  <c:v>2020</c:v>
                </c:pt>
                <c:pt idx="7">
                  <c:v>2030</c:v>
                </c:pt>
              </c:numCache>
            </c:numRef>
          </c:cat>
          <c:val>
            <c:numRef>
              <c:f>Hoja2!$D$35:$D$42</c:f>
              <c:numCache>
                <c:formatCode>General</c:formatCode>
                <c:ptCount val="8"/>
                <c:pt idx="0">
                  <c:v>30889</c:v>
                </c:pt>
                <c:pt idx="1">
                  <c:v>35881</c:v>
                </c:pt>
                <c:pt idx="2">
                  <c:v>39478</c:v>
                </c:pt>
                <c:pt idx="3">
                  <c:v>46099</c:v>
                </c:pt>
                <c:pt idx="4">
                  <c:v>52175</c:v>
                </c:pt>
                <c:pt idx="5">
                  <c:v>59600</c:v>
                </c:pt>
                <c:pt idx="6">
                  <c:v>68081</c:v>
                </c:pt>
                <c:pt idx="7">
                  <c:v>88836</c:v>
                </c:pt>
              </c:numCache>
            </c:numRef>
          </c:val>
          <c:smooth val="0"/>
        </c:ser>
        <c:dLbls>
          <c:showLegendKey val="0"/>
          <c:showVal val="0"/>
          <c:showCatName val="0"/>
          <c:showSerName val="0"/>
          <c:showPercent val="0"/>
          <c:showBubbleSize val="0"/>
        </c:dLbls>
        <c:hiLowLines/>
        <c:marker val="1"/>
        <c:smooth val="0"/>
        <c:axId val="-1659883424"/>
        <c:axId val="-1659882880"/>
      </c:lineChart>
      <c:catAx>
        <c:axId val="-1659883424"/>
        <c:scaling>
          <c:orientation val="minMax"/>
        </c:scaling>
        <c:delete val="0"/>
        <c:axPos val="b"/>
        <c:title>
          <c:tx>
            <c:rich>
              <a:bodyPr/>
              <a:lstStyle/>
              <a:p>
                <a:pPr>
                  <a:defRPr/>
                </a:pPr>
                <a:r>
                  <a:rPr lang="es-MX"/>
                  <a:t>Año</a:t>
                </a:r>
              </a:p>
            </c:rich>
          </c:tx>
          <c:overlay val="0"/>
        </c:title>
        <c:numFmt formatCode="General" sourceLinked="1"/>
        <c:majorTickMark val="none"/>
        <c:minorTickMark val="none"/>
        <c:tickLblPos val="nextTo"/>
        <c:txPr>
          <a:bodyPr/>
          <a:lstStyle/>
          <a:p>
            <a:pPr>
              <a:defRPr sz="900">
                <a:latin typeface="Arial" pitchFamily="34" charset="0"/>
                <a:cs typeface="Arial" pitchFamily="34" charset="0"/>
              </a:defRPr>
            </a:pPr>
            <a:endParaRPr lang="es-MX"/>
          </a:p>
        </c:txPr>
        <c:crossAx val="-1659882880"/>
        <c:crosses val="autoZero"/>
        <c:auto val="1"/>
        <c:lblAlgn val="ctr"/>
        <c:lblOffset val="100"/>
        <c:noMultiLvlLbl val="0"/>
      </c:catAx>
      <c:valAx>
        <c:axId val="-1659882880"/>
        <c:scaling>
          <c:orientation val="minMax"/>
        </c:scaling>
        <c:delete val="0"/>
        <c:axPos val="l"/>
        <c:majorGridlines/>
        <c:minorGridlines/>
        <c:title>
          <c:tx>
            <c:rich>
              <a:bodyPr/>
              <a:lstStyle/>
              <a:p>
                <a:pPr>
                  <a:defRPr/>
                </a:pPr>
                <a:r>
                  <a:rPr lang="es-MX"/>
                  <a:t>Población</a:t>
                </a:r>
              </a:p>
            </c:rich>
          </c:tx>
          <c:overlay val="0"/>
        </c:title>
        <c:numFmt formatCode="#,##0_);\(#,##0\)" sourceLinked="0"/>
        <c:majorTickMark val="out"/>
        <c:minorTickMark val="none"/>
        <c:tickLblPos val="nextTo"/>
        <c:txPr>
          <a:bodyPr/>
          <a:lstStyle/>
          <a:p>
            <a:pPr>
              <a:defRPr sz="900">
                <a:latin typeface="Arial" pitchFamily="34" charset="0"/>
                <a:cs typeface="Arial" pitchFamily="34" charset="0"/>
              </a:defRPr>
            </a:pPr>
            <a:endParaRPr lang="es-MX"/>
          </a:p>
        </c:txPr>
        <c:crossAx val="-1659883424"/>
        <c:crosses val="autoZero"/>
        <c:crossBetween val="between"/>
      </c:valAx>
    </c:plotArea>
    <c:legend>
      <c:legendPos val="r"/>
      <c:layout>
        <c:manualLayout>
          <c:xMode val="edge"/>
          <c:yMode val="edge"/>
          <c:x val="0.14644514919877799"/>
          <c:y val="0.89015900020709382"/>
          <c:w val="0.17824976049024596"/>
          <c:h val="6.7196958162642914E-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239136669362971"/>
          <c:y val="7.4213762285678234E-2"/>
          <c:w val="0.78708220015960206"/>
          <c:h val="0.75959295716651765"/>
        </c:manualLayout>
      </c:layout>
      <c:barChart>
        <c:barDir val="col"/>
        <c:grouping val="stacked"/>
        <c:varyColors val="0"/>
        <c:ser>
          <c:idx val="0"/>
          <c:order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dPt>
            <c:idx val="0"/>
            <c:invertIfNegative val="0"/>
            <c:bubble3D val="0"/>
            <c:spPr>
              <a:solidFill>
                <a:schemeClr val="accent2">
                  <a:lumMod val="75000"/>
                </a:schemeClr>
              </a:solidFill>
              <a:ln w="19050" cap="flat" cmpd="sng" algn="ctr">
                <a:solidFill>
                  <a:prstClr val="white"/>
                </a:solidFill>
                <a:prstDash val="solid"/>
              </a:ln>
              <a:effectLst>
                <a:outerShdw blurRad="40000" dist="20000" dir="5400000" rotWithShape="0">
                  <a:srgbClr val="000000">
                    <a:alpha val="38000"/>
                  </a:srgbClr>
                </a:outerShdw>
              </a:effectLst>
            </c:spPr>
          </c:dPt>
          <c:dPt>
            <c:idx val="1"/>
            <c:invertIfNegative val="0"/>
            <c:bubble3D val="0"/>
            <c:spPr>
              <a:solidFill>
                <a:schemeClr val="accent2">
                  <a:lumMod val="60000"/>
                  <a:lumOff val="40000"/>
                </a:schemeClr>
              </a:solidFill>
              <a:ln w="19050" cap="flat" cmpd="sng" algn="ctr">
                <a:solidFill>
                  <a:schemeClr val="bg1"/>
                </a:solidFill>
                <a:prstDash val="solid"/>
              </a:ln>
              <a:effectLst>
                <a:outerShdw blurRad="40000" dist="20000" dir="5400000" rotWithShape="0">
                  <a:srgbClr val="000000">
                    <a:alpha val="38000"/>
                  </a:srgbClr>
                </a:outerShdw>
              </a:effectLst>
            </c:spPr>
          </c:dPt>
          <c:dPt>
            <c:idx val="2"/>
            <c:invertIfNegative val="0"/>
            <c:bubble3D val="0"/>
            <c:spPr>
              <a:solidFill>
                <a:schemeClr val="accent2">
                  <a:lumMod val="20000"/>
                  <a:lumOff val="80000"/>
                </a:schemeClr>
              </a:solidFill>
              <a:ln w="19050" cap="flat" cmpd="sng" algn="ctr">
                <a:solidFill>
                  <a:schemeClr val="bg1"/>
                </a:solidFill>
                <a:prstDash val="solid"/>
              </a:ln>
              <a:effectLst>
                <a:outerShdw blurRad="40000" dist="20000" dir="5400000" rotWithShape="0">
                  <a:srgbClr val="000000">
                    <a:alpha val="38000"/>
                  </a:srgbClr>
                </a:outerShdw>
              </a:effectLst>
            </c:spPr>
          </c:dPt>
          <c:dLbls>
            <c:dLbl>
              <c:idx val="0"/>
              <c:layout>
                <c:manualLayout>
                  <c:x val="-1.4865310623301033E-7"/>
                  <c:y val="-0.2532110366117564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3798165549176368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3129969758117567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(2)'!$F$41:$F$43</c:f>
              <c:strCache>
                <c:ptCount val="3"/>
                <c:pt idx="0">
                  <c:v>CORTO PLAZO 2015</c:v>
                </c:pt>
                <c:pt idx="1">
                  <c:v>MEDIANO PLAZO 2020</c:v>
                </c:pt>
                <c:pt idx="2">
                  <c:v>LARGO PLAZO 2030</c:v>
                </c:pt>
              </c:strCache>
            </c:strRef>
          </c:cat>
          <c:val>
            <c:numRef>
              <c:f>'Hoja1 (2)'!$G$41:$G$43</c:f>
              <c:numCache>
                <c:formatCode>0.00</c:formatCode>
                <c:ptCount val="3"/>
                <c:pt idx="0">
                  <c:v>201.2</c:v>
                </c:pt>
                <c:pt idx="1">
                  <c:v>327.63</c:v>
                </c:pt>
                <c:pt idx="2">
                  <c:v>264.10000000000002</c:v>
                </c:pt>
              </c:numCache>
            </c:numRef>
          </c:val>
        </c:ser>
        <c:dLbls>
          <c:showLegendKey val="0"/>
          <c:showVal val="0"/>
          <c:showCatName val="0"/>
          <c:showSerName val="0"/>
          <c:showPercent val="0"/>
          <c:showBubbleSize val="0"/>
        </c:dLbls>
        <c:gapWidth val="75"/>
        <c:overlap val="100"/>
        <c:axId val="-1659697584"/>
        <c:axId val="-1655628928"/>
      </c:barChart>
      <c:catAx>
        <c:axId val="-1659697584"/>
        <c:scaling>
          <c:orientation val="minMax"/>
        </c:scaling>
        <c:delete val="0"/>
        <c:axPos val="b"/>
        <c:title>
          <c:tx>
            <c:rich>
              <a:bodyPr/>
              <a:lstStyle/>
              <a:p>
                <a:pPr>
                  <a:defRPr/>
                </a:pPr>
                <a:r>
                  <a:rPr lang="es-MX"/>
                  <a:t>Escenarios</a:t>
                </a:r>
              </a:p>
            </c:rich>
          </c:tx>
          <c:overlay val="0"/>
        </c:title>
        <c:numFmt formatCode="General" sourceLinked="0"/>
        <c:majorTickMark val="none"/>
        <c:minorTickMark val="none"/>
        <c:tickLblPos val="nextTo"/>
        <c:crossAx val="-1655628928"/>
        <c:crosses val="autoZero"/>
        <c:auto val="1"/>
        <c:lblAlgn val="ctr"/>
        <c:lblOffset val="100"/>
        <c:noMultiLvlLbl val="0"/>
      </c:catAx>
      <c:valAx>
        <c:axId val="-1655628928"/>
        <c:scaling>
          <c:orientation val="minMax"/>
        </c:scaling>
        <c:delete val="0"/>
        <c:axPos val="l"/>
        <c:majorGridlines/>
        <c:minorGridlines/>
        <c:title>
          <c:tx>
            <c:rich>
              <a:bodyPr/>
              <a:lstStyle/>
              <a:p>
                <a:pPr>
                  <a:defRPr/>
                </a:pPr>
                <a:r>
                  <a:rPr lang="es-MX"/>
                  <a:t>Hectáreas</a:t>
                </a:r>
              </a:p>
            </c:rich>
          </c:tx>
          <c:layout>
            <c:manualLayout>
              <c:xMode val="edge"/>
              <c:yMode val="edge"/>
              <c:x val="1.4582721654667119E-2"/>
              <c:y val="0.32662202243731131"/>
            </c:manualLayout>
          </c:layout>
          <c:overlay val="0"/>
        </c:title>
        <c:numFmt formatCode="0.00" sourceLinked="1"/>
        <c:majorTickMark val="out"/>
        <c:minorTickMark val="none"/>
        <c:tickLblPos val="nextTo"/>
        <c:crossAx val="-1659697584"/>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jpeg"/></Relationships>
</file>

<file path=word/drawings/drawing1.xml><?xml version="1.0" encoding="utf-8"?>
<c:userShapes xmlns:c="http://schemas.openxmlformats.org/drawingml/2006/chart">
  <cdr:relSizeAnchor xmlns:cdr="http://schemas.openxmlformats.org/drawingml/2006/chartDrawing">
    <cdr:from>
      <cdr:x>0.54539</cdr:x>
      <cdr:y>0.92474</cdr:y>
    </cdr:from>
    <cdr:to>
      <cdr:x>0.69743</cdr:x>
      <cdr:y>0.99093</cdr:y>
    </cdr:to>
    <cdr:pic>
      <cdr:nvPicPr>
        <cdr:cNvPr id="2" name="1 Imagen" descr="mujeres.jpg"/>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55587" y="2307745"/>
          <a:ext cx="740310" cy="1651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0.19643</cdr:x>
      <cdr:y>0.4065</cdr:y>
    </cdr:from>
    <cdr:to>
      <cdr:x>0.36634</cdr:x>
      <cdr:y>0.81705</cdr:y>
    </cdr:to>
    <cdr:sp macro="" textlink="">
      <cdr:nvSpPr>
        <cdr:cNvPr id="2" name="1 CuadroTexto"/>
        <cdr:cNvSpPr txBox="1"/>
      </cdr:nvSpPr>
      <cdr:spPr>
        <a:xfrm xmlns:a="http://schemas.openxmlformats.org/drawingml/2006/main">
          <a:off x="1321394" y="1467948"/>
          <a:ext cx="1143000" cy="148258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MX" sz="800">
              <a:latin typeface="Arial" pitchFamily="34" charset="0"/>
              <a:cs typeface="Arial" pitchFamily="34" charset="0"/>
            </a:rPr>
            <a:t>USO:</a:t>
          </a:r>
          <a:r>
            <a:rPr lang="es-MX" sz="800" baseline="0">
              <a:latin typeface="Arial" pitchFamily="34" charset="0"/>
              <a:cs typeface="Arial" pitchFamily="34" charset="0"/>
            </a:rPr>
            <a:t>                            H1-U, H3-U Y H4-U               DENSIDAD:                 50 - 290 HAB / HA</a:t>
          </a:r>
          <a:endParaRPr lang="es-MX" sz="800">
            <a:latin typeface="Arial" pitchFamily="34" charset="0"/>
            <a:cs typeface="Arial" pitchFamily="34" charset="0"/>
          </a:endParaRPr>
        </a:p>
      </cdr:txBody>
    </cdr:sp>
  </cdr:relSizeAnchor>
  <cdr:relSizeAnchor xmlns:cdr="http://schemas.openxmlformats.org/drawingml/2006/chartDrawing">
    <cdr:from>
      <cdr:x>0.4611</cdr:x>
      <cdr:y>0.34068</cdr:y>
    </cdr:from>
    <cdr:to>
      <cdr:x>0.63536</cdr:x>
      <cdr:y>0.5838</cdr:y>
    </cdr:to>
    <cdr:sp macro="" textlink="">
      <cdr:nvSpPr>
        <cdr:cNvPr id="3" name="1 CuadroTexto"/>
        <cdr:cNvSpPr txBox="1"/>
      </cdr:nvSpPr>
      <cdr:spPr>
        <a:xfrm xmlns:a="http://schemas.openxmlformats.org/drawingml/2006/main">
          <a:off x="3101836" y="1230285"/>
          <a:ext cx="1172307" cy="87795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MX" sz="800">
              <a:latin typeface="Arial" pitchFamily="34" charset="0"/>
              <a:cs typeface="Arial" pitchFamily="34" charset="0"/>
            </a:rPr>
            <a:t>USO:</a:t>
          </a:r>
          <a:r>
            <a:rPr lang="es-MX" sz="800" baseline="0">
              <a:latin typeface="Arial" pitchFamily="34" charset="0"/>
              <a:cs typeface="Arial" pitchFamily="34" charset="0"/>
            </a:rPr>
            <a:t>                           HJ-U, H1-U              Y H3-U               DENSIDAD:                50 - 195 HAB / HA</a:t>
          </a:r>
          <a:endParaRPr lang="es-MX" sz="800">
            <a:latin typeface="Arial" pitchFamily="34" charset="0"/>
            <a:cs typeface="Arial" pitchFamily="34" charset="0"/>
          </a:endParaRPr>
        </a:p>
      </cdr:txBody>
    </cdr:sp>
  </cdr:relSizeAnchor>
  <cdr:relSizeAnchor xmlns:cdr="http://schemas.openxmlformats.org/drawingml/2006/chartDrawing">
    <cdr:from>
      <cdr:x>0.73165</cdr:x>
      <cdr:y>0.38311</cdr:y>
    </cdr:from>
    <cdr:to>
      <cdr:x>0.88781</cdr:x>
      <cdr:y>0.72844</cdr:y>
    </cdr:to>
    <cdr:sp macro="" textlink="">
      <cdr:nvSpPr>
        <cdr:cNvPr id="4" name="1 CuadroTexto"/>
        <cdr:cNvSpPr txBox="1"/>
      </cdr:nvSpPr>
      <cdr:spPr>
        <a:xfrm xmlns:a="http://schemas.openxmlformats.org/drawingml/2006/main">
          <a:off x="4921861" y="1383503"/>
          <a:ext cx="1050500" cy="12470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MX" sz="800">
              <a:latin typeface="Arial" pitchFamily="34" charset="0"/>
              <a:cs typeface="Arial" pitchFamily="34" charset="0"/>
            </a:rPr>
            <a:t>USO:                     </a:t>
          </a:r>
          <a:r>
            <a:rPr lang="es-MX" sz="800" baseline="0">
              <a:latin typeface="Arial" pitchFamily="34" charset="0"/>
              <a:cs typeface="Arial" pitchFamily="34" charset="0"/>
            </a:rPr>
            <a:t> H1-U, H2-U            Y H3-U DENSIDAD:            95 - 209 HAB / HA</a:t>
          </a:r>
          <a:endParaRPr lang="es-MX" sz="800">
            <a:latin typeface="Arial" pitchFamily="34" charset="0"/>
            <a:cs typeface="Arial"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8F428-AFAE-44C9-AC00-CF967300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58753</Words>
  <Characters>323142</Characters>
  <Application>Microsoft Office Word</Application>
  <DocSecurity>0</DocSecurity>
  <Lines>2692</Lines>
  <Paragraphs>762</Paragraphs>
  <ScaleCrop>false</ScaleCrop>
  <HeadingPairs>
    <vt:vector size="2" baseType="variant">
      <vt:variant>
        <vt:lpstr>Título</vt:lpstr>
      </vt:variant>
      <vt:variant>
        <vt:i4>1</vt:i4>
      </vt:variant>
    </vt:vector>
  </HeadingPairs>
  <TitlesOfParts>
    <vt:vector size="1" baseType="lpstr">
      <vt:lpstr>1</vt:lpstr>
    </vt:vector>
  </TitlesOfParts>
  <Company>Jesus Bañuelos Cardenas</Company>
  <LinksUpToDate>false</LinksUpToDate>
  <CharactersWithSpaces>381133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DS Consultores</dc:creator>
  <cp:lastModifiedBy>USUARIO</cp:lastModifiedBy>
  <cp:revision>3</cp:revision>
  <cp:lastPrinted>2012-01-26T20:17:00Z</cp:lastPrinted>
  <dcterms:created xsi:type="dcterms:W3CDTF">2021-08-17T16:22:00Z</dcterms:created>
  <dcterms:modified xsi:type="dcterms:W3CDTF">2021-08-17T16:22:00Z</dcterms:modified>
</cp:coreProperties>
</file>